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framePr w:w="9639" w:h="624" w:hRule="exact" w:hSpace="181" w:vSpace="181" w:wrap="around" w:hAnchor="page" w:x="1305" w:y="2269"/>
        <w:rPr>
          <w:rFonts w:ascii="Times New Roman"/>
          <w:bCs w:val="0"/>
          <w:w w:val="100"/>
          <w:sz w:val="48"/>
          <w:szCs w:val="48"/>
        </w:rPr>
      </w:pPr>
      <w:bookmarkStart w:id="0" w:name="_Hlk160529433"/>
      <w:bookmarkEnd w:id="0"/>
      <w:bookmarkStart w:id="1" w:name="_Hlk26473981"/>
      <w:r>
        <w:rPr>
          <w:rFonts w:ascii="Times New Roman"/>
          <w:bCs w:val="0"/>
          <w:w w:val="100"/>
          <w:sz w:val="48"/>
          <w:szCs w:val="48"/>
        </w:rPr>
        <w:t>中国公路建设行业协会标准</w:t>
      </w:r>
    </w:p>
    <w:bookmarkEnd w:id="1"/>
    <w:p>
      <w:pPr>
        <w:pStyle w:val="96"/>
        <w:rPr>
          <w:rFonts w:ascii="Times New Roman"/>
        </w:rPr>
      </w:pPr>
    </w:p>
    <w:p>
      <w:pPr>
        <w:pStyle w:val="96"/>
        <w:rPr>
          <w:rFonts w:hint="eastAsia" w:ascii="Times New Roman" w:eastAsia="黑体"/>
          <w:lang w:val="fr-FR" w:eastAsia="zh-CN"/>
        </w:rPr>
      </w:pPr>
      <w:r>
        <w:rPr>
          <w:rFonts w:ascii="Times New Roman"/>
        </w:rPr>
        <w:t>T/CHCA ×××</w:t>
      </w:r>
      <w:r>
        <w:rPr>
          <w:rFonts w:ascii="Times New Roman"/>
          <w:b/>
        </w:rPr>
        <w:t>－</w:t>
      </w:r>
      <w:r>
        <w:rPr>
          <w:rFonts w:ascii="Times New Roman"/>
        </w:rPr>
        <w:t>202</w:t>
      </w:r>
      <w:r>
        <w:rPr>
          <w:rFonts w:hint="eastAsia" w:ascii="Times New Roman"/>
          <w:lang w:val="en-US" w:eastAsia="zh-CN"/>
        </w:rPr>
        <w:t>X</w:t>
      </w:r>
      <w:bookmarkStart w:id="129" w:name="_GoBack"/>
      <w:bookmarkEnd w:id="129"/>
    </w:p>
    <w:p>
      <w:pPr>
        <w:rPr>
          <w:rFonts w:eastAsia="黑体"/>
          <w:kern w:val="0"/>
          <w:sz w:val="10"/>
          <w:szCs w:val="10"/>
          <w:lang w:val="fr-FR"/>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2502535</wp:posOffset>
                </wp:positionV>
                <wp:extent cx="6120130" cy="0"/>
                <wp:effectExtent l="14605" t="16510" r="18415" b="12065"/>
                <wp:wrapNone/>
                <wp:docPr id="1709176039"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a:solidFill>
                            <a:srgbClr val="000000"/>
                          </a:solidFill>
                          <a:round/>
                        </a:ln>
                      </wps:spPr>
                      <wps:bodyPr/>
                    </wps:wsp>
                  </a:graphicData>
                </a:graphic>
              </wp:anchor>
            </w:drawing>
          </mc:Choice>
          <mc:Fallback>
            <w:pict>
              <v:line id="直接连接符 73" o:spid="_x0000_s1026" o:spt="20" style="position:absolute;left:0pt;margin-left:70.9pt;margin-top:197.05pt;height:0pt;width:481.9pt;mso-position-horizontal-relative:page;mso-position-vertical-relative:page;z-index:251659264;mso-width-relative:page;mso-height-relative:page;" filled="f" stroked="t" coordsize="21600,21600" o:allowoverlap="f" o:gfxdata="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sfmstcAAAAMAQAADwAAAAAAAAABACAAAAAiAAAAZHJzL2Rvd25yZXYueG1sUEsBAhQAFAAAAAgA&#10;h07iQFA2fSTtAQAAtQMAAA4AAAAAAAAAAQAgAAAAJgEAAGRycy9lMm9Eb2MueG1sUEsFBgAAAAAG&#10;AAYAWQEAAIUFAAAAAA==&#10;">
                <v:fill on="f" focussize="0,0"/>
                <v:stroke weight="1.5pt" color="#000000" joinstyle="round"/>
                <v:imagedata o:title=""/>
                <o:lock v:ext="edit" aspectratio="f"/>
              </v:line>
            </w:pict>
          </mc:Fallback>
        </mc:AlternateContent>
      </w:r>
    </w:p>
    <w:p>
      <w:pPr>
        <w:pStyle w:val="91"/>
        <w:framePr w:w="9639" w:h="6976" w:hRule="exact" w:hSpace="0" w:vSpace="0" w:wrap="around" w:hAnchor="page" w:y="6408"/>
        <w:jc w:val="center"/>
        <w:rPr>
          <w:rFonts w:ascii="Times New Roman" w:eastAsia="黑体"/>
          <w:b w:val="0"/>
          <w:bCs w:val="0"/>
          <w:w w:val="100"/>
          <w:lang w:val="fr-FR"/>
        </w:rPr>
      </w:pPr>
    </w:p>
    <w:p>
      <w:pPr>
        <w:pStyle w:val="97"/>
        <w:framePr w:h="6974" w:hRule="exact" w:wrap="around" w:x="1419" w:anchorLock="1"/>
        <w:rPr>
          <w:rFonts w:ascii="Times New Roman" w:hAnsi="Times New Roman"/>
          <w:szCs w:val="52"/>
        </w:rPr>
      </w:pPr>
      <w:r>
        <w:rPr>
          <w:rFonts w:hint="eastAsia" w:ascii="Times New Roman" w:hAnsi="Times New Roman"/>
          <w:szCs w:val="52"/>
        </w:rPr>
        <w:t>排水降噪沥青路面施工技术规程</w:t>
      </w:r>
    </w:p>
    <w:p>
      <w:pPr>
        <w:framePr w:w="9639" w:h="6974" w:hRule="exact" w:wrap="around" w:vAnchor="page" w:hAnchor="page" w:x="1419" w:y="6408" w:anchorLock="1"/>
        <w:ind w:left="-1418"/>
      </w:pPr>
    </w:p>
    <w:p>
      <w:pPr>
        <w:pStyle w:val="92"/>
        <w:framePr w:w="9639" w:h="6974" w:hRule="exact" w:wrap="around" w:vAnchor="page" w:hAnchor="page" w:x="1419" w:y="6408" w:anchorLock="1"/>
        <w:spacing w:line="360" w:lineRule="auto"/>
        <w:textAlignment w:val="bottom"/>
        <w:rPr>
          <w:szCs w:val="28"/>
        </w:rPr>
      </w:pPr>
      <w:bookmarkStart w:id="2" w:name="_Hlk148964563"/>
      <w:r>
        <w:rPr>
          <w:rFonts w:hint="eastAsia"/>
          <w:szCs w:val="28"/>
        </w:rPr>
        <w:t>Technical Specification for Construction of Drainage and Noise-reducing Asphalt Pavement</w:t>
      </w:r>
    </w:p>
    <w:bookmarkEnd w:id="2"/>
    <w:p>
      <w:pPr>
        <w:pStyle w:val="92"/>
        <w:framePr w:w="9639" w:h="6974" w:hRule="exact" w:wrap="around" w:vAnchor="page" w:hAnchor="page" w:x="1419" w:y="6408" w:anchorLock="1"/>
        <w:spacing w:line="360" w:lineRule="auto"/>
        <w:textAlignment w:val="bottom"/>
        <w:rPr>
          <w:b/>
          <w:szCs w:val="28"/>
        </w:rPr>
      </w:pPr>
      <w:r>
        <w:rPr>
          <w:b/>
          <w:szCs w:val="28"/>
        </w:rPr>
        <w:t>（征求意见稿）</w:t>
      </w:r>
    </w:p>
    <w:p>
      <w:pPr>
        <w:framePr w:w="9639" w:h="6974" w:hRule="exact" w:wrap="around" w:vAnchor="page" w:hAnchor="page" w:x="1419" w:y="6408" w:anchorLock="1"/>
        <w:spacing w:line="760" w:lineRule="exact"/>
        <w:ind w:left="-1418"/>
      </w:pPr>
    </w:p>
    <w:p>
      <w:pPr>
        <w:pStyle w:val="94"/>
        <w:framePr w:wrap="around" w:y="14176"/>
      </w:pPr>
      <w:r>
        <w:t>202</w:t>
      </w:r>
      <w:r>
        <w:rPr>
          <w:rFonts w:hint="eastAsia"/>
          <w:lang w:val="en-US" w:eastAsia="zh-CN"/>
        </w:rPr>
        <w:t>X</w:t>
      </w:r>
      <w:r>
        <w:t>-××-××发布</w:t>
      </w:r>
    </w:p>
    <w:p>
      <w:pPr>
        <w:pStyle w:val="95"/>
        <w:framePr w:wrap="around" w:y="14176"/>
      </w:pPr>
      <w:r>
        <w:t>202</w:t>
      </w:r>
      <w:r>
        <w:rPr>
          <w:rFonts w:hint="eastAsia"/>
          <w:lang w:val="en-US" w:eastAsia="zh-CN"/>
        </w:rPr>
        <w:t>X</w:t>
      </w:r>
      <w:r>
        <w:t>-××-××实施</w:t>
      </w:r>
    </w:p>
    <w:p>
      <w:pPr>
        <w:pStyle w:val="93"/>
        <w:framePr w:h="584" w:hRule="exact" w:hSpace="181" w:vSpace="181" w:wrap="around" w:vAnchor="page" w:hAnchor="page" w:x="2400" w:y="14761"/>
        <w:rPr>
          <w:rFonts w:ascii="Times New Roman" w:eastAsia="宋体"/>
        </w:rPr>
      </w:pPr>
      <w:r>
        <w:rPr>
          <w:rFonts w:ascii="Times New Roman" w:eastAsia="宋体"/>
          <w:b/>
          <w:w w:val="100"/>
        </w:rPr>
        <w:t>中国公路建设行业协会</w:t>
      </w:r>
      <w:r>
        <w:rPr>
          <w:rFonts w:ascii="Times New Roman" w:eastAsia="宋体"/>
          <w:w w:val="100"/>
          <w:sz w:val="28"/>
          <w:szCs w:val="28"/>
        </w:rPr>
        <w:t>  </w:t>
      </w:r>
      <w:r>
        <w:rPr>
          <w:rStyle w:val="98"/>
          <w:rFonts w:ascii="Times New Roman" w:eastAsia="宋体"/>
          <w:spacing w:val="0"/>
        </w:rPr>
        <w:t>发布</w:t>
      </w:r>
    </w:p>
    <w:p>
      <w:pPr>
        <w:jc w:val="center"/>
        <w:rPr>
          <w:rFonts w:eastAsia="小标宋"/>
          <w:bCs/>
          <w:color w:val="000000"/>
          <w:sz w:val="48"/>
          <w:szCs w:val="48"/>
        </w:r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9344025</wp:posOffset>
                </wp:positionV>
                <wp:extent cx="6120130" cy="0"/>
                <wp:effectExtent l="13970" t="9525" r="9525" b="9525"/>
                <wp:wrapNone/>
                <wp:docPr id="109309476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a:solidFill>
                            <a:srgbClr val="000000"/>
                          </a:solidFill>
                          <a:round/>
                        </a:ln>
                      </wps:spPr>
                      <wps:bodyPr/>
                    </wps:wsp>
                  </a:graphicData>
                </a:graphic>
              </wp:anchor>
            </w:drawing>
          </mc:Choice>
          <mc:Fallback>
            <w:pict>
              <v:line id="直接连接符 5" o:spid="_x0000_s1026" o:spt="20" style="position:absolute;left:0pt;margin-left:70.85pt;margin-top:735.75pt;height:0pt;width:481.9pt;mso-position-horizontal-relative:page;mso-position-vertical-relative:page;z-index:251660288;mso-width-relative:page;mso-height-relative:page;" filled="f" stroked="t" coordsize="21600,21600" o:gfxdata="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uZ&#10;OHjWAAAADgEAAA8AAAAAAAAAAQAgAAAAIgAAAGRycy9kb3ducmV2LnhtbFBLAQIUABQAAAAIAIdO&#10;4kDBHcKt7AEAALQDAAAOAAAAAAAAAAEAIAAAACUBAABkcnMvZTJvRG9jLnhtbFBLBQYAAAAABgAG&#10;AFkBAACDBQAAAAA=&#10;">
                <v:fill on="f" focussize="0,0"/>
                <v:stroke weight="1.5pt" color="#000000" joinstyle="round"/>
                <v:imagedata o:title=""/>
                <o:lock v:ext="edit" aspectratio="f"/>
                <w10:anchorlock/>
              </v:line>
            </w:pict>
          </mc:Fallback>
        </mc:AlternateContent>
      </w:r>
    </w:p>
    <w:p>
      <w:pPr>
        <w:spacing w:line="360" w:lineRule="auto"/>
        <w:jc w:val="center"/>
        <w:rPr>
          <w:rFonts w:eastAsia="小标宋"/>
          <w:bCs/>
          <w:color w:val="000000"/>
          <w:sz w:val="48"/>
          <w:szCs w:val="48"/>
        </w:rPr>
      </w:pPr>
    </w:p>
    <w:p>
      <w:pPr>
        <w:spacing w:line="360" w:lineRule="auto"/>
        <w:jc w:val="center"/>
        <w:rPr>
          <w:rFonts w:eastAsia="小标宋"/>
          <w:bCs/>
          <w:color w:val="000000"/>
          <w:sz w:val="48"/>
          <w:szCs w:val="48"/>
        </w:rPr>
      </w:pPr>
    </w:p>
    <w:p>
      <w:pPr>
        <w:spacing w:line="360" w:lineRule="auto"/>
        <w:jc w:val="center"/>
        <w:rPr>
          <w:rFonts w:eastAsia="黑体"/>
          <w:b/>
          <w:color w:val="000000"/>
          <w:spacing w:val="10"/>
          <w:sz w:val="32"/>
          <w:szCs w:val="32"/>
        </w:rPr>
      </w:pPr>
    </w:p>
    <w:p>
      <w:pPr>
        <w:spacing w:line="360" w:lineRule="auto"/>
        <w:jc w:val="center"/>
        <w:rPr>
          <w:rFonts w:eastAsia="小标宋"/>
          <w:bCs/>
          <w:color w:val="000000"/>
          <w:sz w:val="32"/>
          <w:szCs w:val="32"/>
        </w:rPr>
      </w:pPr>
    </w:p>
    <w:p>
      <w:pPr>
        <w:spacing w:line="360" w:lineRule="auto"/>
        <w:jc w:val="center"/>
        <w:rPr>
          <w:rFonts w:eastAsia="小标宋"/>
          <w:bCs/>
          <w:color w:val="000000"/>
          <w:sz w:val="32"/>
          <w:szCs w:val="32"/>
        </w:rPr>
      </w:pPr>
      <w:r>
        <w:rPr>
          <w:rFonts w:eastAsia="小标宋"/>
          <w:bCs/>
          <w:color w:val="000000"/>
          <w:sz w:val="32"/>
          <w:szCs w:val="32"/>
        </w:rPr>
        <w:t>中国公路建设行业协会标准</w:t>
      </w:r>
    </w:p>
    <w:p>
      <w:pPr>
        <w:spacing w:line="360" w:lineRule="auto"/>
        <w:jc w:val="center"/>
        <w:rPr>
          <w:rFonts w:eastAsia="小标宋"/>
          <w:bCs/>
          <w:color w:val="000000"/>
          <w:sz w:val="32"/>
          <w:szCs w:val="32"/>
        </w:rPr>
      </w:pPr>
    </w:p>
    <w:p>
      <w:pPr>
        <w:spacing w:line="360" w:lineRule="auto"/>
        <w:jc w:val="center"/>
        <w:rPr>
          <w:rFonts w:eastAsia="黑体"/>
          <w:b/>
          <w:color w:val="000000"/>
          <w:spacing w:val="10"/>
          <w:sz w:val="32"/>
          <w:szCs w:val="32"/>
        </w:rPr>
      </w:pPr>
    </w:p>
    <w:p>
      <w:pPr>
        <w:spacing w:line="360" w:lineRule="auto"/>
        <w:jc w:val="center"/>
        <w:rPr>
          <w:rFonts w:eastAsia="黑体"/>
          <w:bCs/>
          <w:color w:val="000000"/>
          <w:spacing w:val="10"/>
          <w:sz w:val="44"/>
          <w:szCs w:val="36"/>
        </w:rPr>
      </w:pPr>
      <w:r>
        <w:rPr>
          <w:rFonts w:hint="eastAsia" w:eastAsia="黑体"/>
          <w:bCs/>
          <w:color w:val="000000"/>
          <w:spacing w:val="10"/>
          <w:sz w:val="44"/>
          <w:szCs w:val="36"/>
        </w:rPr>
        <w:t xml:space="preserve">排水降噪沥青路面施工技术规程 </w:t>
      </w:r>
    </w:p>
    <w:p>
      <w:pPr>
        <w:spacing w:line="360" w:lineRule="auto"/>
        <w:jc w:val="center"/>
        <w:rPr>
          <w:rFonts w:eastAsia="黑体"/>
          <w:bCs/>
          <w:color w:val="000000"/>
          <w:szCs w:val="22"/>
        </w:rPr>
      </w:pPr>
    </w:p>
    <w:p>
      <w:pPr>
        <w:pStyle w:val="92"/>
        <w:spacing w:line="360" w:lineRule="auto"/>
        <w:textAlignment w:val="bottom"/>
        <w:rPr>
          <w:bCs/>
          <w:szCs w:val="28"/>
        </w:rPr>
      </w:pPr>
      <w:r>
        <w:rPr>
          <w:rFonts w:hint="eastAsia"/>
          <w:bCs/>
          <w:szCs w:val="28"/>
        </w:rPr>
        <w:t>Technical Specification for Construction of Drainage and Noise-reducing Asphalt Pavement</w:t>
      </w:r>
    </w:p>
    <w:p>
      <w:pPr>
        <w:spacing w:line="360" w:lineRule="auto"/>
        <w:jc w:val="center"/>
        <w:rPr>
          <w:bCs/>
          <w:color w:val="000000"/>
          <w:sz w:val="28"/>
          <w:szCs w:val="28"/>
        </w:rPr>
      </w:pPr>
    </w:p>
    <w:p>
      <w:pPr>
        <w:spacing w:line="360" w:lineRule="auto"/>
        <w:jc w:val="center"/>
        <w:rPr>
          <w:rFonts w:hint="eastAsia" w:eastAsia="宋体"/>
          <w:bCs/>
          <w:color w:val="000000"/>
          <w:sz w:val="28"/>
          <w:szCs w:val="28"/>
          <w:lang w:eastAsia="zh-CN"/>
        </w:rPr>
      </w:pPr>
      <w:r>
        <w:rPr>
          <w:bCs/>
          <w:color w:val="000000"/>
          <w:sz w:val="28"/>
          <w:szCs w:val="28"/>
        </w:rPr>
        <w:t>T/CHCA ×××－202</w:t>
      </w:r>
      <w:r>
        <w:rPr>
          <w:rFonts w:hint="eastAsia"/>
          <w:bCs/>
          <w:color w:val="000000"/>
          <w:sz w:val="28"/>
          <w:szCs w:val="28"/>
          <w:lang w:val="en-US" w:eastAsia="zh-CN"/>
        </w:rPr>
        <w:t>X</w:t>
      </w:r>
    </w:p>
    <w:p>
      <w:pPr>
        <w:spacing w:line="360" w:lineRule="auto"/>
        <w:jc w:val="center"/>
        <w:rPr>
          <w:color w:val="000000"/>
          <w:sz w:val="28"/>
          <w:szCs w:val="28"/>
        </w:rPr>
      </w:pPr>
    </w:p>
    <w:p>
      <w:pPr>
        <w:spacing w:line="360" w:lineRule="auto"/>
        <w:jc w:val="center"/>
        <w:rPr>
          <w:color w:val="000000"/>
          <w:sz w:val="28"/>
          <w:szCs w:val="28"/>
        </w:rPr>
      </w:pPr>
    </w:p>
    <w:tbl>
      <w:tblPr>
        <w:tblStyle w:val="33"/>
        <w:tblW w:w="5543" w:type="dxa"/>
        <w:jc w:val="center"/>
        <w:tblLayout w:type="autofit"/>
        <w:tblCellMar>
          <w:top w:w="0" w:type="dxa"/>
          <w:left w:w="108" w:type="dxa"/>
          <w:bottom w:w="0" w:type="dxa"/>
          <w:right w:w="108" w:type="dxa"/>
        </w:tblCellMar>
      </w:tblPr>
      <w:tblGrid>
        <w:gridCol w:w="1418"/>
        <w:gridCol w:w="4125"/>
      </w:tblGrid>
      <w:tr>
        <w:tblPrEx>
          <w:tblCellMar>
            <w:top w:w="0" w:type="dxa"/>
            <w:left w:w="108" w:type="dxa"/>
            <w:bottom w:w="0" w:type="dxa"/>
            <w:right w:w="108" w:type="dxa"/>
          </w:tblCellMar>
        </w:tblPrEx>
        <w:trPr>
          <w:jc w:val="center"/>
        </w:trPr>
        <w:tc>
          <w:tcPr>
            <w:tcW w:w="1418" w:type="dxa"/>
          </w:tcPr>
          <w:p>
            <w:pPr>
              <w:spacing w:line="360" w:lineRule="auto"/>
              <w:ind w:right="-27" w:rightChars="-13"/>
              <w:jc w:val="left"/>
              <w:rPr>
                <w:color w:val="000000"/>
                <w:sz w:val="24"/>
                <w:szCs w:val="22"/>
              </w:rPr>
            </w:pPr>
            <w:r>
              <w:rPr>
                <w:color w:val="000000"/>
                <w:sz w:val="24"/>
                <w:szCs w:val="22"/>
              </w:rPr>
              <w:t>主编单位：</w:t>
            </w:r>
          </w:p>
        </w:tc>
        <w:tc>
          <w:tcPr>
            <w:tcW w:w="4125" w:type="dxa"/>
            <w:vAlign w:val="center"/>
          </w:tcPr>
          <w:p>
            <w:pPr>
              <w:spacing w:line="360" w:lineRule="auto"/>
              <w:jc w:val="left"/>
              <w:rPr>
                <w:color w:val="000000"/>
                <w:sz w:val="24"/>
                <w:szCs w:val="21"/>
              </w:rPr>
            </w:pPr>
            <w:r>
              <w:rPr>
                <w:rFonts w:hint="eastAsia"/>
                <w:color w:val="000000"/>
                <w:sz w:val="24"/>
                <w:szCs w:val="21"/>
              </w:rPr>
              <w:t>中交第一航务工程局有限公司</w:t>
            </w:r>
          </w:p>
          <w:p>
            <w:pPr>
              <w:spacing w:line="360" w:lineRule="auto"/>
              <w:jc w:val="left"/>
              <w:rPr>
                <w:color w:val="000000"/>
                <w:sz w:val="24"/>
                <w:szCs w:val="21"/>
              </w:rPr>
            </w:pPr>
            <w:r>
              <w:rPr>
                <w:rFonts w:hint="eastAsia"/>
                <w:color w:val="000000"/>
                <w:sz w:val="24"/>
                <w:szCs w:val="21"/>
              </w:rPr>
              <w:t>东南大学</w:t>
            </w:r>
          </w:p>
        </w:tc>
      </w:tr>
      <w:tr>
        <w:tblPrEx>
          <w:tblCellMar>
            <w:top w:w="0" w:type="dxa"/>
            <w:left w:w="108" w:type="dxa"/>
            <w:bottom w:w="0" w:type="dxa"/>
            <w:right w:w="108" w:type="dxa"/>
          </w:tblCellMar>
        </w:tblPrEx>
        <w:trPr>
          <w:jc w:val="center"/>
        </w:trPr>
        <w:tc>
          <w:tcPr>
            <w:tcW w:w="1418" w:type="dxa"/>
          </w:tcPr>
          <w:p>
            <w:pPr>
              <w:spacing w:line="360" w:lineRule="auto"/>
              <w:ind w:right="-27" w:rightChars="-13"/>
              <w:jc w:val="left"/>
              <w:rPr>
                <w:color w:val="000000"/>
                <w:sz w:val="24"/>
                <w:szCs w:val="22"/>
              </w:rPr>
            </w:pPr>
            <w:r>
              <w:rPr>
                <w:color w:val="000000"/>
                <w:sz w:val="24"/>
                <w:szCs w:val="22"/>
              </w:rPr>
              <w:t>参编单位：</w:t>
            </w:r>
          </w:p>
        </w:tc>
        <w:tc>
          <w:tcPr>
            <w:tcW w:w="4125" w:type="dxa"/>
            <w:vAlign w:val="center"/>
          </w:tcPr>
          <w:p>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中交天津港湾工程研究院有限公司</w:t>
            </w:r>
          </w:p>
        </w:tc>
      </w:tr>
      <w:tr>
        <w:tblPrEx>
          <w:tblCellMar>
            <w:top w:w="0" w:type="dxa"/>
            <w:left w:w="108" w:type="dxa"/>
            <w:bottom w:w="0" w:type="dxa"/>
            <w:right w:w="108" w:type="dxa"/>
          </w:tblCellMar>
        </w:tblPrEx>
        <w:trPr>
          <w:jc w:val="center"/>
        </w:trPr>
        <w:tc>
          <w:tcPr>
            <w:tcW w:w="1418" w:type="dxa"/>
          </w:tcPr>
          <w:p>
            <w:pPr>
              <w:spacing w:line="360" w:lineRule="auto"/>
              <w:jc w:val="left"/>
              <w:rPr>
                <w:color w:val="000000"/>
                <w:sz w:val="24"/>
                <w:szCs w:val="22"/>
              </w:rPr>
            </w:pPr>
            <w:r>
              <w:rPr>
                <w:color w:val="000000"/>
                <w:sz w:val="24"/>
                <w:szCs w:val="22"/>
              </w:rPr>
              <w:t>批准部门：</w:t>
            </w:r>
          </w:p>
        </w:tc>
        <w:tc>
          <w:tcPr>
            <w:tcW w:w="4125" w:type="dxa"/>
            <w:vAlign w:val="center"/>
          </w:tcPr>
          <w:p>
            <w:pPr>
              <w:spacing w:line="360" w:lineRule="auto"/>
              <w:jc w:val="left"/>
              <w:rPr>
                <w:color w:val="000000"/>
                <w:sz w:val="24"/>
                <w:szCs w:val="22"/>
              </w:rPr>
            </w:pPr>
            <w:r>
              <w:rPr>
                <w:color w:val="000000"/>
                <w:sz w:val="24"/>
                <w:szCs w:val="22"/>
              </w:rPr>
              <w:t>中国公路建设行业协会</w:t>
            </w:r>
          </w:p>
        </w:tc>
      </w:tr>
      <w:tr>
        <w:tblPrEx>
          <w:tblCellMar>
            <w:top w:w="0" w:type="dxa"/>
            <w:left w:w="108" w:type="dxa"/>
            <w:bottom w:w="0" w:type="dxa"/>
            <w:right w:w="108" w:type="dxa"/>
          </w:tblCellMar>
        </w:tblPrEx>
        <w:trPr>
          <w:jc w:val="center"/>
        </w:trPr>
        <w:tc>
          <w:tcPr>
            <w:tcW w:w="1418" w:type="dxa"/>
          </w:tcPr>
          <w:p>
            <w:pPr>
              <w:spacing w:line="360" w:lineRule="auto"/>
              <w:jc w:val="left"/>
              <w:rPr>
                <w:color w:val="000000"/>
                <w:sz w:val="24"/>
                <w:szCs w:val="22"/>
              </w:rPr>
            </w:pPr>
            <w:r>
              <w:rPr>
                <w:color w:val="000000"/>
                <w:sz w:val="24"/>
                <w:szCs w:val="22"/>
              </w:rPr>
              <w:t>实施日期：</w:t>
            </w:r>
          </w:p>
        </w:tc>
        <w:tc>
          <w:tcPr>
            <w:tcW w:w="4125" w:type="dxa"/>
            <w:vAlign w:val="center"/>
          </w:tcPr>
          <w:p>
            <w:pPr>
              <w:spacing w:line="360" w:lineRule="auto"/>
              <w:jc w:val="left"/>
              <w:rPr>
                <w:color w:val="000000"/>
                <w:sz w:val="24"/>
                <w:szCs w:val="22"/>
              </w:rPr>
            </w:pPr>
            <w:r>
              <w:rPr>
                <w:color w:val="000000"/>
                <w:sz w:val="24"/>
                <w:szCs w:val="22"/>
              </w:rPr>
              <w:t>202</w:t>
            </w:r>
            <w:r>
              <w:rPr>
                <w:rFonts w:hint="eastAsia"/>
                <w:color w:val="000000"/>
                <w:sz w:val="24"/>
                <w:szCs w:val="22"/>
                <w:lang w:val="en-US" w:eastAsia="zh-CN"/>
              </w:rPr>
              <w:t>X</w:t>
            </w:r>
            <w:r>
              <w:rPr>
                <w:color w:val="000000"/>
                <w:sz w:val="24"/>
                <w:szCs w:val="22"/>
              </w:rPr>
              <w:t>年</w:t>
            </w:r>
            <w:r>
              <w:rPr>
                <w:rFonts w:hint="eastAsia"/>
                <w:color w:val="000000"/>
                <w:sz w:val="24"/>
                <w:szCs w:val="22"/>
                <w:lang w:val="en-US" w:eastAsia="zh-CN"/>
              </w:rPr>
              <w:t>XX</w:t>
            </w:r>
            <w:r>
              <w:rPr>
                <w:color w:val="000000"/>
                <w:sz w:val="24"/>
                <w:szCs w:val="22"/>
              </w:rPr>
              <w:t>月</w:t>
            </w:r>
            <w:r>
              <w:rPr>
                <w:rFonts w:hint="eastAsia"/>
                <w:color w:val="000000"/>
                <w:sz w:val="24"/>
                <w:szCs w:val="22"/>
                <w:lang w:val="en-US" w:eastAsia="zh-CN"/>
              </w:rPr>
              <w:t>XX</w:t>
            </w:r>
            <w:r>
              <w:rPr>
                <w:color w:val="000000"/>
                <w:sz w:val="24"/>
                <w:szCs w:val="22"/>
              </w:rPr>
              <w:t>日</w:t>
            </w:r>
          </w:p>
        </w:tc>
      </w:tr>
    </w:tbl>
    <w:p>
      <w:pPr>
        <w:spacing w:line="360" w:lineRule="auto"/>
        <w:jc w:val="center"/>
        <w:rPr>
          <w:color w:val="000000"/>
          <w:sz w:val="18"/>
          <w:szCs w:val="22"/>
        </w:rPr>
      </w:pPr>
    </w:p>
    <w:p>
      <w:pPr>
        <w:spacing w:line="360" w:lineRule="auto"/>
        <w:jc w:val="center"/>
        <w:rPr>
          <w:color w:val="000000"/>
          <w:sz w:val="18"/>
          <w:szCs w:val="22"/>
        </w:rPr>
      </w:pPr>
    </w:p>
    <w:p>
      <w:pPr>
        <w:spacing w:line="360" w:lineRule="auto"/>
        <w:jc w:val="center"/>
        <w:rPr>
          <w:color w:val="000000"/>
          <w:sz w:val="18"/>
          <w:szCs w:val="22"/>
        </w:rPr>
      </w:pPr>
    </w:p>
    <w:p>
      <w:pPr>
        <w:spacing w:line="360" w:lineRule="auto"/>
        <w:jc w:val="center"/>
        <w:rPr>
          <w:color w:val="000000"/>
          <w:sz w:val="18"/>
          <w:szCs w:val="22"/>
        </w:rPr>
      </w:pPr>
    </w:p>
    <w:p>
      <w:pPr>
        <w:spacing w:line="360" w:lineRule="auto"/>
        <w:jc w:val="center"/>
        <w:rPr>
          <w:rFonts w:eastAsia="仿宋"/>
          <w:b/>
          <w:color w:val="000000"/>
          <w:sz w:val="26"/>
          <w:szCs w:val="22"/>
        </w:rPr>
      </w:pPr>
      <w:r>
        <w:rPr>
          <w:rFonts w:eastAsia="仿宋"/>
          <w:b/>
          <w:color w:val="000000"/>
          <w:sz w:val="26"/>
          <w:szCs w:val="22"/>
        </w:rPr>
        <w:t>人民交通出版社股份有限公司</w:t>
      </w:r>
    </w:p>
    <w:p>
      <w:pPr>
        <w:spacing w:line="360" w:lineRule="auto"/>
        <w:jc w:val="center"/>
        <w:rPr>
          <w:rFonts w:eastAsia="仿宋"/>
          <w:b/>
          <w:color w:val="000000"/>
          <w:sz w:val="26"/>
          <w:szCs w:val="22"/>
        </w:rPr>
      </w:pPr>
      <w:r>
        <w:rPr>
          <w:rFonts w:eastAsia="仿宋"/>
          <w:b/>
          <w:color w:val="000000"/>
          <w:sz w:val="26"/>
          <w:szCs w:val="22"/>
        </w:rPr>
        <w:t>北 京</w:t>
      </w:r>
      <w:r>
        <w:rPr>
          <w:rFonts w:hint="eastAsia" w:eastAsia="仿宋"/>
          <w:b/>
          <w:color w:val="000000"/>
          <w:sz w:val="26"/>
          <w:szCs w:val="22"/>
        </w:rPr>
        <w:t xml:space="preserve"> </w:t>
      </w:r>
    </w:p>
    <w:p>
      <w:pPr>
        <w:spacing w:line="360" w:lineRule="auto"/>
        <w:rPr>
          <w:rFonts w:eastAsia="仿宋"/>
          <w:b/>
          <w:color w:val="000000"/>
          <w:sz w:val="26"/>
          <w:szCs w:val="22"/>
        </w:rPr>
      </w:pPr>
    </w:p>
    <w:p>
      <w:pPr>
        <w:spacing w:line="360" w:lineRule="auto"/>
        <w:jc w:val="center"/>
        <w:rPr>
          <w:rFonts w:eastAsia="仿宋"/>
          <w:b/>
          <w:color w:val="000000"/>
          <w:sz w:val="26"/>
          <w:szCs w:val="22"/>
        </w:rPr>
        <w:sectPr>
          <w:footerReference r:id="rId5" w:type="first"/>
          <w:headerReference r:id="rId3" w:type="default"/>
          <w:footerReference r:id="rId4" w:type="default"/>
          <w:pgSz w:w="11906" w:h="16838"/>
          <w:pgMar w:top="1440" w:right="1800" w:bottom="1440" w:left="1800" w:header="851" w:footer="992" w:gutter="0"/>
          <w:pgNumType w:fmt="upperRoman" w:start="2"/>
          <w:cols w:space="720" w:num="1"/>
          <w:docGrid w:type="lines" w:linePitch="312" w:charSpace="0"/>
        </w:sectPr>
      </w:pPr>
    </w:p>
    <w:p>
      <w:pPr>
        <w:autoSpaceDE w:val="0"/>
        <w:autoSpaceDN w:val="0"/>
        <w:adjustRightInd w:val="0"/>
        <w:snapToGrid w:val="0"/>
        <w:spacing w:line="360" w:lineRule="auto"/>
        <w:jc w:val="center"/>
        <w:rPr>
          <w:rFonts w:eastAsia="小标宋"/>
          <w:sz w:val="28"/>
          <w:szCs w:val="28"/>
        </w:rPr>
      </w:pPr>
    </w:p>
    <w:p>
      <w:pPr>
        <w:autoSpaceDE w:val="0"/>
        <w:autoSpaceDN w:val="0"/>
        <w:adjustRightInd w:val="0"/>
        <w:snapToGrid w:val="0"/>
        <w:spacing w:line="360" w:lineRule="auto"/>
        <w:jc w:val="center"/>
        <w:rPr>
          <w:rFonts w:eastAsia="小标宋"/>
          <w:sz w:val="52"/>
          <w:szCs w:val="52"/>
        </w:rPr>
      </w:pPr>
      <w:r>
        <w:rPr>
          <w:rFonts w:eastAsia="小标宋"/>
          <w:sz w:val="52"/>
          <w:szCs w:val="52"/>
        </w:rPr>
        <w:t>中国公路建设行业协会</w:t>
      </w:r>
    </w:p>
    <w:p>
      <w:pPr>
        <w:autoSpaceDE w:val="0"/>
        <w:autoSpaceDN w:val="0"/>
        <w:adjustRightInd w:val="0"/>
        <w:snapToGrid w:val="0"/>
        <w:spacing w:line="360" w:lineRule="auto"/>
        <w:jc w:val="center"/>
        <w:rPr>
          <w:rFonts w:eastAsia="小标宋"/>
          <w:sz w:val="52"/>
          <w:szCs w:val="52"/>
        </w:rPr>
      </w:pPr>
      <w:r>
        <w:rPr>
          <w:rFonts w:eastAsia="小标宋"/>
          <w:sz w:val="52"/>
          <w:szCs w:val="52"/>
        </w:rPr>
        <w:t>公    告</w:t>
      </w:r>
    </w:p>
    <w:p>
      <w:pPr>
        <w:autoSpaceDE w:val="0"/>
        <w:autoSpaceDN w:val="0"/>
        <w:adjustRightInd w:val="0"/>
        <w:snapToGrid w:val="0"/>
        <w:spacing w:line="360" w:lineRule="auto"/>
        <w:jc w:val="center"/>
        <w:rPr>
          <w:rFonts w:eastAsia="黑体"/>
          <w:sz w:val="28"/>
          <w:szCs w:val="28"/>
        </w:rPr>
      </w:pPr>
      <w:r>
        <w:rPr>
          <w:rFonts w:eastAsia="黑体"/>
          <w:sz w:val="28"/>
          <w:szCs w:val="28"/>
        </w:rPr>
        <w:t>第××号</w:t>
      </w:r>
    </w:p>
    <w:p>
      <w:pPr>
        <w:autoSpaceDE w:val="0"/>
        <w:autoSpaceDN w:val="0"/>
        <w:adjustRightInd w:val="0"/>
        <w:snapToGrid w:val="0"/>
        <w:spacing w:line="360" w:lineRule="auto"/>
        <w:jc w:val="center"/>
        <w:rPr>
          <w:rFonts w:eastAsia="黑体"/>
          <w:sz w:val="28"/>
          <w:szCs w:val="28"/>
        </w:rPr>
      </w:pPr>
    </w:p>
    <w:p>
      <w:pPr>
        <w:autoSpaceDE w:val="0"/>
        <w:autoSpaceDN w:val="0"/>
        <w:adjustRightInd w:val="0"/>
        <w:snapToGrid w:val="0"/>
        <w:spacing w:line="360" w:lineRule="auto"/>
        <w:jc w:val="center"/>
        <w:rPr>
          <w:b/>
          <w:bCs/>
          <w:sz w:val="30"/>
          <w:szCs w:val="30"/>
        </w:rPr>
      </w:pPr>
      <w:r>
        <w:rPr>
          <w:b/>
          <w:bCs/>
          <w:sz w:val="30"/>
          <w:szCs w:val="30"/>
        </w:rPr>
        <w:t>中国公路建设行业协会关于发布</w:t>
      </w:r>
    </w:p>
    <w:p>
      <w:pPr>
        <w:autoSpaceDE w:val="0"/>
        <w:autoSpaceDN w:val="0"/>
        <w:adjustRightInd w:val="0"/>
        <w:snapToGrid w:val="0"/>
        <w:spacing w:line="360" w:lineRule="auto"/>
        <w:jc w:val="center"/>
        <w:rPr>
          <w:b/>
          <w:bCs/>
          <w:sz w:val="30"/>
          <w:szCs w:val="30"/>
        </w:rPr>
      </w:pPr>
      <w:r>
        <w:rPr>
          <w:rFonts w:hint="eastAsia"/>
          <w:b/>
          <w:bCs/>
          <w:sz w:val="30"/>
          <w:szCs w:val="30"/>
        </w:rPr>
        <w:t>《排水降噪沥青路面施工技术规程》的公告</w:t>
      </w:r>
    </w:p>
    <w:p>
      <w:pPr>
        <w:autoSpaceDE w:val="0"/>
        <w:autoSpaceDN w:val="0"/>
        <w:adjustRightInd w:val="0"/>
        <w:snapToGrid w:val="0"/>
        <w:spacing w:line="360" w:lineRule="auto"/>
        <w:jc w:val="center"/>
        <w:rPr>
          <w:sz w:val="28"/>
          <w:szCs w:val="28"/>
        </w:rPr>
      </w:pPr>
    </w:p>
    <w:p>
      <w:pPr>
        <w:adjustRightInd w:val="0"/>
        <w:snapToGrid w:val="0"/>
        <w:spacing w:line="360" w:lineRule="auto"/>
        <w:ind w:firstLine="560" w:firstLineChars="200"/>
        <w:rPr>
          <w:sz w:val="28"/>
          <w:szCs w:val="28"/>
        </w:rPr>
      </w:pPr>
      <w:r>
        <w:rPr>
          <w:sz w:val="28"/>
          <w:szCs w:val="28"/>
        </w:rPr>
        <w:t>现发布《</w:t>
      </w:r>
      <w:r>
        <w:rPr>
          <w:rFonts w:hint="eastAsia"/>
          <w:sz w:val="28"/>
          <w:szCs w:val="28"/>
        </w:rPr>
        <w:t>排水降噪沥青路面施工技术规程</w:t>
      </w:r>
      <w:r>
        <w:rPr>
          <w:sz w:val="28"/>
          <w:szCs w:val="28"/>
        </w:rPr>
        <w:t>》（T/CHCA  ×××－2024），作为中国公路建设行业协会标准（团体标准），推荐全行业使用，自2024年××月××日起施行。</w:t>
      </w:r>
    </w:p>
    <w:p>
      <w:pPr>
        <w:adjustRightInd w:val="0"/>
        <w:snapToGrid w:val="0"/>
        <w:spacing w:line="360" w:lineRule="auto"/>
        <w:ind w:firstLine="560" w:firstLineChars="200"/>
        <w:rPr>
          <w:sz w:val="28"/>
          <w:szCs w:val="28"/>
        </w:rPr>
      </w:pPr>
      <w:r>
        <w:rPr>
          <w:sz w:val="28"/>
          <w:szCs w:val="28"/>
        </w:rPr>
        <w:t>《排水降噪沥青路面施工技术规程》（T/CHCA  ×××－2024）的</w:t>
      </w:r>
      <w:bookmarkStart w:id="3" w:name="_Hlk148985881"/>
      <w:r>
        <w:rPr>
          <w:sz w:val="28"/>
          <w:szCs w:val="28"/>
        </w:rPr>
        <w:t>管理权和解释权归中国公路建设行业协会，日常解释和管理工作由主编单位中交天津港湾工程研究院有限公司负责。</w:t>
      </w:r>
      <w:bookmarkEnd w:id="3"/>
    </w:p>
    <w:p>
      <w:pPr>
        <w:adjustRightInd w:val="0"/>
        <w:snapToGrid w:val="0"/>
        <w:spacing w:line="360" w:lineRule="auto"/>
        <w:ind w:firstLine="560" w:firstLineChars="200"/>
        <w:rPr>
          <w:sz w:val="28"/>
          <w:szCs w:val="28"/>
        </w:rPr>
      </w:pPr>
      <w:r>
        <w:rPr>
          <w:sz w:val="28"/>
          <w:szCs w:val="28"/>
        </w:rPr>
        <w:t>各有关单位如在执行实践中发现问题或有修改意见，请函告主编单位中交</w:t>
      </w:r>
      <w:r>
        <w:rPr>
          <w:rFonts w:hint="eastAsia"/>
          <w:sz w:val="28"/>
          <w:szCs w:val="28"/>
        </w:rPr>
        <w:t>第一航务工程局</w:t>
      </w:r>
      <w:r>
        <w:rPr>
          <w:sz w:val="28"/>
          <w:szCs w:val="28"/>
        </w:rPr>
        <w:t>有限公司（地址：</w:t>
      </w:r>
      <w:r>
        <w:rPr>
          <w:rFonts w:hint="eastAsia"/>
          <w:sz w:val="28"/>
          <w:szCs w:val="28"/>
        </w:rPr>
        <w:t>天津港保税区跃进路航运服务中心8号楼</w:t>
      </w:r>
      <w:r>
        <w:rPr>
          <w:sz w:val="28"/>
          <w:szCs w:val="28"/>
        </w:rPr>
        <w:t>，邮编：300</w:t>
      </w:r>
      <w:r>
        <w:rPr>
          <w:rFonts w:hint="eastAsia"/>
          <w:sz w:val="28"/>
          <w:szCs w:val="28"/>
        </w:rPr>
        <w:t>461</w:t>
      </w:r>
      <w:r>
        <w:rPr>
          <w:sz w:val="28"/>
          <w:szCs w:val="28"/>
        </w:rPr>
        <w:t xml:space="preserve">，电子邮箱：caozhonglu1@ccccltd.cn），以便修订时研用。 </w:t>
      </w:r>
    </w:p>
    <w:p>
      <w:pPr>
        <w:spacing w:line="360" w:lineRule="auto"/>
        <w:ind w:firstLine="560" w:firstLineChars="200"/>
        <w:rPr>
          <w:sz w:val="28"/>
          <w:szCs w:val="28"/>
        </w:rPr>
      </w:pPr>
    </w:p>
    <w:p>
      <w:pPr>
        <w:spacing w:line="360" w:lineRule="auto"/>
        <w:ind w:firstLine="5341" w:firstLineChars="1900"/>
        <w:rPr>
          <w:b/>
          <w:bCs/>
          <w:sz w:val="28"/>
          <w:szCs w:val="28"/>
        </w:rPr>
      </w:pPr>
      <w:r>
        <w:rPr>
          <w:b/>
          <w:bCs/>
          <w:sz w:val="28"/>
          <w:szCs w:val="28"/>
        </w:rPr>
        <w:t>中国公路建设行业协会</w:t>
      </w:r>
    </w:p>
    <w:p>
      <w:pPr>
        <w:spacing w:line="360" w:lineRule="auto"/>
        <w:ind w:firstLine="5040" w:firstLineChars="1800"/>
        <w:rPr>
          <w:sz w:val="28"/>
          <w:szCs w:val="28"/>
        </w:rPr>
      </w:pPr>
      <w:r>
        <w:rPr>
          <w:sz w:val="28"/>
          <w:szCs w:val="28"/>
        </w:rPr>
        <w:t>二</w:t>
      </w:r>
      <w:r>
        <w:rPr>
          <w:rFonts w:hint="eastAsia"/>
          <w:sz w:val="28"/>
          <w:szCs w:val="28"/>
        </w:rPr>
        <w:t>〇</w:t>
      </w:r>
      <w:r>
        <w:rPr>
          <w:sz w:val="28"/>
          <w:szCs w:val="28"/>
        </w:rPr>
        <w:t>二</w:t>
      </w:r>
      <w:r>
        <w:rPr>
          <w:rFonts w:hint="eastAsia"/>
          <w:sz w:val="28"/>
          <w:szCs w:val="28"/>
          <w:lang w:val="en-US" w:eastAsia="zh-CN"/>
        </w:rPr>
        <w:t>X</w:t>
      </w:r>
      <w:r>
        <w:rPr>
          <w:sz w:val="28"/>
          <w:szCs w:val="28"/>
        </w:rPr>
        <w:t>年××月××日</w:t>
      </w:r>
    </w:p>
    <w:p>
      <w:pPr>
        <w:spacing w:line="360" w:lineRule="auto"/>
        <w:rPr>
          <w:sz w:val="28"/>
          <w:szCs w:val="28"/>
        </w:rPr>
      </w:pPr>
    </w:p>
    <w:p>
      <w:pPr>
        <w:spacing w:line="360" w:lineRule="auto"/>
        <w:rPr>
          <w:rFonts w:eastAsia="仿宋"/>
          <w:b/>
          <w:color w:val="000000"/>
          <w:sz w:val="26"/>
          <w:szCs w:val="22"/>
        </w:rPr>
        <w:sectPr>
          <w:pgSz w:w="11906" w:h="16838"/>
          <w:pgMar w:top="1440" w:right="1800" w:bottom="1440" w:left="1800" w:header="851" w:footer="992" w:gutter="0"/>
          <w:pgNumType w:fmt="upperRoman" w:start="2"/>
          <w:cols w:space="720" w:num="1"/>
          <w:docGrid w:type="lines" w:linePitch="312" w:charSpace="0"/>
        </w:sectPr>
      </w:pPr>
    </w:p>
    <w:p>
      <w:pPr>
        <w:spacing w:before="312" w:beforeLines="100" w:after="312" w:afterLines="100" w:line="480" w:lineRule="auto"/>
        <w:jc w:val="center"/>
        <w:rPr>
          <w:rFonts w:eastAsia="黑体"/>
          <w:sz w:val="32"/>
          <w:szCs w:val="32"/>
        </w:rPr>
      </w:pPr>
      <w:r>
        <w:rPr>
          <w:rFonts w:eastAsia="黑体"/>
          <w:sz w:val="32"/>
          <w:szCs w:val="32"/>
        </w:rPr>
        <w:t>前  言</w:t>
      </w:r>
    </w:p>
    <w:p>
      <w:pPr>
        <w:widowControl/>
        <w:spacing w:line="360" w:lineRule="auto"/>
        <w:ind w:firstLine="480" w:firstLineChars="200"/>
        <w:rPr>
          <w:color w:val="000000"/>
          <w:kern w:val="0"/>
          <w:sz w:val="24"/>
        </w:rPr>
      </w:pPr>
      <w:r>
        <w:rPr>
          <w:color w:val="000000"/>
          <w:kern w:val="0"/>
          <w:sz w:val="24"/>
        </w:rPr>
        <w:t>根据中国公路建设行业协会</w:t>
      </w:r>
      <w:r>
        <w:rPr>
          <w:rFonts w:hint="eastAsia"/>
          <w:color w:val="000000"/>
          <w:kern w:val="0"/>
          <w:sz w:val="24"/>
        </w:rPr>
        <w:t>“关于下达《桥梁竖转施工及监控技术规程》等14项协会标准的编制通知”（中路建协发[2022]52号）</w:t>
      </w:r>
      <w:r>
        <w:rPr>
          <w:color w:val="000000"/>
          <w:kern w:val="0"/>
          <w:sz w:val="24"/>
        </w:rPr>
        <w:t>的要求，</w:t>
      </w:r>
      <w:r>
        <w:rPr>
          <w:rFonts w:hint="eastAsia"/>
          <w:color w:val="000000"/>
          <w:kern w:val="0"/>
          <w:sz w:val="24"/>
        </w:rPr>
        <w:t>由中交第一航务工程局有限公司和东南大学为主编单位，进行《排水降噪沥青路面施工技术规程》的制定工作。参编单位包括：中交天津港湾工程研究院有限公司。</w:t>
      </w:r>
    </w:p>
    <w:p>
      <w:pPr>
        <w:widowControl/>
        <w:spacing w:line="360" w:lineRule="auto"/>
        <w:ind w:firstLine="480" w:firstLineChars="200"/>
        <w:rPr>
          <w:rFonts w:hint="eastAsia" w:eastAsia="宋体"/>
          <w:color w:val="000000"/>
          <w:kern w:val="0"/>
          <w:sz w:val="24"/>
          <w:lang w:eastAsia="zh-CN"/>
        </w:rPr>
      </w:pPr>
      <w:r>
        <w:rPr>
          <w:color w:val="000000"/>
          <w:kern w:val="0"/>
          <w:sz w:val="24"/>
        </w:rPr>
        <w:t>本规程在调研、总结近年来工程实践经验和科技成果的基础上，参阅国际、国内标准和技术资料，广泛征求有关单位和专家的意见，并与相关标准进行了协调，按照科学性、成熟性、先进性、协调性的原则制定本规程。</w:t>
      </w:r>
    </w:p>
    <w:p>
      <w:pPr>
        <w:widowControl/>
        <w:spacing w:line="360" w:lineRule="auto"/>
        <w:ind w:firstLine="480" w:firstLineChars="200"/>
        <w:rPr>
          <w:color w:val="000000"/>
          <w:kern w:val="0"/>
          <w:sz w:val="24"/>
          <w:szCs w:val="28"/>
        </w:rPr>
      </w:pPr>
      <w:r>
        <w:rPr>
          <w:color w:val="000000"/>
          <w:kern w:val="0"/>
          <w:sz w:val="24"/>
          <w:szCs w:val="28"/>
        </w:rPr>
        <w:t>本规程共包括7章和</w:t>
      </w:r>
      <w:r>
        <w:rPr>
          <w:rFonts w:hint="eastAsia"/>
          <w:color w:val="000000"/>
          <w:kern w:val="0"/>
          <w:sz w:val="24"/>
          <w:szCs w:val="28"/>
        </w:rPr>
        <w:t>1</w:t>
      </w:r>
      <w:r>
        <w:rPr>
          <w:color w:val="000000"/>
          <w:kern w:val="0"/>
          <w:sz w:val="24"/>
          <w:szCs w:val="28"/>
        </w:rPr>
        <w:t xml:space="preserve">个附录：1 总则、2 术语与符号、3 </w:t>
      </w:r>
      <w:r>
        <w:rPr>
          <w:rFonts w:hint="eastAsia"/>
          <w:color w:val="000000"/>
          <w:kern w:val="0"/>
          <w:sz w:val="24"/>
          <w:szCs w:val="28"/>
        </w:rPr>
        <w:t>结构与排水设计</w:t>
      </w:r>
      <w:r>
        <w:rPr>
          <w:color w:val="000000"/>
          <w:kern w:val="0"/>
          <w:sz w:val="24"/>
          <w:szCs w:val="28"/>
        </w:rPr>
        <w:t xml:space="preserve">、4 </w:t>
      </w:r>
      <w:r>
        <w:rPr>
          <w:rFonts w:hint="eastAsia"/>
          <w:color w:val="000000"/>
          <w:kern w:val="0"/>
          <w:sz w:val="24"/>
          <w:szCs w:val="28"/>
        </w:rPr>
        <w:t>材料要求</w:t>
      </w:r>
      <w:r>
        <w:rPr>
          <w:color w:val="000000"/>
          <w:kern w:val="0"/>
          <w:sz w:val="24"/>
          <w:szCs w:val="28"/>
        </w:rPr>
        <w:t xml:space="preserve">、5 </w:t>
      </w:r>
      <w:r>
        <w:rPr>
          <w:rFonts w:hint="eastAsia"/>
          <w:color w:val="000000"/>
          <w:kern w:val="0"/>
          <w:sz w:val="24"/>
          <w:szCs w:val="28"/>
        </w:rPr>
        <w:t>混合料配合比设计</w:t>
      </w:r>
      <w:r>
        <w:rPr>
          <w:color w:val="000000"/>
          <w:kern w:val="0"/>
          <w:sz w:val="24"/>
          <w:szCs w:val="28"/>
        </w:rPr>
        <w:t>、</w:t>
      </w:r>
      <w:r>
        <w:rPr>
          <w:rFonts w:hint="eastAsia"/>
          <w:color w:val="000000"/>
          <w:kern w:val="0"/>
          <w:sz w:val="24"/>
          <w:szCs w:val="28"/>
        </w:rPr>
        <w:t>6 施工及质量控制、7 交工质量评定、</w:t>
      </w:r>
      <w:r>
        <w:rPr>
          <w:color w:val="000000"/>
          <w:kern w:val="0"/>
          <w:sz w:val="24"/>
        </w:rPr>
        <w:t xml:space="preserve">附录A </w:t>
      </w:r>
      <w:r>
        <w:rPr>
          <w:rFonts w:hint="eastAsia"/>
          <w:color w:val="000000"/>
          <w:kern w:val="0"/>
          <w:sz w:val="24"/>
        </w:rPr>
        <w:t>本规程用词说明</w:t>
      </w:r>
      <w:r>
        <w:rPr>
          <w:color w:val="000000"/>
          <w:kern w:val="0"/>
          <w:sz w:val="24"/>
        </w:rPr>
        <w:t>。</w:t>
      </w:r>
    </w:p>
    <w:p>
      <w:pPr>
        <w:widowControl/>
        <w:spacing w:line="360" w:lineRule="auto"/>
        <w:ind w:firstLine="480" w:firstLineChars="200"/>
        <w:rPr>
          <w:color w:val="000000"/>
          <w:kern w:val="0"/>
          <w:sz w:val="24"/>
        </w:rPr>
      </w:pPr>
      <w:r>
        <w:rPr>
          <w:color w:val="000000"/>
          <w:kern w:val="0"/>
          <w:sz w:val="24"/>
        </w:rPr>
        <w:t>本规程由潘伟负责起草第1章，</w:t>
      </w:r>
      <w:r>
        <w:rPr>
          <w:rFonts w:hint="eastAsia"/>
          <w:color w:val="000000"/>
          <w:kern w:val="0"/>
          <w:sz w:val="24"/>
        </w:rPr>
        <w:t>马涛</w:t>
      </w:r>
      <w:r>
        <w:rPr>
          <w:color w:val="000000"/>
          <w:kern w:val="0"/>
          <w:sz w:val="24"/>
        </w:rPr>
        <w:t>负责起草第2章，</w:t>
      </w:r>
      <w:r>
        <w:rPr>
          <w:rFonts w:hint="eastAsia"/>
          <w:color w:val="000000"/>
          <w:kern w:val="0"/>
          <w:sz w:val="24"/>
        </w:rPr>
        <w:t>陈思宇、刘爱民、陈丰、朱俊清</w:t>
      </w:r>
      <w:r>
        <w:rPr>
          <w:color w:val="000000"/>
          <w:kern w:val="0"/>
          <w:sz w:val="24"/>
        </w:rPr>
        <w:t>负责起草第3章，</w:t>
      </w:r>
      <w:r>
        <w:rPr>
          <w:rFonts w:hint="eastAsia"/>
          <w:color w:val="000000"/>
          <w:kern w:val="0"/>
          <w:sz w:val="24"/>
        </w:rPr>
        <w:t>曹忠露、侯晋芳、李斌、顾临皓、姜晓天</w:t>
      </w:r>
      <w:r>
        <w:rPr>
          <w:color w:val="000000"/>
          <w:kern w:val="0"/>
          <w:sz w:val="24"/>
        </w:rPr>
        <w:t>负责起草第4章</w:t>
      </w:r>
      <w:r>
        <w:rPr>
          <w:rFonts w:hint="eastAsia"/>
          <w:color w:val="000000"/>
          <w:kern w:val="0"/>
          <w:sz w:val="24"/>
        </w:rPr>
        <w:t>，潘伟、冯浩、曹忠露、张阳</w:t>
      </w:r>
      <w:r>
        <w:rPr>
          <w:color w:val="000000"/>
          <w:kern w:val="0"/>
          <w:sz w:val="24"/>
        </w:rPr>
        <w:t>负责起草第</w:t>
      </w:r>
      <w:r>
        <w:rPr>
          <w:rFonts w:hint="eastAsia"/>
          <w:color w:val="000000"/>
          <w:kern w:val="0"/>
          <w:sz w:val="24"/>
        </w:rPr>
        <w:t>5</w:t>
      </w:r>
      <w:r>
        <w:rPr>
          <w:color w:val="000000"/>
          <w:kern w:val="0"/>
          <w:sz w:val="24"/>
        </w:rPr>
        <w:t>章</w:t>
      </w:r>
      <w:r>
        <w:rPr>
          <w:rFonts w:hint="eastAsia"/>
          <w:color w:val="000000"/>
          <w:kern w:val="0"/>
          <w:sz w:val="24"/>
        </w:rPr>
        <w:t>，李斌、王福和、孔令磊、陈思宇、姜晓天</w:t>
      </w:r>
      <w:r>
        <w:rPr>
          <w:color w:val="000000"/>
          <w:kern w:val="0"/>
          <w:sz w:val="24"/>
        </w:rPr>
        <w:t>负责起草第</w:t>
      </w:r>
      <w:r>
        <w:rPr>
          <w:rFonts w:hint="eastAsia"/>
          <w:color w:val="000000"/>
          <w:kern w:val="0"/>
          <w:sz w:val="24"/>
        </w:rPr>
        <w:t>6</w:t>
      </w:r>
      <w:r>
        <w:rPr>
          <w:color w:val="000000"/>
          <w:kern w:val="0"/>
          <w:sz w:val="24"/>
        </w:rPr>
        <w:t>章</w:t>
      </w:r>
      <w:r>
        <w:rPr>
          <w:rFonts w:hint="eastAsia"/>
          <w:color w:val="000000"/>
          <w:kern w:val="0"/>
          <w:sz w:val="24"/>
        </w:rPr>
        <w:t>，王福和、孔令磊、张乃受</w:t>
      </w:r>
      <w:r>
        <w:rPr>
          <w:color w:val="000000"/>
          <w:kern w:val="0"/>
          <w:sz w:val="24"/>
        </w:rPr>
        <w:t>负责起草第</w:t>
      </w:r>
      <w:r>
        <w:rPr>
          <w:rFonts w:hint="eastAsia"/>
          <w:color w:val="000000"/>
          <w:kern w:val="0"/>
          <w:sz w:val="24"/>
        </w:rPr>
        <w:t>7</w:t>
      </w:r>
      <w:r>
        <w:rPr>
          <w:color w:val="000000"/>
          <w:kern w:val="0"/>
          <w:sz w:val="24"/>
        </w:rPr>
        <w:t>章</w:t>
      </w:r>
      <w:r>
        <w:rPr>
          <w:rFonts w:hint="eastAsia"/>
          <w:color w:val="000000"/>
          <w:kern w:val="0"/>
          <w:sz w:val="24"/>
        </w:rPr>
        <w:t>，潘伟</w:t>
      </w:r>
      <w:r>
        <w:rPr>
          <w:color w:val="000000"/>
          <w:kern w:val="0"/>
          <w:sz w:val="24"/>
        </w:rPr>
        <w:t>负责起草附录</w:t>
      </w:r>
      <w:r>
        <w:rPr>
          <w:rFonts w:hint="eastAsia"/>
          <w:color w:val="000000"/>
          <w:kern w:val="0"/>
          <w:sz w:val="24"/>
        </w:rPr>
        <w:t>A</w:t>
      </w:r>
      <w:r>
        <w:rPr>
          <w:color w:val="000000"/>
          <w:kern w:val="0"/>
          <w:sz w:val="24"/>
        </w:rPr>
        <w:t>。</w:t>
      </w:r>
    </w:p>
    <w:p>
      <w:pPr>
        <w:widowControl/>
        <w:spacing w:line="360" w:lineRule="auto"/>
        <w:ind w:firstLine="480" w:firstLineChars="200"/>
        <w:rPr>
          <w:color w:val="000000"/>
          <w:kern w:val="0"/>
          <w:sz w:val="24"/>
        </w:rPr>
      </w:pPr>
      <w:r>
        <w:rPr>
          <w:color w:val="000000"/>
          <w:kern w:val="0"/>
          <w:sz w:val="24"/>
        </w:rPr>
        <w:t>请各有关单位在执行过程中，将发现的问题和意见，函告本规程日常管理组，联系人：</w:t>
      </w:r>
      <w:r>
        <w:rPr>
          <w:rFonts w:hint="eastAsia"/>
          <w:color w:val="000000"/>
          <w:kern w:val="0"/>
          <w:sz w:val="24"/>
        </w:rPr>
        <w:t>曹忠露</w:t>
      </w:r>
      <w:r>
        <w:rPr>
          <w:color w:val="000000"/>
          <w:kern w:val="0"/>
          <w:sz w:val="24"/>
        </w:rPr>
        <w:t>（地址：</w:t>
      </w:r>
      <w:r>
        <w:rPr>
          <w:rFonts w:hint="eastAsia"/>
          <w:color w:val="000000"/>
          <w:kern w:val="0"/>
          <w:sz w:val="24"/>
        </w:rPr>
        <w:t>天津港保税区跃进路航运服务中心8号楼，邮编：300461</w:t>
      </w:r>
      <w:r>
        <w:rPr>
          <w:color w:val="000000"/>
          <w:kern w:val="0"/>
          <w:sz w:val="24"/>
        </w:rPr>
        <w:t>，电子邮箱：caozhonglu1@ccccltd.cn），以便修订时参考。</w:t>
      </w:r>
    </w:p>
    <w:p>
      <w:pPr>
        <w:widowControl/>
        <w:spacing w:line="360" w:lineRule="auto"/>
        <w:rPr>
          <w:color w:val="000000"/>
          <w:kern w:val="0"/>
          <w:sz w:val="24"/>
          <w:szCs w:val="28"/>
        </w:rPr>
      </w:pPr>
    </w:p>
    <w:p>
      <w:pPr>
        <w:widowControl/>
        <w:spacing w:line="360" w:lineRule="auto"/>
        <w:rPr>
          <w:color w:val="000000"/>
          <w:kern w:val="0"/>
          <w:sz w:val="24"/>
          <w:szCs w:val="28"/>
        </w:rPr>
      </w:pPr>
    </w:p>
    <w:tbl>
      <w:tblPr>
        <w:tblStyle w:val="33"/>
        <w:tblW w:w="8362" w:type="dxa"/>
        <w:jc w:val="center"/>
        <w:tblLayout w:type="fixed"/>
        <w:tblCellMar>
          <w:top w:w="0" w:type="dxa"/>
          <w:left w:w="108" w:type="dxa"/>
          <w:bottom w:w="0" w:type="dxa"/>
          <w:right w:w="108" w:type="dxa"/>
        </w:tblCellMar>
      </w:tblPr>
      <w:tblGrid>
        <w:gridCol w:w="1980"/>
        <w:gridCol w:w="6382"/>
      </w:tblGrid>
      <w:tr>
        <w:tblPrEx>
          <w:tblCellMar>
            <w:top w:w="0" w:type="dxa"/>
            <w:left w:w="108" w:type="dxa"/>
            <w:bottom w:w="0" w:type="dxa"/>
            <w:right w:w="108" w:type="dxa"/>
          </w:tblCellMar>
        </w:tblPrEx>
        <w:trPr>
          <w:jc w:val="center"/>
        </w:trPr>
        <w:tc>
          <w:tcPr>
            <w:tcW w:w="1843" w:type="dxa"/>
          </w:tcPr>
          <w:p>
            <w:pPr>
              <w:spacing w:line="360" w:lineRule="auto"/>
              <w:ind w:left="400" w:right="-27" w:rightChars="-13" w:hanging="400" w:hangingChars="100"/>
              <w:rPr>
                <w:color w:val="000000" w:themeColor="text1"/>
                <w:sz w:val="24"/>
                <w14:textFill>
                  <w14:solidFill>
                    <w14:schemeClr w14:val="tx1"/>
                  </w14:solidFill>
                </w14:textFill>
              </w:rPr>
            </w:pPr>
            <w:r>
              <w:rPr>
                <w:color w:val="000000" w:themeColor="text1"/>
                <w:spacing w:val="80"/>
                <w:kern w:val="0"/>
                <w:sz w:val="24"/>
                <w:fitText w:val="1440" w:id="-1022634747"/>
                <w14:textFill>
                  <w14:solidFill>
                    <w14:schemeClr w14:val="tx1"/>
                  </w14:solidFill>
                </w14:textFill>
              </w:rPr>
              <w:t>主编单</w:t>
            </w:r>
            <w:r>
              <w:rPr>
                <w:color w:val="000000" w:themeColor="text1"/>
                <w:spacing w:val="0"/>
                <w:kern w:val="0"/>
                <w:sz w:val="24"/>
                <w:fitText w:val="1440" w:id="-1022634747"/>
                <w14:textFill>
                  <w14:solidFill>
                    <w14:schemeClr w14:val="tx1"/>
                  </w14:solidFill>
                </w14:textFill>
              </w:rPr>
              <w:t>位</w:t>
            </w:r>
            <w:r>
              <w:rPr>
                <w:color w:val="000000" w:themeColor="text1"/>
                <w:kern w:val="0"/>
                <w:sz w:val="24"/>
                <w14:textFill>
                  <w14:solidFill>
                    <w14:schemeClr w14:val="tx1"/>
                  </w14:solidFill>
                </w14:textFill>
              </w:rPr>
              <w:t>：</w:t>
            </w:r>
          </w:p>
        </w:tc>
        <w:tc>
          <w:tcPr>
            <w:tcW w:w="5942" w:type="dxa"/>
          </w:tcPr>
          <w:p>
            <w:pPr>
              <w:spacing w:line="360" w:lineRule="auto"/>
              <w:rPr>
                <w:color w:val="000000"/>
                <w:sz w:val="24"/>
                <w:szCs w:val="21"/>
              </w:rPr>
            </w:pPr>
            <w:r>
              <w:rPr>
                <w:rFonts w:hint="eastAsia"/>
                <w:color w:val="000000"/>
                <w:sz w:val="24"/>
                <w:szCs w:val="21"/>
              </w:rPr>
              <w:t>中交第一航务工程局有限公司</w:t>
            </w:r>
          </w:p>
          <w:p>
            <w:pPr>
              <w:spacing w:line="360" w:lineRule="auto"/>
              <w:rPr>
                <w:color w:val="000000"/>
                <w:sz w:val="24"/>
                <w:szCs w:val="21"/>
              </w:rPr>
            </w:pPr>
            <w:r>
              <w:rPr>
                <w:rFonts w:hint="eastAsia"/>
                <w:color w:val="000000"/>
                <w:sz w:val="24"/>
                <w:szCs w:val="21"/>
              </w:rPr>
              <w:t>东南大学</w:t>
            </w: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r>
              <w:rPr>
                <w:color w:val="000000" w:themeColor="text1"/>
                <w:spacing w:val="80"/>
                <w:kern w:val="0"/>
                <w:sz w:val="24"/>
                <w:fitText w:val="1440" w:id="-1022634746"/>
                <w14:textFill>
                  <w14:solidFill>
                    <w14:schemeClr w14:val="tx1"/>
                  </w14:solidFill>
                </w14:textFill>
              </w:rPr>
              <w:t>参编单</w:t>
            </w:r>
            <w:r>
              <w:rPr>
                <w:color w:val="000000" w:themeColor="text1"/>
                <w:spacing w:val="0"/>
                <w:kern w:val="0"/>
                <w:sz w:val="24"/>
                <w:fitText w:val="1440" w:id="-1022634746"/>
                <w14:textFill>
                  <w14:solidFill>
                    <w14:schemeClr w14:val="tx1"/>
                  </w14:solidFill>
                </w14:textFill>
              </w:rPr>
              <w:t>位</w:t>
            </w:r>
            <w:r>
              <w:rPr>
                <w:color w:val="000000" w:themeColor="text1"/>
                <w:sz w:val="24"/>
                <w14:textFill>
                  <w14:solidFill>
                    <w14:schemeClr w14:val="tx1"/>
                  </w14:solidFill>
                </w14:textFill>
              </w:rPr>
              <w:t>：</w:t>
            </w:r>
          </w:p>
        </w:tc>
        <w:tc>
          <w:tcPr>
            <w:tcW w:w="5942" w:type="dxa"/>
          </w:tcPr>
          <w:p>
            <w:pPr>
              <w:spacing w:line="360" w:lineRule="auto"/>
              <w:rPr>
                <w:color w:val="000000"/>
                <w:sz w:val="24"/>
                <w:szCs w:val="21"/>
              </w:rPr>
            </w:pPr>
            <w:r>
              <w:rPr>
                <w:rFonts w:hint="eastAsia"/>
                <w:color w:val="000000" w:themeColor="text1"/>
                <w:sz w:val="24"/>
                <w14:textFill>
                  <w14:solidFill>
                    <w14:schemeClr w14:val="tx1"/>
                  </w14:solidFill>
                </w14:textFill>
              </w:rPr>
              <w:t>中交天津港湾工程研究院有限公司</w:t>
            </w: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p>
        </w:tc>
        <w:tc>
          <w:tcPr>
            <w:tcW w:w="5942" w:type="dxa"/>
          </w:tcPr>
          <w:p>
            <w:pPr>
              <w:spacing w:line="360" w:lineRule="auto"/>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r>
              <w:rPr>
                <w:color w:val="000000" w:themeColor="text1"/>
                <w:spacing w:val="480"/>
                <w:kern w:val="0"/>
                <w:sz w:val="24"/>
                <w:fitText w:val="1440" w:id="-1022634496"/>
                <w14:textFill>
                  <w14:solidFill>
                    <w14:schemeClr w14:val="tx1"/>
                  </w14:solidFill>
                </w14:textFill>
              </w:rPr>
              <w:t>主</w:t>
            </w:r>
            <w:r>
              <w:rPr>
                <w:color w:val="000000" w:themeColor="text1"/>
                <w:spacing w:val="0"/>
                <w:kern w:val="0"/>
                <w:sz w:val="24"/>
                <w:fitText w:val="1440" w:id="-1022634496"/>
                <w14:textFill>
                  <w14:solidFill>
                    <w14:schemeClr w14:val="tx1"/>
                  </w14:solidFill>
                </w14:textFill>
              </w:rPr>
              <w:t>编</w:t>
            </w:r>
            <w:r>
              <w:rPr>
                <w:color w:val="000000" w:themeColor="text1"/>
                <w:sz w:val="24"/>
                <w14:textFill>
                  <w14:solidFill>
                    <w14:schemeClr w14:val="tx1"/>
                  </w14:solidFill>
                </w14:textFill>
              </w:rPr>
              <w:t>：</w:t>
            </w:r>
          </w:p>
        </w:tc>
        <w:tc>
          <w:tcPr>
            <w:tcW w:w="5942"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潘伟、马涛</w:t>
            </w: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r>
              <w:rPr>
                <w:color w:val="000000" w:themeColor="text1"/>
                <w:sz w:val="24"/>
                <w14:textFill>
                  <w14:solidFill>
                    <w14:schemeClr w14:val="tx1"/>
                  </w14:solidFill>
                </w14:textFill>
              </w:rPr>
              <w:t>主要编写人员：</w:t>
            </w:r>
          </w:p>
        </w:tc>
        <w:tc>
          <w:tcPr>
            <w:tcW w:w="5942" w:type="dxa"/>
          </w:tcPr>
          <w:p>
            <w:pPr>
              <w:spacing w:line="360" w:lineRule="auto"/>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李斌、曹忠露、张乃受、侯晋芳、陈思宇、孔令磊、王福和、冯浩、刘爱民、陈丰、顾临皓、张阳、朱俊清、姜晓天</w:t>
            </w: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p>
        </w:tc>
        <w:tc>
          <w:tcPr>
            <w:tcW w:w="5942" w:type="dxa"/>
          </w:tcPr>
          <w:p>
            <w:pPr>
              <w:spacing w:line="360" w:lineRule="auto"/>
              <w:rPr>
                <w:bCs/>
                <w:color w:val="000000" w:themeColor="text1"/>
                <w:sz w:val="24"/>
                <w14:textFill>
                  <w14:solidFill>
                    <w14:schemeClr w14:val="tx1"/>
                  </w14:solidFill>
                </w14:textFill>
              </w:rPr>
            </w:pP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r>
              <w:rPr>
                <w:color w:val="000000" w:themeColor="text1"/>
                <w:spacing w:val="480"/>
                <w:kern w:val="0"/>
                <w:sz w:val="24"/>
                <w:fitText w:val="1440" w:id="-1022634495"/>
                <w14:textFill>
                  <w14:solidFill>
                    <w14:schemeClr w14:val="tx1"/>
                  </w14:solidFill>
                </w14:textFill>
              </w:rPr>
              <w:t>主</w:t>
            </w:r>
            <w:r>
              <w:rPr>
                <w:color w:val="000000" w:themeColor="text1"/>
                <w:spacing w:val="0"/>
                <w:kern w:val="0"/>
                <w:sz w:val="24"/>
                <w:fitText w:val="1440" w:id="-1022634495"/>
                <w14:textFill>
                  <w14:solidFill>
                    <w14:schemeClr w14:val="tx1"/>
                  </w14:solidFill>
                </w14:textFill>
              </w:rPr>
              <w:t>审</w:t>
            </w:r>
            <w:r>
              <w:rPr>
                <w:color w:val="000000" w:themeColor="text1"/>
                <w:sz w:val="24"/>
                <w14:textFill>
                  <w14:solidFill>
                    <w14:schemeClr w14:val="tx1"/>
                  </w14:solidFill>
                </w14:textFill>
              </w:rPr>
              <w:t>：</w:t>
            </w:r>
          </w:p>
        </w:tc>
        <w:tc>
          <w:tcPr>
            <w:tcW w:w="5942" w:type="dxa"/>
          </w:tcPr>
          <w:p>
            <w:pPr>
              <w:spacing w:line="360" w:lineRule="auto"/>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jc w:val="center"/>
        </w:trPr>
        <w:tc>
          <w:tcPr>
            <w:tcW w:w="1843" w:type="dxa"/>
          </w:tcPr>
          <w:p>
            <w:pPr>
              <w:spacing w:line="360" w:lineRule="auto"/>
              <w:ind w:right="-27" w:rightChars="-13"/>
              <w:rPr>
                <w:color w:val="000000" w:themeColor="text1"/>
                <w:sz w:val="24"/>
                <w14:textFill>
                  <w14:solidFill>
                    <w14:schemeClr w14:val="tx1"/>
                  </w14:solidFill>
                </w14:textFill>
              </w:rPr>
            </w:pPr>
            <w:r>
              <w:rPr>
                <w:color w:val="000000" w:themeColor="text1"/>
                <w:sz w:val="24"/>
                <w14:textFill>
                  <w14:solidFill>
                    <w14:schemeClr w14:val="tx1"/>
                  </w14:solidFill>
                </w14:textFill>
              </w:rPr>
              <w:t>参与审查人员：</w:t>
            </w:r>
          </w:p>
        </w:tc>
        <w:tc>
          <w:tcPr>
            <w:tcW w:w="5942" w:type="dxa"/>
          </w:tcPr>
          <w:p>
            <w:pPr>
              <w:spacing w:line="360" w:lineRule="auto"/>
              <w:rPr>
                <w:color w:val="000000" w:themeColor="text1"/>
                <w:sz w:val="24"/>
                <w14:textFill>
                  <w14:solidFill>
                    <w14:schemeClr w14:val="tx1"/>
                  </w14:solidFill>
                </w14:textFill>
              </w:rPr>
            </w:pPr>
          </w:p>
        </w:tc>
      </w:tr>
    </w:tbl>
    <w:p>
      <w:pPr>
        <w:spacing w:line="360" w:lineRule="auto"/>
        <w:ind w:right="-27" w:rightChars="-13"/>
        <w:rPr>
          <w:color w:val="000000" w:themeColor="text1"/>
          <w:sz w:val="24"/>
          <w14:textFill>
            <w14:solidFill>
              <w14:schemeClr w14:val="tx1"/>
            </w14:solidFill>
          </w14:textFill>
        </w:rPr>
      </w:pPr>
    </w:p>
    <w:p>
      <w:pPr>
        <w:spacing w:line="360" w:lineRule="auto"/>
        <w:ind w:right="-27" w:rightChars="-13"/>
        <w:rPr>
          <w:color w:val="000000" w:themeColor="text1"/>
          <w:sz w:val="24"/>
          <w14:textFill>
            <w14:solidFill>
              <w14:schemeClr w14:val="tx1"/>
            </w14:solidFill>
          </w14:textFill>
        </w:rPr>
        <w:sectPr>
          <w:footerReference r:id="rId6" w:type="default"/>
          <w:type w:val="continuous"/>
          <w:pgSz w:w="11906" w:h="16838"/>
          <w:pgMar w:top="1440" w:right="1418" w:bottom="1440" w:left="1418" w:header="851" w:footer="992" w:gutter="0"/>
          <w:pgNumType w:start="1"/>
          <w:cols w:space="720" w:num="1"/>
          <w:titlePg/>
          <w:docGrid w:type="lines" w:linePitch="312" w:charSpace="0"/>
        </w:sectPr>
      </w:pPr>
    </w:p>
    <w:p>
      <w:pPr>
        <w:pStyle w:val="71"/>
        <w:jc w:val="center"/>
        <w:rPr>
          <w:rFonts w:ascii="Times New Roman" w:hAnsi="Times New Roman" w:eastAsia="黑体"/>
          <w:color w:val="auto"/>
          <w:sz w:val="32"/>
        </w:rPr>
      </w:pPr>
      <w:r>
        <w:rPr>
          <w:rFonts w:ascii="Times New Roman" w:hAnsi="Times New Roman" w:eastAsia="黑体"/>
          <w:color w:val="auto"/>
          <w:sz w:val="32"/>
          <w:lang w:val="zh-CN"/>
        </w:rPr>
        <w:t>目  次</w:t>
      </w:r>
    </w:p>
    <w:p>
      <w:pPr>
        <w:pStyle w:val="23"/>
        <w:tabs>
          <w:tab w:val="right" w:leader="dot" w:pos="9070"/>
          <w:tab w:val="clear" w:pos="9060"/>
        </w:tabs>
      </w:pPr>
      <w:r>
        <w:rPr>
          <w:rFonts w:cs="Times New Roman"/>
          <w:bCs w:val="0"/>
          <w:caps w:val="0"/>
          <w:sz w:val="30"/>
        </w:rPr>
        <w:fldChar w:fldCharType="begin"/>
      </w:r>
      <w:r>
        <w:rPr>
          <w:rFonts w:cs="Times New Roman"/>
          <w:bCs w:val="0"/>
          <w:caps w:val="0"/>
          <w:sz w:val="30"/>
        </w:rPr>
        <w:instrText xml:space="preserve"> TOC \o "1-3" \h \z \u </w:instrText>
      </w:r>
      <w:r>
        <w:rPr>
          <w:rFonts w:cs="Times New Roman"/>
          <w:bCs w:val="0"/>
          <w:caps w:val="0"/>
          <w:sz w:val="30"/>
        </w:rPr>
        <w:fldChar w:fldCharType="separate"/>
      </w:r>
      <w:r>
        <w:fldChar w:fldCharType="begin"/>
      </w:r>
      <w:r>
        <w:instrText xml:space="preserve"> HYPERLINK \l "_Toc32305" </w:instrText>
      </w:r>
      <w:r>
        <w:fldChar w:fldCharType="separate"/>
      </w:r>
      <w:r>
        <w:rPr>
          <w:szCs w:val="36"/>
        </w:rPr>
        <w:t>1 总则</w:t>
      </w:r>
      <w:r>
        <w:tab/>
      </w:r>
      <w:r>
        <w:fldChar w:fldCharType="begin"/>
      </w:r>
      <w:r>
        <w:instrText xml:space="preserve"> PAGEREF _Toc32305 \h </w:instrText>
      </w:r>
      <w:r>
        <w:fldChar w:fldCharType="separate"/>
      </w:r>
      <w:r>
        <w:t>1</w:t>
      </w:r>
      <w:r>
        <w:fldChar w:fldCharType="end"/>
      </w:r>
      <w:r>
        <w:fldChar w:fldCharType="end"/>
      </w:r>
    </w:p>
    <w:p>
      <w:pPr>
        <w:pStyle w:val="23"/>
        <w:tabs>
          <w:tab w:val="right" w:leader="dot" w:pos="9070"/>
          <w:tab w:val="clear" w:pos="9060"/>
        </w:tabs>
      </w:pPr>
      <w:r>
        <w:fldChar w:fldCharType="begin"/>
      </w:r>
      <w:r>
        <w:instrText xml:space="preserve"> HYPERLINK \l "_Toc6621" </w:instrText>
      </w:r>
      <w:r>
        <w:fldChar w:fldCharType="separate"/>
      </w:r>
      <w:r>
        <w:rPr>
          <w:szCs w:val="36"/>
        </w:rPr>
        <w:t>2  术语与符号</w:t>
      </w:r>
      <w:r>
        <w:tab/>
      </w:r>
      <w:r>
        <w:fldChar w:fldCharType="begin"/>
      </w:r>
      <w:r>
        <w:instrText xml:space="preserve"> PAGEREF _Toc6621 \h </w:instrText>
      </w:r>
      <w:r>
        <w:fldChar w:fldCharType="separate"/>
      </w:r>
      <w:r>
        <w:t>2</w:t>
      </w:r>
      <w:r>
        <w:fldChar w:fldCharType="end"/>
      </w:r>
      <w:r>
        <w:fldChar w:fldCharType="end"/>
      </w:r>
    </w:p>
    <w:p>
      <w:pPr>
        <w:pStyle w:val="28"/>
        <w:tabs>
          <w:tab w:val="right" w:leader="dot" w:pos="9070"/>
        </w:tabs>
      </w:pPr>
      <w:r>
        <w:fldChar w:fldCharType="begin"/>
      </w:r>
      <w:r>
        <w:instrText xml:space="preserve"> HYPERLINK \l "_Toc9422" </w:instrText>
      </w:r>
      <w:r>
        <w:fldChar w:fldCharType="separate"/>
      </w:r>
      <w:r>
        <w:rPr>
          <w:szCs w:val="28"/>
        </w:rPr>
        <w:t>2.1 术语</w:t>
      </w:r>
      <w:r>
        <w:tab/>
      </w:r>
      <w:r>
        <w:fldChar w:fldCharType="begin"/>
      </w:r>
      <w:r>
        <w:instrText xml:space="preserve"> PAGEREF _Toc9422 \h </w:instrText>
      </w:r>
      <w:r>
        <w:fldChar w:fldCharType="separate"/>
      </w:r>
      <w:r>
        <w:t>2</w:t>
      </w:r>
      <w:r>
        <w:fldChar w:fldCharType="end"/>
      </w:r>
      <w:r>
        <w:fldChar w:fldCharType="end"/>
      </w:r>
    </w:p>
    <w:p>
      <w:pPr>
        <w:pStyle w:val="28"/>
        <w:tabs>
          <w:tab w:val="right" w:leader="dot" w:pos="9070"/>
        </w:tabs>
      </w:pPr>
      <w:r>
        <w:fldChar w:fldCharType="begin"/>
      </w:r>
      <w:r>
        <w:instrText xml:space="preserve"> HYPERLINK \l "_Toc20881" </w:instrText>
      </w:r>
      <w:r>
        <w:fldChar w:fldCharType="separate"/>
      </w:r>
      <w:r>
        <w:rPr>
          <w:szCs w:val="28"/>
        </w:rPr>
        <w:t>2.2  符号</w:t>
      </w:r>
      <w:r>
        <w:tab/>
      </w:r>
      <w:r>
        <w:fldChar w:fldCharType="begin"/>
      </w:r>
      <w:r>
        <w:instrText xml:space="preserve"> PAGEREF _Toc20881 \h </w:instrText>
      </w:r>
      <w:r>
        <w:fldChar w:fldCharType="separate"/>
      </w:r>
      <w:r>
        <w:t>3</w:t>
      </w:r>
      <w:r>
        <w:fldChar w:fldCharType="end"/>
      </w:r>
      <w:r>
        <w:fldChar w:fldCharType="end"/>
      </w:r>
    </w:p>
    <w:p>
      <w:pPr>
        <w:pStyle w:val="23"/>
        <w:tabs>
          <w:tab w:val="right" w:leader="dot" w:pos="9070"/>
          <w:tab w:val="clear" w:pos="9060"/>
        </w:tabs>
      </w:pPr>
      <w:r>
        <w:fldChar w:fldCharType="begin"/>
      </w:r>
      <w:r>
        <w:instrText xml:space="preserve"> HYPERLINK \l "_Toc27700" </w:instrText>
      </w:r>
      <w:r>
        <w:fldChar w:fldCharType="separate"/>
      </w:r>
      <w:r>
        <w:rPr>
          <w:szCs w:val="36"/>
        </w:rPr>
        <w:t xml:space="preserve">3  </w:t>
      </w:r>
      <w:r>
        <w:rPr>
          <w:rFonts w:hint="eastAsia"/>
          <w:szCs w:val="36"/>
        </w:rPr>
        <w:t>结构与排水设计</w:t>
      </w:r>
      <w:r>
        <w:tab/>
      </w:r>
      <w:r>
        <w:fldChar w:fldCharType="begin"/>
      </w:r>
      <w:r>
        <w:instrText xml:space="preserve"> PAGEREF _Toc27700 \h </w:instrText>
      </w:r>
      <w:r>
        <w:fldChar w:fldCharType="separate"/>
      </w:r>
      <w:r>
        <w:t>4</w:t>
      </w:r>
      <w:r>
        <w:fldChar w:fldCharType="end"/>
      </w:r>
      <w:r>
        <w:fldChar w:fldCharType="end"/>
      </w:r>
    </w:p>
    <w:p>
      <w:pPr>
        <w:pStyle w:val="28"/>
        <w:tabs>
          <w:tab w:val="right" w:leader="dot" w:pos="9070"/>
        </w:tabs>
      </w:pPr>
      <w:r>
        <w:fldChar w:fldCharType="begin"/>
      </w:r>
      <w:r>
        <w:instrText xml:space="preserve"> HYPERLINK \l "_Toc23671" </w:instrText>
      </w:r>
      <w:r>
        <w:fldChar w:fldCharType="separate"/>
      </w:r>
      <w:r>
        <w:rPr>
          <w:szCs w:val="28"/>
        </w:rPr>
        <w:t>3.1  一般规定</w:t>
      </w:r>
      <w:r>
        <w:tab/>
      </w:r>
      <w:r>
        <w:fldChar w:fldCharType="begin"/>
      </w:r>
      <w:r>
        <w:instrText xml:space="preserve"> PAGEREF _Toc23671 \h </w:instrText>
      </w:r>
      <w:r>
        <w:fldChar w:fldCharType="separate"/>
      </w:r>
      <w:r>
        <w:t>4</w:t>
      </w:r>
      <w:r>
        <w:fldChar w:fldCharType="end"/>
      </w:r>
      <w:r>
        <w:fldChar w:fldCharType="end"/>
      </w:r>
    </w:p>
    <w:p>
      <w:pPr>
        <w:pStyle w:val="28"/>
        <w:tabs>
          <w:tab w:val="right" w:leader="dot" w:pos="9070"/>
        </w:tabs>
      </w:pPr>
      <w:r>
        <w:fldChar w:fldCharType="begin"/>
      </w:r>
      <w:r>
        <w:instrText xml:space="preserve"> HYPERLINK \l "_Toc8795" </w:instrText>
      </w:r>
      <w:r>
        <w:fldChar w:fldCharType="separate"/>
      </w:r>
      <w:r>
        <w:rPr>
          <w:szCs w:val="28"/>
        </w:rPr>
        <w:t>3.2  路面结构组合</w:t>
      </w:r>
      <w:r>
        <w:tab/>
      </w:r>
      <w:r>
        <w:fldChar w:fldCharType="begin"/>
      </w:r>
      <w:r>
        <w:instrText xml:space="preserve"> PAGEREF _Toc8795 \h </w:instrText>
      </w:r>
      <w:r>
        <w:fldChar w:fldCharType="separate"/>
      </w:r>
      <w:r>
        <w:t>4</w:t>
      </w:r>
      <w:r>
        <w:fldChar w:fldCharType="end"/>
      </w:r>
      <w:r>
        <w:fldChar w:fldCharType="end"/>
      </w:r>
    </w:p>
    <w:p>
      <w:pPr>
        <w:pStyle w:val="28"/>
        <w:tabs>
          <w:tab w:val="right" w:leader="dot" w:pos="9070"/>
        </w:tabs>
      </w:pPr>
      <w:r>
        <w:fldChar w:fldCharType="begin"/>
      </w:r>
      <w:r>
        <w:instrText xml:space="preserve"> HYPERLINK \l "_Toc18203" </w:instrText>
      </w:r>
      <w:r>
        <w:fldChar w:fldCharType="separate"/>
      </w:r>
      <w:r>
        <w:rPr>
          <w:szCs w:val="28"/>
        </w:rPr>
        <w:t>3.3  防水黏结层</w:t>
      </w:r>
      <w:r>
        <w:tab/>
      </w:r>
      <w:r>
        <w:fldChar w:fldCharType="begin"/>
      </w:r>
      <w:r>
        <w:instrText xml:space="preserve"> PAGEREF _Toc18203 \h </w:instrText>
      </w:r>
      <w:r>
        <w:fldChar w:fldCharType="separate"/>
      </w:r>
      <w:r>
        <w:t>5</w:t>
      </w:r>
      <w:r>
        <w:fldChar w:fldCharType="end"/>
      </w:r>
      <w:r>
        <w:fldChar w:fldCharType="end"/>
      </w:r>
    </w:p>
    <w:p>
      <w:pPr>
        <w:pStyle w:val="28"/>
        <w:tabs>
          <w:tab w:val="right" w:leader="dot" w:pos="9070"/>
        </w:tabs>
      </w:pPr>
      <w:r>
        <w:fldChar w:fldCharType="begin"/>
      </w:r>
      <w:r>
        <w:instrText xml:space="preserve"> HYPERLINK \l "_Toc1604" </w:instrText>
      </w:r>
      <w:r>
        <w:fldChar w:fldCharType="separate"/>
      </w:r>
      <w:r>
        <w:rPr>
          <w:szCs w:val="28"/>
        </w:rPr>
        <w:t>3.4  粘层</w:t>
      </w:r>
      <w:r>
        <w:tab/>
      </w:r>
      <w:r>
        <w:fldChar w:fldCharType="begin"/>
      </w:r>
      <w:r>
        <w:instrText xml:space="preserve"> PAGEREF _Toc1604 \h </w:instrText>
      </w:r>
      <w:r>
        <w:fldChar w:fldCharType="separate"/>
      </w:r>
      <w:r>
        <w:t>6</w:t>
      </w:r>
      <w:r>
        <w:fldChar w:fldCharType="end"/>
      </w:r>
      <w:r>
        <w:fldChar w:fldCharType="end"/>
      </w:r>
    </w:p>
    <w:p>
      <w:pPr>
        <w:pStyle w:val="28"/>
        <w:tabs>
          <w:tab w:val="right" w:leader="dot" w:pos="9070"/>
        </w:tabs>
      </w:pPr>
      <w:r>
        <w:fldChar w:fldCharType="begin"/>
      </w:r>
      <w:r>
        <w:instrText xml:space="preserve"> HYPERLINK \l "_Toc20089" </w:instrText>
      </w:r>
      <w:r>
        <w:fldChar w:fldCharType="separate"/>
      </w:r>
      <w:r>
        <w:rPr>
          <w:szCs w:val="28"/>
        </w:rPr>
        <w:t>3.</w:t>
      </w:r>
      <w:r>
        <w:rPr>
          <w:rFonts w:hint="eastAsia"/>
          <w:szCs w:val="28"/>
        </w:rPr>
        <w:t>5</w:t>
      </w:r>
      <w:r>
        <w:rPr>
          <w:szCs w:val="28"/>
        </w:rPr>
        <w:t xml:space="preserve">  排水功能层排水设计</w:t>
      </w:r>
      <w:r>
        <w:tab/>
      </w:r>
      <w:r>
        <w:fldChar w:fldCharType="begin"/>
      </w:r>
      <w:r>
        <w:instrText xml:space="preserve"> PAGEREF _Toc20089 \h </w:instrText>
      </w:r>
      <w:r>
        <w:fldChar w:fldCharType="separate"/>
      </w:r>
      <w:r>
        <w:t>6</w:t>
      </w:r>
      <w:r>
        <w:fldChar w:fldCharType="end"/>
      </w:r>
      <w:r>
        <w:fldChar w:fldCharType="end"/>
      </w:r>
    </w:p>
    <w:p>
      <w:pPr>
        <w:pStyle w:val="28"/>
        <w:tabs>
          <w:tab w:val="right" w:leader="dot" w:pos="9070"/>
        </w:tabs>
      </w:pPr>
      <w:r>
        <w:fldChar w:fldCharType="begin"/>
      </w:r>
      <w:r>
        <w:instrText xml:space="preserve"> HYPERLINK \l "_Toc31485" </w:instrText>
      </w:r>
      <w:r>
        <w:fldChar w:fldCharType="separate"/>
      </w:r>
      <w:r>
        <w:rPr>
          <w:szCs w:val="28"/>
        </w:rPr>
        <w:t>3.</w:t>
      </w:r>
      <w:r>
        <w:rPr>
          <w:rFonts w:hint="eastAsia"/>
          <w:szCs w:val="28"/>
        </w:rPr>
        <w:t>6</w:t>
      </w:r>
      <w:r>
        <w:rPr>
          <w:szCs w:val="28"/>
        </w:rPr>
        <w:t xml:space="preserve">  路面边缘排水设计</w:t>
      </w:r>
      <w:r>
        <w:tab/>
      </w:r>
      <w:r>
        <w:fldChar w:fldCharType="begin"/>
      </w:r>
      <w:r>
        <w:instrText xml:space="preserve"> PAGEREF _Toc31485 \h </w:instrText>
      </w:r>
      <w:r>
        <w:fldChar w:fldCharType="separate"/>
      </w:r>
      <w:r>
        <w:t>7</w:t>
      </w:r>
      <w:r>
        <w:fldChar w:fldCharType="end"/>
      </w:r>
      <w:r>
        <w:fldChar w:fldCharType="end"/>
      </w:r>
    </w:p>
    <w:p>
      <w:pPr>
        <w:pStyle w:val="23"/>
        <w:tabs>
          <w:tab w:val="right" w:leader="dot" w:pos="9070"/>
          <w:tab w:val="clear" w:pos="9060"/>
        </w:tabs>
      </w:pPr>
      <w:r>
        <w:fldChar w:fldCharType="begin"/>
      </w:r>
      <w:r>
        <w:instrText xml:space="preserve"> HYPERLINK \l "_Toc25471" </w:instrText>
      </w:r>
      <w:r>
        <w:fldChar w:fldCharType="separate"/>
      </w:r>
      <w:r>
        <w:rPr>
          <w:szCs w:val="36"/>
        </w:rPr>
        <w:t>4  材料要求</w:t>
      </w:r>
      <w:r>
        <w:tab/>
      </w:r>
      <w:r>
        <w:fldChar w:fldCharType="begin"/>
      </w:r>
      <w:r>
        <w:instrText xml:space="preserve"> PAGEREF _Toc25471 \h </w:instrText>
      </w:r>
      <w:r>
        <w:fldChar w:fldCharType="separate"/>
      </w:r>
      <w:r>
        <w:t>9</w:t>
      </w:r>
      <w:r>
        <w:fldChar w:fldCharType="end"/>
      </w:r>
      <w:r>
        <w:fldChar w:fldCharType="end"/>
      </w:r>
    </w:p>
    <w:p>
      <w:pPr>
        <w:pStyle w:val="28"/>
        <w:tabs>
          <w:tab w:val="right" w:leader="dot" w:pos="9070"/>
        </w:tabs>
      </w:pPr>
      <w:r>
        <w:fldChar w:fldCharType="begin"/>
      </w:r>
      <w:r>
        <w:instrText xml:space="preserve"> HYPERLINK \l "_Toc10109" </w:instrText>
      </w:r>
      <w:r>
        <w:fldChar w:fldCharType="separate"/>
      </w:r>
      <w:r>
        <w:rPr>
          <w:szCs w:val="28"/>
        </w:rPr>
        <w:t>4.1  一般规定</w:t>
      </w:r>
      <w:r>
        <w:tab/>
      </w:r>
      <w:r>
        <w:fldChar w:fldCharType="begin"/>
      </w:r>
      <w:r>
        <w:instrText xml:space="preserve"> PAGEREF _Toc10109 \h </w:instrText>
      </w:r>
      <w:r>
        <w:fldChar w:fldCharType="separate"/>
      </w:r>
      <w:r>
        <w:t>9</w:t>
      </w:r>
      <w:r>
        <w:fldChar w:fldCharType="end"/>
      </w:r>
      <w:r>
        <w:fldChar w:fldCharType="end"/>
      </w:r>
    </w:p>
    <w:p>
      <w:pPr>
        <w:pStyle w:val="28"/>
        <w:tabs>
          <w:tab w:val="right" w:leader="dot" w:pos="9070"/>
        </w:tabs>
      </w:pPr>
      <w:r>
        <w:fldChar w:fldCharType="begin"/>
      </w:r>
      <w:r>
        <w:instrText xml:space="preserve"> HYPERLINK \l "_Toc19425" </w:instrText>
      </w:r>
      <w:r>
        <w:fldChar w:fldCharType="separate"/>
      </w:r>
      <w:r>
        <w:rPr>
          <w:szCs w:val="28"/>
        </w:rPr>
        <w:t>4.2  结合料</w:t>
      </w:r>
      <w:r>
        <w:tab/>
      </w:r>
      <w:r>
        <w:fldChar w:fldCharType="begin"/>
      </w:r>
      <w:r>
        <w:instrText xml:space="preserve"> PAGEREF _Toc19425 \h </w:instrText>
      </w:r>
      <w:r>
        <w:fldChar w:fldCharType="separate"/>
      </w:r>
      <w:r>
        <w:t>9</w:t>
      </w:r>
      <w:r>
        <w:fldChar w:fldCharType="end"/>
      </w:r>
      <w:r>
        <w:fldChar w:fldCharType="end"/>
      </w:r>
    </w:p>
    <w:p>
      <w:pPr>
        <w:pStyle w:val="28"/>
        <w:tabs>
          <w:tab w:val="right" w:leader="dot" w:pos="9070"/>
        </w:tabs>
      </w:pPr>
      <w:r>
        <w:fldChar w:fldCharType="begin"/>
      </w:r>
      <w:r>
        <w:instrText xml:space="preserve"> HYPERLINK \l "_Toc4807" </w:instrText>
      </w:r>
      <w:r>
        <w:fldChar w:fldCharType="separate"/>
      </w:r>
      <w:r>
        <w:rPr>
          <w:szCs w:val="28"/>
        </w:rPr>
        <w:t>4.3  集料</w:t>
      </w:r>
      <w:r>
        <w:tab/>
      </w:r>
      <w:r>
        <w:fldChar w:fldCharType="begin"/>
      </w:r>
      <w:r>
        <w:instrText xml:space="preserve"> PAGEREF _Toc4807 \h </w:instrText>
      </w:r>
      <w:r>
        <w:fldChar w:fldCharType="separate"/>
      </w:r>
      <w:r>
        <w:t>10</w:t>
      </w:r>
      <w:r>
        <w:fldChar w:fldCharType="end"/>
      </w:r>
      <w:r>
        <w:fldChar w:fldCharType="end"/>
      </w:r>
    </w:p>
    <w:p>
      <w:pPr>
        <w:pStyle w:val="28"/>
        <w:tabs>
          <w:tab w:val="right" w:leader="dot" w:pos="9070"/>
        </w:tabs>
      </w:pPr>
      <w:r>
        <w:fldChar w:fldCharType="begin"/>
      </w:r>
      <w:r>
        <w:instrText xml:space="preserve"> HYPERLINK \l "_Toc21073" </w:instrText>
      </w:r>
      <w:r>
        <w:fldChar w:fldCharType="separate"/>
      </w:r>
      <w:r>
        <w:rPr>
          <w:szCs w:val="28"/>
        </w:rPr>
        <w:t>4.4  填料</w:t>
      </w:r>
      <w:r>
        <w:tab/>
      </w:r>
      <w:r>
        <w:fldChar w:fldCharType="begin"/>
      </w:r>
      <w:r>
        <w:instrText xml:space="preserve"> PAGEREF _Toc21073 \h </w:instrText>
      </w:r>
      <w:r>
        <w:fldChar w:fldCharType="separate"/>
      </w:r>
      <w:r>
        <w:t>11</w:t>
      </w:r>
      <w:r>
        <w:fldChar w:fldCharType="end"/>
      </w:r>
      <w:r>
        <w:fldChar w:fldCharType="end"/>
      </w:r>
    </w:p>
    <w:p>
      <w:pPr>
        <w:pStyle w:val="28"/>
        <w:tabs>
          <w:tab w:val="right" w:leader="dot" w:pos="9070"/>
        </w:tabs>
      </w:pPr>
      <w:r>
        <w:fldChar w:fldCharType="begin"/>
      </w:r>
      <w:r>
        <w:instrText xml:space="preserve"> HYPERLINK \l "_Toc1457" </w:instrText>
      </w:r>
      <w:r>
        <w:fldChar w:fldCharType="separate"/>
      </w:r>
      <w:r>
        <w:rPr>
          <w:szCs w:val="28"/>
        </w:rPr>
        <w:t>4.5  纤维稳定剂</w:t>
      </w:r>
      <w:r>
        <w:tab/>
      </w:r>
      <w:r>
        <w:fldChar w:fldCharType="begin"/>
      </w:r>
      <w:r>
        <w:instrText xml:space="preserve"> PAGEREF _Toc1457 \h </w:instrText>
      </w:r>
      <w:r>
        <w:fldChar w:fldCharType="separate"/>
      </w:r>
      <w:r>
        <w:t>12</w:t>
      </w:r>
      <w:r>
        <w:fldChar w:fldCharType="end"/>
      </w:r>
      <w:r>
        <w:fldChar w:fldCharType="end"/>
      </w:r>
    </w:p>
    <w:p>
      <w:pPr>
        <w:pStyle w:val="28"/>
        <w:tabs>
          <w:tab w:val="right" w:leader="dot" w:pos="9070"/>
        </w:tabs>
      </w:pPr>
      <w:r>
        <w:fldChar w:fldCharType="begin"/>
      </w:r>
      <w:r>
        <w:instrText xml:space="preserve"> HYPERLINK \l "_Toc18828" </w:instrText>
      </w:r>
      <w:r>
        <w:fldChar w:fldCharType="separate"/>
      </w:r>
      <w:r>
        <w:rPr>
          <w:szCs w:val="28"/>
        </w:rPr>
        <w:t>4.6  防水黏结材料和粘层材料</w:t>
      </w:r>
      <w:r>
        <w:tab/>
      </w:r>
      <w:r>
        <w:fldChar w:fldCharType="begin"/>
      </w:r>
      <w:r>
        <w:instrText xml:space="preserve"> PAGEREF _Toc18828 \h </w:instrText>
      </w:r>
      <w:r>
        <w:fldChar w:fldCharType="separate"/>
      </w:r>
      <w:r>
        <w:t>12</w:t>
      </w:r>
      <w:r>
        <w:fldChar w:fldCharType="end"/>
      </w:r>
      <w:r>
        <w:fldChar w:fldCharType="end"/>
      </w:r>
    </w:p>
    <w:p>
      <w:pPr>
        <w:pStyle w:val="28"/>
        <w:tabs>
          <w:tab w:val="right" w:leader="dot" w:pos="9070"/>
        </w:tabs>
      </w:pPr>
      <w:r>
        <w:fldChar w:fldCharType="begin"/>
      </w:r>
      <w:r>
        <w:instrText xml:space="preserve"> HYPERLINK \l "_Toc2103" </w:instrText>
      </w:r>
      <w:r>
        <w:fldChar w:fldCharType="separate"/>
      </w:r>
      <w:r>
        <w:rPr>
          <w:szCs w:val="28"/>
        </w:rPr>
        <w:t>4.7  渗透性树脂</w:t>
      </w:r>
      <w:r>
        <w:tab/>
      </w:r>
      <w:r>
        <w:fldChar w:fldCharType="begin"/>
      </w:r>
      <w:r>
        <w:instrText xml:space="preserve"> PAGEREF _Toc2103 \h </w:instrText>
      </w:r>
      <w:r>
        <w:fldChar w:fldCharType="separate"/>
      </w:r>
      <w:r>
        <w:t>13</w:t>
      </w:r>
      <w:r>
        <w:fldChar w:fldCharType="end"/>
      </w:r>
      <w:r>
        <w:fldChar w:fldCharType="end"/>
      </w:r>
    </w:p>
    <w:p>
      <w:pPr>
        <w:pStyle w:val="23"/>
        <w:tabs>
          <w:tab w:val="right" w:leader="dot" w:pos="9070"/>
          <w:tab w:val="clear" w:pos="9060"/>
        </w:tabs>
      </w:pPr>
      <w:r>
        <w:fldChar w:fldCharType="begin"/>
      </w:r>
      <w:r>
        <w:instrText xml:space="preserve"> HYPERLINK \l "_Toc237" </w:instrText>
      </w:r>
      <w:r>
        <w:fldChar w:fldCharType="separate"/>
      </w:r>
      <w:r>
        <w:rPr>
          <w:szCs w:val="36"/>
        </w:rPr>
        <w:t>5  混合料配合比设计</w:t>
      </w:r>
      <w:r>
        <w:tab/>
      </w:r>
      <w:r>
        <w:fldChar w:fldCharType="begin"/>
      </w:r>
      <w:r>
        <w:instrText xml:space="preserve"> PAGEREF _Toc237 \h </w:instrText>
      </w:r>
      <w:r>
        <w:fldChar w:fldCharType="separate"/>
      </w:r>
      <w:r>
        <w:t>15</w:t>
      </w:r>
      <w:r>
        <w:fldChar w:fldCharType="end"/>
      </w:r>
      <w:r>
        <w:fldChar w:fldCharType="end"/>
      </w:r>
    </w:p>
    <w:p>
      <w:pPr>
        <w:pStyle w:val="28"/>
        <w:tabs>
          <w:tab w:val="right" w:leader="dot" w:pos="9070"/>
        </w:tabs>
      </w:pPr>
      <w:r>
        <w:fldChar w:fldCharType="begin"/>
      </w:r>
      <w:r>
        <w:instrText xml:space="preserve"> HYPERLINK \l "_Toc15961" </w:instrText>
      </w:r>
      <w:r>
        <w:fldChar w:fldCharType="separate"/>
      </w:r>
      <w:r>
        <w:rPr>
          <w:szCs w:val="28"/>
        </w:rPr>
        <w:t>5.1  一般规定</w:t>
      </w:r>
      <w:r>
        <w:tab/>
      </w:r>
      <w:r>
        <w:fldChar w:fldCharType="begin"/>
      </w:r>
      <w:r>
        <w:instrText xml:space="preserve"> PAGEREF _Toc15961 \h </w:instrText>
      </w:r>
      <w:r>
        <w:fldChar w:fldCharType="separate"/>
      </w:r>
      <w:r>
        <w:t>15</w:t>
      </w:r>
      <w:r>
        <w:fldChar w:fldCharType="end"/>
      </w:r>
      <w:r>
        <w:fldChar w:fldCharType="end"/>
      </w:r>
    </w:p>
    <w:p>
      <w:pPr>
        <w:pStyle w:val="28"/>
        <w:tabs>
          <w:tab w:val="right" w:leader="dot" w:pos="9070"/>
        </w:tabs>
      </w:pPr>
      <w:r>
        <w:fldChar w:fldCharType="begin"/>
      </w:r>
      <w:r>
        <w:instrText xml:space="preserve"> HYPERLINK \l "_Toc32344" </w:instrText>
      </w:r>
      <w:r>
        <w:fldChar w:fldCharType="separate"/>
      </w:r>
      <w:r>
        <w:rPr>
          <w:szCs w:val="28"/>
        </w:rPr>
        <w:t>5.2  混合料技术要求</w:t>
      </w:r>
      <w:r>
        <w:tab/>
      </w:r>
      <w:r>
        <w:fldChar w:fldCharType="begin"/>
      </w:r>
      <w:r>
        <w:instrText xml:space="preserve"> PAGEREF _Toc32344 \h </w:instrText>
      </w:r>
      <w:r>
        <w:fldChar w:fldCharType="separate"/>
      </w:r>
      <w:r>
        <w:t>15</w:t>
      </w:r>
      <w:r>
        <w:fldChar w:fldCharType="end"/>
      </w:r>
      <w:r>
        <w:fldChar w:fldCharType="end"/>
      </w:r>
    </w:p>
    <w:p>
      <w:pPr>
        <w:pStyle w:val="28"/>
        <w:tabs>
          <w:tab w:val="right" w:leader="dot" w:pos="9070"/>
        </w:tabs>
      </w:pPr>
      <w:r>
        <w:fldChar w:fldCharType="begin"/>
      </w:r>
      <w:r>
        <w:instrText xml:space="preserve"> HYPERLINK \l "_Toc18628" </w:instrText>
      </w:r>
      <w:r>
        <w:fldChar w:fldCharType="separate"/>
      </w:r>
      <w:r>
        <w:rPr>
          <w:szCs w:val="28"/>
        </w:rPr>
        <w:t>5.3  目标配合比设计</w:t>
      </w:r>
      <w:r>
        <w:tab/>
      </w:r>
      <w:r>
        <w:fldChar w:fldCharType="begin"/>
      </w:r>
      <w:r>
        <w:instrText xml:space="preserve"> PAGEREF _Toc18628 \h </w:instrText>
      </w:r>
      <w:r>
        <w:fldChar w:fldCharType="separate"/>
      </w:r>
      <w:r>
        <w:t>16</w:t>
      </w:r>
      <w:r>
        <w:fldChar w:fldCharType="end"/>
      </w:r>
      <w:r>
        <w:fldChar w:fldCharType="end"/>
      </w:r>
    </w:p>
    <w:p>
      <w:pPr>
        <w:pStyle w:val="28"/>
        <w:tabs>
          <w:tab w:val="right" w:leader="dot" w:pos="9070"/>
        </w:tabs>
      </w:pPr>
      <w:r>
        <w:fldChar w:fldCharType="begin"/>
      </w:r>
      <w:r>
        <w:instrText xml:space="preserve"> HYPERLINK \l "_Toc12475" </w:instrText>
      </w:r>
      <w:r>
        <w:fldChar w:fldCharType="separate"/>
      </w:r>
      <w:r>
        <w:rPr>
          <w:szCs w:val="28"/>
        </w:rPr>
        <w:t>5.4  生产配合比设计</w:t>
      </w:r>
      <w:r>
        <w:tab/>
      </w:r>
      <w:r>
        <w:fldChar w:fldCharType="begin"/>
      </w:r>
      <w:r>
        <w:instrText xml:space="preserve"> PAGEREF _Toc12475 \h </w:instrText>
      </w:r>
      <w:r>
        <w:fldChar w:fldCharType="separate"/>
      </w:r>
      <w:r>
        <w:t>17</w:t>
      </w:r>
      <w:r>
        <w:fldChar w:fldCharType="end"/>
      </w:r>
      <w:r>
        <w:fldChar w:fldCharType="end"/>
      </w:r>
    </w:p>
    <w:p>
      <w:pPr>
        <w:pStyle w:val="28"/>
        <w:tabs>
          <w:tab w:val="right" w:leader="dot" w:pos="9070"/>
        </w:tabs>
      </w:pPr>
      <w:r>
        <w:fldChar w:fldCharType="begin"/>
      </w:r>
      <w:r>
        <w:instrText xml:space="preserve"> HYPERLINK \l "_Toc12242" </w:instrText>
      </w:r>
      <w:r>
        <w:fldChar w:fldCharType="separate"/>
      </w:r>
      <w:r>
        <w:rPr>
          <w:szCs w:val="28"/>
        </w:rPr>
        <w:t>5.5  生产配合比验证</w:t>
      </w:r>
      <w:r>
        <w:tab/>
      </w:r>
      <w:r>
        <w:fldChar w:fldCharType="begin"/>
      </w:r>
      <w:r>
        <w:instrText xml:space="preserve"> PAGEREF _Toc12242 \h </w:instrText>
      </w:r>
      <w:r>
        <w:fldChar w:fldCharType="separate"/>
      </w:r>
      <w:r>
        <w:t>17</w:t>
      </w:r>
      <w:r>
        <w:fldChar w:fldCharType="end"/>
      </w:r>
      <w:r>
        <w:fldChar w:fldCharType="end"/>
      </w:r>
    </w:p>
    <w:p>
      <w:pPr>
        <w:pStyle w:val="23"/>
        <w:tabs>
          <w:tab w:val="right" w:leader="dot" w:pos="9070"/>
          <w:tab w:val="clear" w:pos="9060"/>
        </w:tabs>
      </w:pPr>
      <w:r>
        <w:fldChar w:fldCharType="begin"/>
      </w:r>
      <w:r>
        <w:instrText xml:space="preserve"> HYPERLINK \l "_Toc10118" </w:instrText>
      </w:r>
      <w:r>
        <w:fldChar w:fldCharType="separate"/>
      </w:r>
      <w:r>
        <w:rPr>
          <w:szCs w:val="36"/>
        </w:rPr>
        <w:t>6  施工及质量控制</w:t>
      </w:r>
      <w:r>
        <w:tab/>
      </w:r>
      <w:r>
        <w:fldChar w:fldCharType="begin"/>
      </w:r>
      <w:r>
        <w:instrText xml:space="preserve"> PAGEREF _Toc10118 \h </w:instrText>
      </w:r>
      <w:r>
        <w:fldChar w:fldCharType="separate"/>
      </w:r>
      <w:r>
        <w:t>18</w:t>
      </w:r>
      <w:r>
        <w:fldChar w:fldCharType="end"/>
      </w:r>
      <w:r>
        <w:fldChar w:fldCharType="end"/>
      </w:r>
    </w:p>
    <w:p>
      <w:pPr>
        <w:pStyle w:val="28"/>
        <w:tabs>
          <w:tab w:val="right" w:leader="dot" w:pos="9070"/>
        </w:tabs>
      </w:pPr>
      <w:r>
        <w:fldChar w:fldCharType="begin"/>
      </w:r>
      <w:r>
        <w:instrText xml:space="preserve"> HYPERLINK \l "_Toc21430" </w:instrText>
      </w:r>
      <w:r>
        <w:fldChar w:fldCharType="separate"/>
      </w:r>
      <w:r>
        <w:rPr>
          <w:szCs w:val="28"/>
        </w:rPr>
        <w:t>6.1  一般规定</w:t>
      </w:r>
      <w:r>
        <w:tab/>
      </w:r>
      <w:r>
        <w:fldChar w:fldCharType="begin"/>
      </w:r>
      <w:r>
        <w:instrText xml:space="preserve"> PAGEREF _Toc21430 \h </w:instrText>
      </w:r>
      <w:r>
        <w:fldChar w:fldCharType="separate"/>
      </w:r>
      <w:r>
        <w:t>18</w:t>
      </w:r>
      <w:r>
        <w:fldChar w:fldCharType="end"/>
      </w:r>
      <w:r>
        <w:fldChar w:fldCharType="end"/>
      </w:r>
    </w:p>
    <w:p>
      <w:pPr>
        <w:pStyle w:val="28"/>
        <w:tabs>
          <w:tab w:val="right" w:leader="dot" w:pos="9070"/>
        </w:tabs>
      </w:pPr>
      <w:r>
        <w:fldChar w:fldCharType="begin"/>
      </w:r>
      <w:r>
        <w:instrText xml:space="preserve"> HYPERLINK \l "_Toc32434" </w:instrText>
      </w:r>
      <w:r>
        <w:fldChar w:fldCharType="separate"/>
      </w:r>
      <w:r>
        <w:rPr>
          <w:szCs w:val="28"/>
        </w:rPr>
        <w:t>6.2  排水降噪沥青路面的施工</w:t>
      </w:r>
      <w:r>
        <w:tab/>
      </w:r>
      <w:r>
        <w:fldChar w:fldCharType="begin"/>
      </w:r>
      <w:r>
        <w:instrText xml:space="preserve"> PAGEREF _Toc32434 \h </w:instrText>
      </w:r>
      <w:r>
        <w:fldChar w:fldCharType="separate"/>
      </w:r>
      <w:r>
        <w:t>18</w:t>
      </w:r>
      <w:r>
        <w:fldChar w:fldCharType="end"/>
      </w:r>
      <w:r>
        <w:fldChar w:fldCharType="end"/>
      </w:r>
    </w:p>
    <w:p>
      <w:pPr>
        <w:pStyle w:val="28"/>
        <w:tabs>
          <w:tab w:val="right" w:leader="dot" w:pos="9070"/>
        </w:tabs>
      </w:pPr>
      <w:r>
        <w:fldChar w:fldCharType="begin"/>
      </w:r>
      <w:r>
        <w:instrText xml:space="preserve"> HYPERLINK \l "_Toc29382" </w:instrText>
      </w:r>
      <w:r>
        <w:fldChar w:fldCharType="separate"/>
      </w:r>
      <w:r>
        <w:rPr>
          <w:szCs w:val="28"/>
        </w:rPr>
        <w:t>6.3  施工质量控制</w:t>
      </w:r>
      <w:r>
        <w:tab/>
      </w:r>
      <w:r>
        <w:fldChar w:fldCharType="begin"/>
      </w:r>
      <w:r>
        <w:instrText xml:space="preserve"> PAGEREF _Toc29382 \h </w:instrText>
      </w:r>
      <w:r>
        <w:fldChar w:fldCharType="separate"/>
      </w:r>
      <w:r>
        <w:t>23</w:t>
      </w:r>
      <w:r>
        <w:fldChar w:fldCharType="end"/>
      </w:r>
      <w:r>
        <w:fldChar w:fldCharType="end"/>
      </w:r>
    </w:p>
    <w:p>
      <w:pPr>
        <w:pStyle w:val="23"/>
        <w:tabs>
          <w:tab w:val="right" w:leader="dot" w:pos="9070"/>
          <w:tab w:val="clear" w:pos="9060"/>
        </w:tabs>
      </w:pPr>
      <w:r>
        <w:fldChar w:fldCharType="begin"/>
      </w:r>
      <w:r>
        <w:instrText xml:space="preserve"> HYPERLINK \l "_Toc27746" </w:instrText>
      </w:r>
      <w:r>
        <w:fldChar w:fldCharType="separate"/>
      </w:r>
      <w:r>
        <w:rPr>
          <w:szCs w:val="36"/>
        </w:rPr>
        <w:t>7  交工质量评定</w:t>
      </w:r>
      <w:r>
        <w:tab/>
      </w:r>
      <w:r>
        <w:fldChar w:fldCharType="begin"/>
      </w:r>
      <w:r>
        <w:instrText xml:space="preserve"> PAGEREF _Toc27746 \h </w:instrText>
      </w:r>
      <w:r>
        <w:fldChar w:fldCharType="separate"/>
      </w:r>
      <w:r>
        <w:t>29</w:t>
      </w:r>
      <w:r>
        <w:fldChar w:fldCharType="end"/>
      </w:r>
      <w:r>
        <w:fldChar w:fldCharType="end"/>
      </w:r>
    </w:p>
    <w:p>
      <w:pPr>
        <w:pStyle w:val="28"/>
        <w:tabs>
          <w:tab w:val="right" w:leader="dot" w:pos="9070"/>
        </w:tabs>
      </w:pPr>
      <w:r>
        <w:fldChar w:fldCharType="begin"/>
      </w:r>
      <w:r>
        <w:instrText xml:space="preserve"> HYPERLINK \l "_Toc7994" </w:instrText>
      </w:r>
      <w:r>
        <w:fldChar w:fldCharType="separate"/>
      </w:r>
      <w:r>
        <w:rPr>
          <w:szCs w:val="28"/>
        </w:rPr>
        <w:t>7.1  一般规定</w:t>
      </w:r>
      <w:r>
        <w:tab/>
      </w:r>
      <w:r>
        <w:fldChar w:fldCharType="begin"/>
      </w:r>
      <w:r>
        <w:instrText xml:space="preserve"> PAGEREF _Toc7994 \h </w:instrText>
      </w:r>
      <w:r>
        <w:fldChar w:fldCharType="separate"/>
      </w:r>
      <w:r>
        <w:t>29</w:t>
      </w:r>
      <w:r>
        <w:fldChar w:fldCharType="end"/>
      </w:r>
      <w:r>
        <w:fldChar w:fldCharType="end"/>
      </w:r>
    </w:p>
    <w:p>
      <w:pPr>
        <w:pStyle w:val="28"/>
        <w:tabs>
          <w:tab w:val="right" w:leader="dot" w:pos="9070"/>
        </w:tabs>
      </w:pPr>
      <w:r>
        <w:fldChar w:fldCharType="begin"/>
      </w:r>
      <w:r>
        <w:instrText xml:space="preserve"> HYPERLINK \l "_Toc1051" </w:instrText>
      </w:r>
      <w:r>
        <w:fldChar w:fldCharType="separate"/>
      </w:r>
      <w:r>
        <w:rPr>
          <w:szCs w:val="28"/>
        </w:rPr>
        <w:t>7.2  排水降噪沥青路面的交工验收</w:t>
      </w:r>
      <w:r>
        <w:tab/>
      </w:r>
      <w:r>
        <w:fldChar w:fldCharType="begin"/>
      </w:r>
      <w:r>
        <w:instrText xml:space="preserve"> PAGEREF _Toc1051 \h </w:instrText>
      </w:r>
      <w:r>
        <w:fldChar w:fldCharType="separate"/>
      </w:r>
      <w:r>
        <w:t>29</w:t>
      </w:r>
      <w:r>
        <w:fldChar w:fldCharType="end"/>
      </w:r>
      <w:r>
        <w:fldChar w:fldCharType="end"/>
      </w:r>
    </w:p>
    <w:p>
      <w:pPr>
        <w:pStyle w:val="23"/>
        <w:tabs>
          <w:tab w:val="right" w:leader="dot" w:pos="9070"/>
          <w:tab w:val="clear" w:pos="9060"/>
        </w:tabs>
      </w:pPr>
      <w:r>
        <w:fldChar w:fldCharType="begin"/>
      </w:r>
      <w:r>
        <w:instrText xml:space="preserve"> HYPERLINK \l "_Toc2024" </w:instrText>
      </w:r>
      <w:r>
        <w:fldChar w:fldCharType="separate"/>
      </w:r>
      <w:r>
        <w:rPr>
          <w:szCs w:val="36"/>
        </w:rPr>
        <w:t>附录A 本规程用词说明</w:t>
      </w:r>
      <w:r>
        <w:tab/>
      </w:r>
      <w:r>
        <w:fldChar w:fldCharType="begin"/>
      </w:r>
      <w:r>
        <w:instrText xml:space="preserve"> PAGEREF _Toc2024 \h </w:instrText>
      </w:r>
      <w:r>
        <w:fldChar w:fldCharType="separate"/>
      </w:r>
      <w:r>
        <w:t>31</w:t>
      </w:r>
      <w:r>
        <w:fldChar w:fldCharType="end"/>
      </w:r>
      <w:r>
        <w:fldChar w:fldCharType="end"/>
      </w:r>
    </w:p>
    <w:p>
      <w:pPr>
        <w:pStyle w:val="23"/>
        <w:tabs>
          <w:tab w:val="right" w:leader="dot" w:pos="9070"/>
          <w:tab w:val="clear" w:pos="9060"/>
        </w:tabs>
      </w:pPr>
      <w:r>
        <w:fldChar w:fldCharType="begin"/>
      </w:r>
      <w:r>
        <w:instrText xml:space="preserve"> HYPERLINK \l "_Toc9509" </w:instrText>
      </w:r>
      <w:r>
        <w:fldChar w:fldCharType="separate"/>
      </w:r>
      <w:r>
        <w:rPr>
          <w:szCs w:val="36"/>
        </w:rPr>
        <w:t>引用标准名录</w:t>
      </w:r>
      <w:r>
        <w:tab/>
      </w:r>
      <w:r>
        <w:fldChar w:fldCharType="begin"/>
      </w:r>
      <w:r>
        <w:instrText xml:space="preserve"> PAGEREF _Toc9509 \h </w:instrText>
      </w:r>
      <w:r>
        <w:fldChar w:fldCharType="separate"/>
      </w:r>
      <w:r>
        <w:t>32</w:t>
      </w:r>
      <w:r>
        <w:fldChar w:fldCharType="end"/>
      </w:r>
      <w:r>
        <w:fldChar w:fldCharType="end"/>
      </w:r>
    </w:p>
    <w:p>
      <w:pPr>
        <w:pStyle w:val="23"/>
        <w:tabs>
          <w:tab w:val="right" w:leader="dot" w:pos="9070"/>
          <w:tab w:val="clear" w:pos="9060"/>
        </w:tabs>
      </w:pPr>
      <w:r>
        <w:fldChar w:fldCharType="begin"/>
      </w:r>
      <w:r>
        <w:instrText xml:space="preserve"> HYPERLINK \l "_Toc29848" </w:instrText>
      </w:r>
      <w:r>
        <w:fldChar w:fldCharType="separate"/>
      </w:r>
      <w:r>
        <w:rPr>
          <w:szCs w:val="36"/>
        </w:rPr>
        <w:t>条文说明</w:t>
      </w:r>
      <w:r>
        <w:tab/>
      </w:r>
      <w:r>
        <w:fldChar w:fldCharType="begin"/>
      </w:r>
      <w:r>
        <w:instrText xml:space="preserve"> PAGEREF _Toc29848 \h </w:instrText>
      </w:r>
      <w:r>
        <w:fldChar w:fldCharType="separate"/>
      </w:r>
      <w:r>
        <w:t>33</w:t>
      </w:r>
      <w:r>
        <w:fldChar w:fldCharType="end"/>
      </w:r>
      <w:r>
        <w:fldChar w:fldCharType="end"/>
      </w:r>
    </w:p>
    <w:p>
      <w:pPr>
        <w:pStyle w:val="55"/>
        <w:rPr>
          <w:rFonts w:ascii="Times New Roman" w:hAnsi="Times New Roman"/>
        </w:rPr>
      </w:pPr>
      <w:r>
        <w:rPr>
          <w:rFonts w:ascii="Times New Roman" w:hAnsi="Times New Roman" w:eastAsia="黑体"/>
          <w:bCs/>
          <w:caps/>
          <w:szCs w:val="30"/>
          <w:lang w:val="zh-CN"/>
        </w:rPr>
        <w:fldChar w:fldCharType="end"/>
      </w:r>
    </w:p>
    <w:p>
      <w:pPr>
        <w:pStyle w:val="55"/>
        <w:spacing w:after="240"/>
        <w:outlineLvl w:val="1"/>
        <w:rPr>
          <w:rFonts w:ascii="Times New Roman" w:hAnsi="Times New Roman"/>
        </w:rPr>
        <w:sectPr>
          <w:pgSz w:w="11906" w:h="16838"/>
          <w:pgMar w:top="1440" w:right="1418" w:bottom="1440" w:left="1418" w:header="851" w:footer="992" w:gutter="0"/>
          <w:pgNumType w:start="1"/>
          <w:cols w:space="720" w:num="1"/>
          <w:titlePg/>
          <w:docGrid w:type="lines" w:linePitch="312" w:charSpace="0"/>
        </w:sectPr>
      </w:pPr>
      <w:bookmarkStart w:id="4" w:name="_Toc141542971"/>
      <w:bookmarkStart w:id="5" w:name="_Toc59486922"/>
    </w:p>
    <w:bookmarkEnd w:id="4"/>
    <w:bookmarkEnd w:id="5"/>
    <w:p>
      <w:pPr>
        <w:pStyle w:val="2"/>
        <w:numPr>
          <w:ilvl w:val="0"/>
          <w:numId w:val="4"/>
        </w:numPr>
        <w:adjustRightInd w:val="0"/>
        <w:snapToGrid w:val="0"/>
        <w:spacing w:before="156" w:beforeLines="50" w:after="156" w:afterLines="50" w:line="360" w:lineRule="auto"/>
        <w:rPr>
          <w:rFonts w:eastAsia="黑体"/>
          <w:b w:val="0"/>
          <w:sz w:val="36"/>
          <w:szCs w:val="36"/>
        </w:rPr>
      </w:pPr>
      <w:r>
        <w:rPr>
          <w:rFonts w:eastAsia="黑体"/>
          <w:b w:val="0"/>
          <w:sz w:val="36"/>
          <w:szCs w:val="36"/>
        </w:rPr>
        <w:t xml:space="preserve"> </w:t>
      </w:r>
      <w:bookmarkStart w:id="6" w:name="_Toc32305"/>
      <w:bookmarkStart w:id="7" w:name="_Toc18753"/>
      <w:r>
        <w:rPr>
          <w:rFonts w:eastAsia="黑体"/>
          <w:b w:val="0"/>
          <w:sz w:val="36"/>
          <w:szCs w:val="36"/>
        </w:rPr>
        <w:t>总则</w:t>
      </w:r>
      <w:bookmarkEnd w:id="6"/>
      <w:bookmarkEnd w:id="7"/>
      <w:bookmarkStart w:id="8" w:name="_Toc59486923"/>
      <w:bookmarkStart w:id="9" w:name="_Toc139545627"/>
    </w:p>
    <w:p>
      <w:pPr>
        <w:autoSpaceDE w:val="0"/>
        <w:autoSpaceDN w:val="0"/>
        <w:adjustRightInd w:val="0"/>
        <w:snapToGrid w:val="0"/>
        <w:spacing w:line="360" w:lineRule="auto"/>
        <w:ind w:left="420" w:leftChars="200"/>
        <w:jc w:val="left"/>
        <w:rPr>
          <w:sz w:val="24"/>
        </w:rPr>
      </w:pPr>
      <w:r>
        <w:rPr>
          <w:b/>
          <w:sz w:val="24"/>
        </w:rPr>
        <w:t xml:space="preserve">1.0.1  </w:t>
      </w:r>
      <w:r>
        <w:rPr>
          <w:rFonts w:hint="eastAsia"/>
          <w:sz w:val="24"/>
        </w:rPr>
        <w:t>为规范排水降噪沥青</w:t>
      </w:r>
      <w:r>
        <w:rPr>
          <w:sz w:val="24"/>
        </w:rPr>
        <w:t>路面</w:t>
      </w:r>
      <w:r>
        <w:rPr>
          <w:rFonts w:hint="eastAsia"/>
          <w:sz w:val="24"/>
        </w:rPr>
        <w:t>施工</w:t>
      </w:r>
      <w:r>
        <w:rPr>
          <w:sz w:val="24"/>
        </w:rPr>
        <w:t>，保证路面质量</w:t>
      </w:r>
      <w:r>
        <w:rPr>
          <w:rFonts w:hint="eastAsia"/>
          <w:sz w:val="24"/>
        </w:rPr>
        <w:t>和</w:t>
      </w:r>
      <w:r>
        <w:rPr>
          <w:sz w:val="24"/>
        </w:rPr>
        <w:t>耐久性，制定本规程。</w:t>
      </w:r>
    </w:p>
    <w:p>
      <w:pPr>
        <w:autoSpaceDE w:val="0"/>
        <w:autoSpaceDN w:val="0"/>
        <w:adjustRightInd w:val="0"/>
        <w:snapToGrid w:val="0"/>
        <w:spacing w:line="360" w:lineRule="auto"/>
        <w:ind w:left="420" w:leftChars="200"/>
        <w:jc w:val="left"/>
        <w:rPr>
          <w:rFonts w:hint="eastAsia" w:eastAsia="宋体"/>
          <w:sz w:val="24"/>
          <w:lang w:eastAsia="zh-CN"/>
        </w:rPr>
      </w:pPr>
      <w:r>
        <w:rPr>
          <w:b/>
          <w:sz w:val="24"/>
        </w:rPr>
        <w:t xml:space="preserve">1.0.2  </w:t>
      </w:r>
      <w:r>
        <w:rPr>
          <w:rFonts w:hint="eastAsia"/>
          <w:sz w:val="24"/>
        </w:rPr>
        <w:t>本规程适用于新建、扩建</w:t>
      </w:r>
      <w:r>
        <w:rPr>
          <w:rFonts w:hint="eastAsia"/>
          <w:sz w:val="24"/>
          <w:lang w:eastAsia="zh-CN"/>
        </w:rPr>
        <w:t>、</w:t>
      </w:r>
      <w:r>
        <w:rPr>
          <w:rFonts w:hint="eastAsia"/>
          <w:sz w:val="24"/>
        </w:rPr>
        <w:t>改建</w:t>
      </w:r>
      <w:r>
        <w:rPr>
          <w:rFonts w:hint="eastAsia"/>
          <w:sz w:val="24"/>
          <w:lang w:val="en-US" w:eastAsia="zh-CN"/>
        </w:rPr>
        <w:t>和预防性养护</w:t>
      </w:r>
      <w:r>
        <w:rPr>
          <w:rFonts w:hint="eastAsia"/>
          <w:sz w:val="24"/>
        </w:rPr>
        <w:t>公路排水降噪沥青路面的施工。</w:t>
      </w:r>
      <w:r>
        <w:rPr>
          <w:rFonts w:hint="eastAsia"/>
          <w:sz w:val="24"/>
          <w:lang w:val="en-US" w:eastAsia="zh-CN"/>
        </w:rPr>
        <w:t>其他沥青路面</w:t>
      </w:r>
      <w:r>
        <w:rPr>
          <w:rFonts w:hint="eastAsia"/>
          <w:sz w:val="24"/>
        </w:rPr>
        <w:t>可参照执行</w:t>
      </w:r>
      <w:r>
        <w:rPr>
          <w:rFonts w:hint="eastAsia"/>
          <w:sz w:val="24"/>
          <w:lang w:eastAsia="zh-CN"/>
        </w:rPr>
        <w:t>。</w:t>
      </w:r>
    </w:p>
    <w:p>
      <w:pPr>
        <w:autoSpaceDE w:val="0"/>
        <w:autoSpaceDN w:val="0"/>
        <w:adjustRightInd w:val="0"/>
        <w:snapToGrid w:val="0"/>
        <w:spacing w:line="360" w:lineRule="auto"/>
        <w:ind w:left="420" w:leftChars="200"/>
        <w:jc w:val="left"/>
        <w:rPr>
          <w:sz w:val="24"/>
        </w:rPr>
      </w:pPr>
      <w:r>
        <w:rPr>
          <w:b/>
          <w:sz w:val="24"/>
        </w:rPr>
        <w:t>1.0.</w:t>
      </w:r>
      <w:r>
        <w:rPr>
          <w:rFonts w:hint="eastAsia"/>
          <w:b/>
          <w:sz w:val="24"/>
        </w:rPr>
        <w:t>3</w:t>
      </w:r>
      <w:r>
        <w:rPr>
          <w:b/>
          <w:sz w:val="24"/>
        </w:rPr>
        <w:t xml:space="preserve">  </w:t>
      </w:r>
      <w:r>
        <w:rPr>
          <w:sz w:val="24"/>
        </w:rPr>
        <w:t>排水降噪沥青路面的施工除应符合本规程的规定外，尚应符合国家现行有关标准的规定。</w:t>
      </w:r>
    </w:p>
    <w:p>
      <w:pPr>
        <w:autoSpaceDE w:val="0"/>
        <w:autoSpaceDN w:val="0"/>
        <w:adjustRightInd w:val="0"/>
        <w:snapToGrid w:val="0"/>
        <w:spacing w:line="360" w:lineRule="auto"/>
        <w:jc w:val="left"/>
        <w:rPr>
          <w:sz w:val="24"/>
        </w:rPr>
        <w:sectPr>
          <w:pgSz w:w="11906" w:h="16838"/>
          <w:pgMar w:top="1440" w:right="1418" w:bottom="1440" w:left="1418" w:header="851" w:footer="992" w:gutter="0"/>
          <w:pgNumType w:start="1"/>
          <w:cols w:space="720" w:num="1"/>
          <w:titlePg/>
          <w:docGrid w:type="lines" w:linePitch="312" w:charSpace="0"/>
        </w:sectPr>
      </w:pPr>
    </w:p>
    <w:p>
      <w:pPr>
        <w:pStyle w:val="2"/>
        <w:adjustRightInd w:val="0"/>
        <w:snapToGrid w:val="0"/>
        <w:spacing w:before="156" w:beforeLines="50" w:after="156" w:afterLines="50" w:line="360" w:lineRule="auto"/>
        <w:rPr>
          <w:rFonts w:eastAsia="黑体"/>
          <w:b w:val="0"/>
          <w:sz w:val="36"/>
          <w:szCs w:val="36"/>
        </w:rPr>
      </w:pPr>
      <w:bookmarkStart w:id="10" w:name="_Toc12071"/>
      <w:bookmarkStart w:id="11" w:name="_Toc6621"/>
      <w:r>
        <w:rPr>
          <w:rFonts w:eastAsia="黑体"/>
          <w:b w:val="0"/>
          <w:sz w:val="36"/>
          <w:szCs w:val="36"/>
        </w:rPr>
        <w:t>2  术语与符号</w:t>
      </w:r>
      <w:bookmarkEnd w:id="8"/>
      <w:bookmarkEnd w:id="9"/>
      <w:bookmarkEnd w:id="10"/>
      <w:bookmarkEnd w:id="11"/>
    </w:p>
    <w:p>
      <w:pPr>
        <w:pStyle w:val="3"/>
        <w:numPr>
          <w:ilvl w:val="1"/>
          <w:numId w:val="5"/>
        </w:numPr>
        <w:adjustRightInd w:val="0"/>
        <w:snapToGrid w:val="0"/>
        <w:spacing w:before="156" w:beforeLines="50" w:after="0" w:line="360" w:lineRule="auto"/>
        <w:rPr>
          <w:rFonts w:ascii="Times New Roman" w:hAnsi="Times New Roman"/>
          <w:b w:val="0"/>
          <w:sz w:val="28"/>
          <w:szCs w:val="28"/>
        </w:rPr>
      </w:pPr>
      <w:bookmarkStart w:id="12" w:name="_Toc59486924"/>
      <w:bookmarkStart w:id="13" w:name="_Toc139545628"/>
      <w:r>
        <w:rPr>
          <w:rFonts w:ascii="Times New Roman" w:hAnsi="Times New Roman"/>
          <w:b w:val="0"/>
          <w:sz w:val="28"/>
          <w:szCs w:val="28"/>
        </w:rPr>
        <w:t xml:space="preserve"> </w:t>
      </w:r>
      <w:bookmarkStart w:id="14" w:name="_Toc18978"/>
      <w:r>
        <w:rPr>
          <w:rFonts w:hint="eastAsia" w:ascii="Times New Roman" w:hAnsi="Times New Roman"/>
          <w:b w:val="0"/>
          <w:sz w:val="28"/>
          <w:szCs w:val="28"/>
        </w:rPr>
        <w:t xml:space="preserve"> </w:t>
      </w:r>
      <w:bookmarkStart w:id="15" w:name="_Toc9422"/>
      <w:r>
        <w:rPr>
          <w:rFonts w:ascii="Times New Roman" w:hAnsi="Times New Roman"/>
          <w:b w:val="0"/>
          <w:sz w:val="28"/>
          <w:szCs w:val="28"/>
        </w:rPr>
        <w:t>术语</w:t>
      </w:r>
      <w:bookmarkEnd w:id="12"/>
      <w:bookmarkEnd w:id="13"/>
      <w:bookmarkEnd w:id="14"/>
      <w:bookmarkEnd w:id="15"/>
    </w:p>
    <w:p>
      <w:pPr>
        <w:autoSpaceDE w:val="0"/>
        <w:autoSpaceDN w:val="0"/>
        <w:adjustRightInd w:val="0"/>
        <w:snapToGrid w:val="0"/>
        <w:spacing w:line="360" w:lineRule="auto"/>
        <w:ind w:left="60" w:firstLine="420"/>
        <w:jc w:val="left"/>
        <w:rPr>
          <w:sz w:val="24"/>
        </w:rPr>
      </w:pPr>
      <w:r>
        <w:rPr>
          <w:b/>
          <w:bCs/>
          <w:sz w:val="24"/>
        </w:rPr>
        <w:t>2.1.1</w:t>
      </w:r>
      <w:r>
        <w:rPr>
          <w:sz w:val="24"/>
        </w:rPr>
        <w:t xml:space="preserve">  </w:t>
      </w:r>
      <w:bookmarkStart w:id="16" w:name="_Hlk172790049"/>
      <w:bookmarkStart w:id="17" w:name="_Hlk172790006"/>
      <w:r>
        <w:rPr>
          <w:sz w:val="24"/>
        </w:rPr>
        <w:t xml:space="preserve">排水降噪沥青路面 </w:t>
      </w:r>
      <w:r>
        <w:rPr>
          <w:rFonts w:hint="eastAsia"/>
          <w:sz w:val="24"/>
          <w:lang w:val="en-US" w:eastAsia="zh-CN"/>
        </w:rPr>
        <w:t>d</w:t>
      </w:r>
      <w:r>
        <w:rPr>
          <w:rFonts w:hint="eastAsia"/>
          <w:sz w:val="24"/>
        </w:rPr>
        <w:t xml:space="preserve">rainage and </w:t>
      </w:r>
      <w:r>
        <w:rPr>
          <w:rFonts w:hint="eastAsia"/>
          <w:sz w:val="24"/>
          <w:lang w:eastAsia="zh-CN"/>
        </w:rPr>
        <w:t>n</w:t>
      </w:r>
      <w:r>
        <w:rPr>
          <w:rFonts w:hint="eastAsia"/>
          <w:sz w:val="24"/>
        </w:rPr>
        <w:t xml:space="preserve">oise-reducing </w:t>
      </w:r>
      <w:r>
        <w:rPr>
          <w:sz w:val="24"/>
        </w:rPr>
        <w:t>asphalt pavement</w:t>
      </w:r>
      <w:bookmarkEnd w:id="16"/>
    </w:p>
    <w:p>
      <w:pPr>
        <w:autoSpaceDE w:val="0"/>
        <w:autoSpaceDN w:val="0"/>
        <w:adjustRightInd w:val="0"/>
        <w:snapToGrid w:val="0"/>
        <w:spacing w:line="360" w:lineRule="auto"/>
        <w:ind w:firstLine="480" w:firstLineChars="200"/>
        <w:jc w:val="left"/>
        <w:rPr>
          <w:sz w:val="24"/>
        </w:rPr>
      </w:pPr>
      <w:bookmarkStart w:id="18" w:name="_Hlk172790099"/>
      <w:r>
        <w:rPr>
          <w:sz w:val="24"/>
        </w:rPr>
        <w:t>面层由</w:t>
      </w:r>
      <w:r>
        <w:rPr>
          <w:rFonts w:hint="eastAsia"/>
          <w:sz w:val="24"/>
        </w:rPr>
        <w:t>压实后</w:t>
      </w:r>
      <w:r>
        <w:rPr>
          <w:sz w:val="24"/>
        </w:rPr>
        <w:t>空隙率18%以上的沥青混合料铺筑，路表水可渗入</w:t>
      </w:r>
      <w:r>
        <w:rPr>
          <w:rFonts w:hint="eastAsia"/>
          <w:sz w:val="24"/>
        </w:rPr>
        <w:t>排水沥青面层</w:t>
      </w:r>
      <w:r>
        <w:rPr>
          <w:sz w:val="24"/>
        </w:rPr>
        <w:t>并横向排出</w:t>
      </w:r>
      <w:r>
        <w:rPr>
          <w:rFonts w:hint="eastAsia"/>
          <w:sz w:val="24"/>
        </w:rPr>
        <w:t>，且具备抗滑降噪功能的单层或多层沥青路面</w:t>
      </w:r>
      <w:r>
        <w:rPr>
          <w:sz w:val="24"/>
        </w:rPr>
        <w:t>，</w:t>
      </w:r>
      <w:r>
        <w:rPr>
          <w:rFonts w:hint="eastAsia"/>
          <w:sz w:val="24"/>
          <w:lang w:val="en-US" w:eastAsia="zh-CN"/>
        </w:rPr>
        <w:t>与密级配路面相比</w:t>
      </w:r>
      <w:r>
        <w:rPr>
          <w:rFonts w:hint="eastAsia"/>
          <w:sz w:val="24"/>
        </w:rPr>
        <w:t>能降低轮胎/路面噪声4~6dB</w:t>
      </w:r>
      <w:r>
        <w:rPr>
          <w:rFonts w:hint="eastAsia"/>
          <w:sz w:val="24"/>
          <w:lang w:eastAsia="zh-CN"/>
        </w:rPr>
        <w:t>，</w:t>
      </w:r>
      <w:r>
        <w:rPr>
          <w:sz w:val="24"/>
        </w:rPr>
        <w:t>又称多空隙沥青路面。</w:t>
      </w:r>
      <w:bookmarkEnd w:id="17"/>
      <w:bookmarkEnd w:id="18"/>
    </w:p>
    <w:p>
      <w:pPr>
        <w:autoSpaceDE w:val="0"/>
        <w:autoSpaceDN w:val="0"/>
        <w:adjustRightInd w:val="0"/>
        <w:snapToGrid w:val="0"/>
        <w:spacing w:line="360" w:lineRule="auto"/>
        <w:ind w:firstLine="482" w:firstLineChars="200"/>
        <w:jc w:val="left"/>
        <w:rPr>
          <w:sz w:val="24"/>
        </w:rPr>
      </w:pPr>
      <w:r>
        <w:rPr>
          <w:b/>
          <w:sz w:val="24"/>
        </w:rPr>
        <w:t xml:space="preserve">2.1.2  </w:t>
      </w:r>
      <w:r>
        <w:rPr>
          <w:sz w:val="24"/>
        </w:rPr>
        <w:t xml:space="preserve">沥青路面排水功能层 </w:t>
      </w:r>
      <w:r>
        <w:rPr>
          <w:rFonts w:hint="eastAsia"/>
          <w:sz w:val="24"/>
          <w:lang w:val="en-US" w:eastAsia="zh-CN"/>
        </w:rPr>
        <w:t>drainage layer of</w:t>
      </w:r>
      <w:r>
        <w:rPr>
          <w:sz w:val="24"/>
        </w:rPr>
        <w:t xml:space="preserve"> asphalt </w:t>
      </w:r>
      <w:r>
        <w:rPr>
          <w:rFonts w:hint="eastAsia"/>
          <w:sz w:val="24"/>
          <w:lang w:val="en-US" w:eastAsia="zh-CN"/>
        </w:rPr>
        <w:t>pavement</w:t>
      </w:r>
    </w:p>
    <w:p>
      <w:pPr>
        <w:autoSpaceDE w:val="0"/>
        <w:autoSpaceDN w:val="0"/>
        <w:adjustRightInd w:val="0"/>
        <w:snapToGrid w:val="0"/>
        <w:spacing w:line="360" w:lineRule="auto"/>
        <w:ind w:firstLine="480" w:firstLineChars="200"/>
        <w:jc w:val="left"/>
        <w:rPr>
          <w:sz w:val="24"/>
        </w:rPr>
      </w:pPr>
      <w:r>
        <w:rPr>
          <w:sz w:val="24"/>
        </w:rPr>
        <w:t>由</w:t>
      </w:r>
      <w:r>
        <w:rPr>
          <w:rFonts w:hint="eastAsia"/>
          <w:sz w:val="24"/>
        </w:rPr>
        <w:t>压实后</w:t>
      </w:r>
      <w:r>
        <w:rPr>
          <w:sz w:val="24"/>
        </w:rPr>
        <w:t>空隙率在18%以上的沥青混合料组成，可提供排水、抗滑和降低噪声等服务功能的沥青路面结构层。</w:t>
      </w:r>
    </w:p>
    <w:p>
      <w:pPr>
        <w:autoSpaceDE w:val="0"/>
        <w:autoSpaceDN w:val="0"/>
        <w:adjustRightInd w:val="0"/>
        <w:snapToGrid w:val="0"/>
        <w:spacing w:line="360" w:lineRule="auto"/>
        <w:ind w:firstLine="480" w:firstLineChars="200"/>
        <w:jc w:val="left"/>
        <w:rPr>
          <w:rFonts w:hint="eastAsia"/>
          <w:sz w:val="24"/>
        </w:rPr>
      </w:pPr>
      <w:r>
        <w:rPr>
          <w:rFonts w:hint="eastAsia"/>
          <w:sz w:val="24"/>
        </w:rPr>
        <w:t>2.1.</w:t>
      </w:r>
      <w:r>
        <w:rPr>
          <w:rFonts w:hint="eastAsia"/>
          <w:sz w:val="24"/>
          <w:lang w:val="en-US" w:eastAsia="zh-CN"/>
        </w:rPr>
        <w:t>3</w:t>
      </w:r>
      <w:r>
        <w:rPr>
          <w:rFonts w:hint="eastAsia"/>
          <w:sz w:val="24"/>
        </w:rPr>
        <w:t xml:space="preserve">  高黏度添加剂 high viscosity additive</w:t>
      </w:r>
    </w:p>
    <w:p>
      <w:pPr>
        <w:autoSpaceDE w:val="0"/>
        <w:autoSpaceDN w:val="0"/>
        <w:adjustRightInd w:val="0"/>
        <w:snapToGrid w:val="0"/>
        <w:spacing w:line="360" w:lineRule="auto"/>
        <w:ind w:firstLine="480" w:firstLineChars="200"/>
        <w:jc w:val="left"/>
        <w:rPr>
          <w:rFonts w:hint="eastAsia"/>
          <w:sz w:val="24"/>
        </w:rPr>
      </w:pPr>
      <w:r>
        <w:rPr>
          <w:rFonts w:hint="eastAsia"/>
          <w:sz w:val="24"/>
        </w:rPr>
        <w:t>以高分子聚合物为主要成分，以增强沥青动力黏度、增强沥青与集料之间的黏结性能为目的，经过一定工艺合成并制备成为均匀颗粒状的改性材料。</w:t>
      </w:r>
    </w:p>
    <w:p>
      <w:pPr>
        <w:autoSpaceDE w:val="0"/>
        <w:autoSpaceDN w:val="0"/>
        <w:adjustRightInd w:val="0"/>
        <w:snapToGrid w:val="0"/>
        <w:spacing w:line="360" w:lineRule="auto"/>
        <w:ind w:firstLine="480" w:firstLineChars="200"/>
        <w:jc w:val="left"/>
        <w:rPr>
          <w:rFonts w:hint="eastAsia"/>
          <w:sz w:val="24"/>
        </w:rPr>
      </w:pPr>
      <w:r>
        <w:rPr>
          <w:rFonts w:hint="eastAsia"/>
          <w:sz w:val="24"/>
        </w:rPr>
        <w:t>2.1.</w:t>
      </w:r>
      <w:r>
        <w:rPr>
          <w:rFonts w:hint="eastAsia"/>
          <w:sz w:val="24"/>
          <w:lang w:val="en-US" w:eastAsia="zh-CN"/>
        </w:rPr>
        <w:t>4</w:t>
      </w:r>
      <w:r>
        <w:rPr>
          <w:rFonts w:hint="eastAsia"/>
          <w:sz w:val="24"/>
        </w:rPr>
        <w:t xml:space="preserve">  高黏度改性沥青 high viscosity modified asphalt</w:t>
      </w:r>
    </w:p>
    <w:p>
      <w:pPr>
        <w:autoSpaceDE w:val="0"/>
        <w:autoSpaceDN w:val="0"/>
        <w:adjustRightInd w:val="0"/>
        <w:snapToGrid w:val="0"/>
        <w:spacing w:line="360" w:lineRule="auto"/>
        <w:ind w:firstLine="480" w:firstLineChars="200"/>
        <w:jc w:val="left"/>
        <w:rPr>
          <w:sz w:val="24"/>
        </w:rPr>
      </w:pPr>
      <w:r>
        <w:rPr>
          <w:rFonts w:hint="eastAsia"/>
          <w:sz w:val="24"/>
        </w:rPr>
        <w:t>通过在沥青中添加高黏度添加剂制备，满足排水降噪沥青混合料强度、抗飞散、抗水损害等性能技术要求的改性沥青。60℃动力黏度值不小于50000Pa·s。</w:t>
      </w:r>
    </w:p>
    <w:p>
      <w:pPr>
        <w:autoSpaceDE w:val="0"/>
        <w:autoSpaceDN w:val="0"/>
        <w:adjustRightInd w:val="0"/>
        <w:snapToGrid w:val="0"/>
        <w:spacing w:line="360" w:lineRule="auto"/>
        <w:ind w:firstLine="482" w:firstLineChars="200"/>
        <w:jc w:val="left"/>
        <w:rPr>
          <w:sz w:val="24"/>
        </w:rPr>
      </w:pPr>
      <w:r>
        <w:rPr>
          <w:b/>
          <w:sz w:val="24"/>
        </w:rPr>
        <w:t>2.1.</w:t>
      </w:r>
      <w:r>
        <w:rPr>
          <w:rFonts w:hint="eastAsia"/>
          <w:b/>
          <w:sz w:val="24"/>
          <w:lang w:val="en-US" w:eastAsia="zh-CN"/>
        </w:rPr>
        <w:t>5</w:t>
      </w:r>
      <w:r>
        <w:rPr>
          <w:b/>
          <w:sz w:val="24"/>
        </w:rPr>
        <w:t xml:space="preserve">  </w:t>
      </w:r>
      <w:r>
        <w:rPr>
          <w:sz w:val="24"/>
        </w:rPr>
        <w:t xml:space="preserve">排水降噪沥青混合料 </w:t>
      </w:r>
      <w:r>
        <w:rPr>
          <w:rFonts w:hint="eastAsia"/>
          <w:sz w:val="24"/>
        </w:rPr>
        <w:t>drainage and noise-reducing</w:t>
      </w:r>
      <w:r>
        <w:rPr>
          <w:sz w:val="24"/>
        </w:rPr>
        <w:t xml:space="preserve"> asphalt mixture</w:t>
      </w:r>
    </w:p>
    <w:p>
      <w:pPr>
        <w:autoSpaceDE w:val="0"/>
        <w:autoSpaceDN w:val="0"/>
        <w:adjustRightInd w:val="0"/>
        <w:snapToGrid w:val="0"/>
        <w:spacing w:line="360" w:lineRule="auto"/>
        <w:ind w:firstLine="480" w:firstLineChars="200"/>
        <w:jc w:val="left"/>
        <w:rPr>
          <w:sz w:val="24"/>
        </w:rPr>
      </w:pPr>
      <w:r>
        <w:rPr>
          <w:rFonts w:hint="eastAsia"/>
          <w:sz w:val="24"/>
        </w:rPr>
        <w:t>采用矿料、高黏</w:t>
      </w:r>
      <w:r>
        <w:rPr>
          <w:rFonts w:hint="eastAsia"/>
          <w:sz w:val="24"/>
          <w:lang w:val="en-US" w:eastAsia="zh-CN"/>
        </w:rPr>
        <w:t>度</w:t>
      </w:r>
      <w:r>
        <w:rPr>
          <w:rFonts w:hint="eastAsia"/>
          <w:sz w:val="24"/>
        </w:rPr>
        <w:t>改性沥青或改性沥青与高黏</w:t>
      </w:r>
      <w:r>
        <w:rPr>
          <w:rFonts w:hint="eastAsia"/>
          <w:sz w:val="24"/>
          <w:lang w:val="en-US" w:eastAsia="zh-CN"/>
        </w:rPr>
        <w:t>度</w:t>
      </w:r>
      <w:r>
        <w:rPr>
          <w:rFonts w:hint="eastAsia"/>
          <w:sz w:val="24"/>
        </w:rPr>
        <w:t>添加剂等材料拌和而成的，</w:t>
      </w:r>
      <w:r>
        <w:rPr>
          <w:sz w:val="24"/>
        </w:rPr>
        <w:t>压实后空隙率在18%以上，能够在混合料内部形成排水通道的沥青混合料。它是一种以单一粒径碎石为主、按照嵌挤机理形成的具有骨架－空隙结构的开级配沥青混合料，又称多空隙沥青混合料。</w:t>
      </w:r>
    </w:p>
    <w:p>
      <w:pPr>
        <w:autoSpaceDE w:val="0"/>
        <w:autoSpaceDN w:val="0"/>
        <w:adjustRightInd w:val="0"/>
        <w:snapToGrid w:val="0"/>
        <w:spacing w:line="360" w:lineRule="auto"/>
        <w:ind w:firstLine="482" w:firstLineChars="200"/>
        <w:jc w:val="left"/>
        <w:rPr>
          <w:sz w:val="24"/>
        </w:rPr>
      </w:pPr>
      <w:r>
        <w:rPr>
          <w:b/>
          <w:sz w:val="24"/>
        </w:rPr>
        <w:t>2.1.</w:t>
      </w:r>
      <w:r>
        <w:rPr>
          <w:rFonts w:hint="eastAsia"/>
          <w:b/>
          <w:sz w:val="24"/>
          <w:lang w:val="en-US" w:eastAsia="zh-CN"/>
        </w:rPr>
        <w:t>6</w:t>
      </w:r>
      <w:r>
        <w:rPr>
          <w:b/>
          <w:sz w:val="24"/>
        </w:rPr>
        <w:t xml:space="preserve">  </w:t>
      </w:r>
      <w:r>
        <w:rPr>
          <w:sz w:val="24"/>
        </w:rPr>
        <w:t>双层排水降噪沥青路面 two-</w:t>
      </w:r>
      <w:r>
        <w:rPr>
          <w:rFonts w:hint="eastAsia"/>
          <w:sz w:val="24"/>
        </w:rPr>
        <w:t>layer</w:t>
      </w:r>
      <w:r>
        <w:rPr>
          <w:sz w:val="24"/>
        </w:rPr>
        <w:t xml:space="preserve"> </w:t>
      </w:r>
      <w:r>
        <w:rPr>
          <w:rFonts w:hint="eastAsia"/>
          <w:sz w:val="24"/>
        </w:rPr>
        <w:t>drainage and noise-reducing</w:t>
      </w:r>
      <w:r>
        <w:rPr>
          <w:sz w:val="24"/>
        </w:rPr>
        <w:t xml:space="preserve"> asphalt pavement</w:t>
      </w:r>
    </w:p>
    <w:p>
      <w:pPr>
        <w:autoSpaceDE w:val="0"/>
        <w:autoSpaceDN w:val="0"/>
        <w:adjustRightInd w:val="0"/>
        <w:snapToGrid w:val="0"/>
        <w:spacing w:line="360" w:lineRule="auto"/>
        <w:ind w:firstLine="480" w:firstLineChars="200"/>
        <w:jc w:val="left"/>
        <w:rPr>
          <w:sz w:val="24"/>
        </w:rPr>
      </w:pPr>
      <w:r>
        <w:rPr>
          <w:sz w:val="24"/>
        </w:rPr>
        <w:t>排水功能层由上、下两层排水降噪沥青混合料铺筑而成的路面。通常上层较薄，公称最大粒径较小；下层较厚，公称最大粒径较大。</w:t>
      </w:r>
    </w:p>
    <w:p>
      <w:pPr>
        <w:autoSpaceDE w:val="0"/>
        <w:autoSpaceDN w:val="0"/>
        <w:adjustRightInd w:val="0"/>
        <w:snapToGrid w:val="0"/>
        <w:spacing w:line="360" w:lineRule="auto"/>
        <w:ind w:firstLine="482" w:firstLineChars="200"/>
        <w:jc w:val="left"/>
        <w:rPr>
          <w:sz w:val="24"/>
        </w:rPr>
      </w:pPr>
      <w:r>
        <w:rPr>
          <w:b/>
          <w:sz w:val="24"/>
        </w:rPr>
        <w:t>2.1.</w:t>
      </w:r>
      <w:r>
        <w:rPr>
          <w:rFonts w:hint="eastAsia"/>
          <w:b/>
          <w:sz w:val="24"/>
          <w:lang w:val="en-US" w:eastAsia="zh-CN"/>
        </w:rPr>
        <w:t>7</w:t>
      </w:r>
      <w:r>
        <w:rPr>
          <w:b/>
          <w:sz w:val="24"/>
        </w:rPr>
        <w:t xml:space="preserve">  </w:t>
      </w:r>
      <w:r>
        <w:rPr>
          <w:sz w:val="24"/>
        </w:rPr>
        <w:t>渗水系数 permeability coefficient</w:t>
      </w:r>
    </w:p>
    <w:p>
      <w:pPr>
        <w:autoSpaceDE w:val="0"/>
        <w:autoSpaceDN w:val="0"/>
        <w:adjustRightInd w:val="0"/>
        <w:snapToGrid w:val="0"/>
        <w:spacing w:line="360" w:lineRule="auto"/>
        <w:ind w:firstLine="480" w:firstLineChars="200"/>
        <w:jc w:val="left"/>
        <w:rPr>
          <w:sz w:val="24"/>
        </w:rPr>
      </w:pPr>
      <w:r>
        <w:rPr>
          <w:sz w:val="24"/>
        </w:rPr>
        <w:t>在规定的初始水头压力下，单位时间内渗入排水降噪沥青路面规定面积的水的体积，以mL/min计。</w:t>
      </w:r>
    </w:p>
    <w:p>
      <w:pPr>
        <w:pStyle w:val="3"/>
        <w:adjustRightInd w:val="0"/>
        <w:snapToGrid w:val="0"/>
        <w:spacing w:before="156" w:beforeLines="50" w:after="0" w:line="360" w:lineRule="auto"/>
        <w:rPr>
          <w:rFonts w:ascii="Times New Roman" w:hAnsi="Times New Roman"/>
          <w:b w:val="0"/>
          <w:sz w:val="28"/>
          <w:szCs w:val="28"/>
        </w:rPr>
      </w:pPr>
      <w:bookmarkStart w:id="19" w:name="_Toc139545629"/>
      <w:bookmarkStart w:id="20" w:name="_Toc22556"/>
      <w:bookmarkStart w:id="21" w:name="_Toc59486925"/>
      <w:bookmarkStart w:id="22" w:name="_Toc20881"/>
      <w:r>
        <w:rPr>
          <w:rFonts w:ascii="Times New Roman" w:hAnsi="Times New Roman"/>
          <w:b w:val="0"/>
          <w:sz w:val="28"/>
          <w:szCs w:val="28"/>
        </w:rPr>
        <w:t>2.2  符号</w:t>
      </w:r>
      <w:bookmarkEnd w:id="19"/>
      <w:bookmarkEnd w:id="20"/>
      <w:bookmarkEnd w:id="21"/>
      <w:bookmarkEnd w:id="22"/>
    </w:p>
    <w:p>
      <w:pPr>
        <w:adjustRightInd w:val="0"/>
        <w:snapToGrid w:val="0"/>
        <w:spacing w:line="360" w:lineRule="auto"/>
        <w:ind w:firstLine="480" w:firstLineChars="200"/>
        <w:jc w:val="left"/>
        <w:rPr>
          <w:sz w:val="24"/>
        </w:rPr>
      </w:pPr>
      <w:r>
        <w:rPr>
          <w:sz w:val="24"/>
        </w:rPr>
        <w:t>PAC</w:t>
      </w:r>
      <w:bookmarkStart w:id="23" w:name="_Hlk172624312"/>
      <w:r>
        <w:rPr>
          <w:sz w:val="24"/>
        </w:rPr>
        <w:t>——</w:t>
      </w:r>
      <w:bookmarkEnd w:id="23"/>
      <w:r>
        <w:rPr>
          <w:rFonts w:hint="eastAsia"/>
          <w:sz w:val="24"/>
        </w:rPr>
        <w:t>沥青路面排水功能层；</w:t>
      </w:r>
      <w:bookmarkStart w:id="24" w:name="_Toc59486926"/>
      <w:bookmarkStart w:id="25" w:name="_Toc139545630"/>
    </w:p>
    <w:p>
      <w:pPr>
        <w:adjustRightInd w:val="0"/>
        <w:snapToGrid w:val="0"/>
        <w:spacing w:line="360" w:lineRule="auto"/>
        <w:ind w:firstLine="480" w:firstLineChars="200"/>
        <w:jc w:val="left"/>
        <w:rPr>
          <w:sz w:val="24"/>
        </w:rPr>
      </w:pPr>
      <w:r>
        <w:rPr>
          <w:rFonts w:hint="eastAsia"/>
          <w:sz w:val="24"/>
        </w:rPr>
        <w:t>P</w:t>
      </w:r>
      <w:r>
        <w:rPr>
          <w:sz w:val="24"/>
        </w:rPr>
        <w:t>A</w:t>
      </w:r>
      <w:bookmarkStart w:id="26" w:name="_Hlk172791847"/>
      <w:r>
        <w:rPr>
          <w:sz w:val="24"/>
        </w:rPr>
        <w:t>——</w:t>
      </w:r>
      <w:bookmarkEnd w:id="26"/>
      <w:r>
        <w:rPr>
          <w:rFonts w:hint="eastAsia"/>
          <w:sz w:val="24"/>
        </w:rPr>
        <w:t>排水沥青混合料；</w:t>
      </w:r>
    </w:p>
    <w:p>
      <w:pPr>
        <w:adjustRightInd w:val="0"/>
        <w:snapToGrid w:val="0"/>
        <w:spacing w:line="360" w:lineRule="auto"/>
        <w:ind w:firstLine="480" w:firstLineChars="200"/>
        <w:jc w:val="left"/>
        <w:rPr>
          <w:sz w:val="24"/>
        </w:rPr>
      </w:pPr>
      <w:r>
        <w:rPr>
          <w:i/>
          <w:iCs/>
          <w:sz w:val="24"/>
        </w:rPr>
        <w:t>C</w:t>
      </w:r>
      <w:r>
        <w:rPr>
          <w:rFonts w:hint="eastAsia"/>
          <w:i/>
          <w:iCs/>
          <w:sz w:val="24"/>
          <w:vertAlign w:val="subscript"/>
        </w:rPr>
        <w:t>mw</w:t>
      </w:r>
      <w:r>
        <w:rPr>
          <w:sz w:val="24"/>
        </w:rPr>
        <w:t>——</w:t>
      </w:r>
      <w:r>
        <w:rPr>
          <w:rFonts w:hint="eastAsia"/>
          <w:sz w:val="24"/>
        </w:rPr>
        <w:t>渗水系数；</w:t>
      </w:r>
    </w:p>
    <w:p>
      <w:pPr>
        <w:adjustRightInd w:val="0"/>
        <w:snapToGrid w:val="0"/>
        <w:spacing w:line="360" w:lineRule="auto"/>
        <w:ind w:firstLine="480" w:firstLineChars="200"/>
        <w:jc w:val="left"/>
        <w:rPr>
          <w:rFonts w:hint="eastAsia" w:eastAsia="宋体"/>
          <w:sz w:val="24"/>
          <w:lang w:eastAsia="zh-CN"/>
        </w:rPr>
        <w:sectPr>
          <w:pgSz w:w="11906" w:h="16838"/>
          <w:pgMar w:top="1440" w:right="1418" w:bottom="1440" w:left="1418" w:header="851" w:footer="992" w:gutter="0"/>
          <w:cols w:space="720" w:num="1"/>
          <w:titlePg/>
          <w:docGrid w:type="lines" w:linePitch="312" w:charSpace="0"/>
        </w:sectPr>
      </w:pPr>
      <w:r>
        <w:rPr>
          <w:rFonts w:hint="eastAsia"/>
          <w:i/>
          <w:iCs/>
          <w:sz w:val="24"/>
        </w:rPr>
        <w:t>C</w:t>
      </w:r>
      <w:r>
        <w:rPr>
          <w:rFonts w:hint="eastAsia"/>
          <w:i/>
          <w:iCs/>
          <w:sz w:val="24"/>
          <w:vertAlign w:val="subscript"/>
        </w:rPr>
        <w:t>rw</w:t>
      </w:r>
      <w:r>
        <w:rPr>
          <w:sz w:val="24"/>
        </w:rPr>
        <w:t>——</w:t>
      </w:r>
      <w:r>
        <w:rPr>
          <w:rFonts w:hint="eastAsia"/>
          <w:sz w:val="24"/>
        </w:rPr>
        <w:t>透水系数</w:t>
      </w:r>
      <w:r>
        <w:rPr>
          <w:rFonts w:hint="eastAsia"/>
          <w:sz w:val="24"/>
          <w:lang w:eastAsia="zh-CN"/>
        </w:rPr>
        <w:t>。</w:t>
      </w:r>
    </w:p>
    <w:p>
      <w:pPr>
        <w:pStyle w:val="2"/>
        <w:adjustRightInd w:val="0"/>
        <w:snapToGrid w:val="0"/>
        <w:spacing w:before="156" w:beforeLines="50" w:after="156" w:afterLines="50" w:line="360" w:lineRule="auto"/>
        <w:rPr>
          <w:rFonts w:eastAsia="黑体"/>
          <w:b w:val="0"/>
          <w:sz w:val="36"/>
          <w:szCs w:val="36"/>
        </w:rPr>
      </w:pPr>
      <w:bookmarkStart w:id="27" w:name="_Toc670"/>
      <w:bookmarkStart w:id="28" w:name="_Toc27700"/>
      <w:r>
        <w:rPr>
          <w:rFonts w:eastAsia="黑体"/>
          <w:b w:val="0"/>
          <w:sz w:val="36"/>
          <w:szCs w:val="36"/>
        </w:rPr>
        <w:t xml:space="preserve">3  </w:t>
      </w:r>
      <w:bookmarkEnd w:id="24"/>
      <w:r>
        <w:rPr>
          <w:rFonts w:hint="eastAsia" w:eastAsia="黑体"/>
          <w:b w:val="0"/>
          <w:sz w:val="36"/>
          <w:szCs w:val="36"/>
        </w:rPr>
        <w:t>结构与排水设计</w:t>
      </w:r>
      <w:bookmarkEnd w:id="25"/>
      <w:bookmarkEnd w:id="27"/>
      <w:bookmarkEnd w:id="28"/>
    </w:p>
    <w:p>
      <w:pPr>
        <w:pStyle w:val="3"/>
        <w:adjustRightInd w:val="0"/>
        <w:snapToGrid w:val="0"/>
        <w:spacing w:before="156" w:beforeLines="50" w:after="0" w:line="360" w:lineRule="auto"/>
        <w:rPr>
          <w:rFonts w:ascii="Times New Roman" w:hAnsi="Times New Roman"/>
          <w:b w:val="0"/>
          <w:sz w:val="28"/>
          <w:szCs w:val="28"/>
        </w:rPr>
      </w:pPr>
      <w:bookmarkStart w:id="29" w:name="_Toc29240"/>
      <w:bookmarkStart w:id="30" w:name="_Toc23671"/>
      <w:bookmarkStart w:id="31" w:name="_Toc139545631"/>
      <w:bookmarkStart w:id="32" w:name="_Toc59486927"/>
      <w:r>
        <w:rPr>
          <w:rFonts w:ascii="Times New Roman" w:hAnsi="Times New Roman"/>
          <w:b w:val="0"/>
          <w:sz w:val="28"/>
          <w:szCs w:val="28"/>
        </w:rPr>
        <w:t>3.1  一般规定</w:t>
      </w:r>
      <w:bookmarkEnd w:id="29"/>
      <w:bookmarkEnd w:id="30"/>
      <w:bookmarkEnd w:id="31"/>
    </w:p>
    <w:p>
      <w:pPr>
        <w:adjustRightInd w:val="0"/>
        <w:snapToGrid w:val="0"/>
        <w:spacing w:line="360" w:lineRule="auto"/>
        <w:ind w:firstLine="482" w:firstLineChars="200"/>
        <w:rPr>
          <w:sz w:val="24"/>
        </w:rPr>
      </w:pPr>
      <w:r>
        <w:rPr>
          <w:b/>
          <w:sz w:val="24"/>
        </w:rPr>
        <w:t xml:space="preserve">3.1.1  </w:t>
      </w:r>
      <w:r>
        <w:rPr>
          <w:sz w:val="24"/>
        </w:rPr>
        <w:t>单层排水降噪沥青路面适用于年平均降雨量大于600mm</w:t>
      </w:r>
      <w:r>
        <w:rPr>
          <w:rFonts w:hint="eastAsia"/>
          <w:sz w:val="24"/>
          <w:lang w:eastAsia="zh-CN"/>
        </w:rPr>
        <w:t>、</w:t>
      </w:r>
      <w:r>
        <w:rPr>
          <w:rFonts w:hint="eastAsia"/>
          <w:sz w:val="24"/>
          <w:lang w:val="en-US" w:eastAsia="zh-CN"/>
        </w:rPr>
        <w:t>小于1000mm</w:t>
      </w:r>
      <w:r>
        <w:rPr>
          <w:sz w:val="24"/>
        </w:rPr>
        <w:t>的地区，</w:t>
      </w:r>
      <w:r>
        <w:rPr>
          <w:rFonts w:hint="eastAsia"/>
          <w:sz w:val="24"/>
          <w:lang w:val="en-US" w:eastAsia="zh-CN"/>
        </w:rPr>
        <w:t>或年平均降雨量小于600mm但</w:t>
      </w:r>
      <w:r>
        <w:rPr>
          <w:sz w:val="24"/>
        </w:rPr>
        <w:t>对路面排水或降低噪声</w:t>
      </w:r>
      <w:r>
        <w:rPr>
          <w:rFonts w:hint="eastAsia"/>
          <w:sz w:val="24"/>
          <w:lang w:val="en-US" w:eastAsia="zh-CN"/>
        </w:rPr>
        <w:t>能力</w:t>
      </w:r>
      <w:r>
        <w:rPr>
          <w:sz w:val="24"/>
        </w:rPr>
        <w:t>有</w:t>
      </w:r>
      <w:r>
        <w:rPr>
          <w:rFonts w:hint="eastAsia"/>
          <w:sz w:val="24"/>
          <w:lang w:val="en-US" w:eastAsia="zh-CN"/>
        </w:rPr>
        <w:t>较高</w:t>
      </w:r>
      <w:r>
        <w:rPr>
          <w:sz w:val="24"/>
        </w:rPr>
        <w:t>需求的</w:t>
      </w:r>
      <w:r>
        <w:rPr>
          <w:rFonts w:hint="eastAsia"/>
          <w:sz w:val="24"/>
          <w:lang w:val="en-US" w:eastAsia="zh-CN"/>
        </w:rPr>
        <w:t>路段</w:t>
      </w:r>
      <w:r>
        <w:rPr>
          <w:rFonts w:hint="eastAsia"/>
          <w:sz w:val="24"/>
        </w:rPr>
        <w:t>。</w:t>
      </w:r>
    </w:p>
    <w:p>
      <w:pPr>
        <w:adjustRightInd w:val="0"/>
        <w:snapToGrid w:val="0"/>
        <w:spacing w:line="360" w:lineRule="auto"/>
        <w:ind w:firstLine="482" w:firstLineChars="200"/>
        <w:rPr>
          <w:sz w:val="24"/>
        </w:rPr>
      </w:pPr>
      <w:r>
        <w:rPr>
          <w:b/>
          <w:sz w:val="24"/>
        </w:rPr>
        <w:t xml:space="preserve">3.1.2  </w:t>
      </w:r>
      <w:r>
        <w:rPr>
          <w:rFonts w:hint="eastAsia"/>
          <w:sz w:val="24"/>
        </w:rPr>
        <w:t>双层排水降噪沥青路面适用于年平均降雨量大于</w:t>
      </w:r>
      <w:r>
        <w:rPr>
          <w:sz w:val="24"/>
        </w:rPr>
        <w:t>1000mm</w:t>
      </w:r>
      <w:r>
        <w:rPr>
          <w:rFonts w:hint="eastAsia"/>
          <w:sz w:val="24"/>
        </w:rPr>
        <w:t>的</w:t>
      </w:r>
      <w:r>
        <w:rPr>
          <w:sz w:val="24"/>
        </w:rPr>
        <w:t>地区，</w:t>
      </w:r>
      <w:r>
        <w:rPr>
          <w:rFonts w:hint="eastAsia"/>
          <w:sz w:val="24"/>
          <w:lang w:val="en-US" w:eastAsia="zh-CN"/>
        </w:rPr>
        <w:t>或</w:t>
      </w:r>
      <w:r>
        <w:rPr>
          <w:rFonts w:hint="eastAsia"/>
          <w:sz w:val="24"/>
        </w:rPr>
        <w:t>年平均降雨量</w:t>
      </w:r>
      <w:r>
        <w:rPr>
          <w:rFonts w:hint="eastAsia"/>
          <w:sz w:val="24"/>
          <w:lang w:val="en-US" w:eastAsia="zh-CN"/>
        </w:rPr>
        <w:t>小</w:t>
      </w:r>
      <w:r>
        <w:rPr>
          <w:rFonts w:hint="eastAsia"/>
          <w:sz w:val="24"/>
        </w:rPr>
        <w:t>于</w:t>
      </w:r>
      <w:r>
        <w:rPr>
          <w:sz w:val="24"/>
        </w:rPr>
        <w:t>1000mm</w:t>
      </w:r>
      <w:r>
        <w:rPr>
          <w:rFonts w:hint="eastAsia"/>
          <w:sz w:val="24"/>
          <w:lang w:val="en-US" w:eastAsia="zh-CN"/>
        </w:rPr>
        <w:t>但</w:t>
      </w:r>
      <w:r>
        <w:rPr>
          <w:sz w:val="24"/>
        </w:rPr>
        <w:t>对降低交通噪声有较高需求的路段。</w:t>
      </w:r>
    </w:p>
    <w:p>
      <w:pPr>
        <w:adjustRightInd w:val="0"/>
        <w:snapToGrid w:val="0"/>
        <w:spacing w:line="360" w:lineRule="auto"/>
        <w:ind w:firstLine="482" w:firstLineChars="200"/>
        <w:rPr>
          <w:b/>
          <w:sz w:val="24"/>
        </w:rPr>
      </w:pPr>
      <w:r>
        <w:rPr>
          <w:b/>
          <w:sz w:val="24"/>
        </w:rPr>
        <w:t xml:space="preserve">3.1.3  </w:t>
      </w:r>
      <w:r>
        <w:rPr>
          <w:bCs/>
          <w:sz w:val="24"/>
        </w:rPr>
        <w:t>路面单向坡度&gt;3%或合成坡度&gt;4%时，不宜采用双层排水降噪沥青路面。</w:t>
      </w:r>
    </w:p>
    <w:p>
      <w:pPr>
        <w:adjustRightInd w:val="0"/>
        <w:snapToGrid w:val="0"/>
        <w:spacing w:line="360" w:lineRule="auto"/>
        <w:ind w:firstLine="482" w:firstLineChars="200"/>
        <w:rPr>
          <w:sz w:val="24"/>
        </w:rPr>
      </w:pPr>
      <w:r>
        <w:rPr>
          <w:b/>
          <w:sz w:val="24"/>
        </w:rPr>
        <w:t xml:space="preserve">3.1.4  </w:t>
      </w:r>
      <w:r>
        <w:rPr>
          <w:bCs/>
          <w:sz w:val="24"/>
        </w:rPr>
        <w:t>存在较大差异沉降的软土路基段、填挖</w:t>
      </w:r>
      <w:r>
        <w:rPr>
          <w:rFonts w:hint="eastAsia"/>
          <w:bCs/>
          <w:sz w:val="24"/>
          <w:lang w:val="en-US" w:eastAsia="zh-CN"/>
        </w:rPr>
        <w:t>交接</w:t>
      </w:r>
      <w:r>
        <w:rPr>
          <w:bCs/>
          <w:sz w:val="24"/>
        </w:rPr>
        <w:t>路基段，不宜采用双层排水降噪沥青路面。</w:t>
      </w:r>
    </w:p>
    <w:p>
      <w:pPr>
        <w:adjustRightInd w:val="0"/>
        <w:snapToGrid w:val="0"/>
        <w:spacing w:line="360" w:lineRule="auto"/>
        <w:ind w:firstLine="482" w:firstLineChars="200"/>
        <w:rPr>
          <w:b/>
          <w:sz w:val="24"/>
        </w:rPr>
      </w:pPr>
      <w:r>
        <w:rPr>
          <w:b/>
          <w:sz w:val="24"/>
        </w:rPr>
        <w:t xml:space="preserve">3.1.5  </w:t>
      </w:r>
      <w:r>
        <w:rPr>
          <w:sz w:val="24"/>
        </w:rPr>
        <w:t>排水降噪沥青路面结构层以排水性能为主，</w:t>
      </w:r>
      <w:r>
        <w:rPr>
          <w:rFonts w:hint="eastAsia"/>
          <w:sz w:val="24"/>
        </w:rPr>
        <w:t>并应满足抗车辙、抗疲劳、</w:t>
      </w:r>
      <w:r>
        <w:rPr>
          <w:rFonts w:hint="eastAsia"/>
          <w:sz w:val="24"/>
          <w:lang w:val="en-US" w:eastAsia="zh-CN"/>
        </w:rPr>
        <w:t>抗低温开裂、抗水损坏</w:t>
      </w:r>
      <w:r>
        <w:rPr>
          <w:rFonts w:hint="eastAsia"/>
          <w:sz w:val="24"/>
        </w:rPr>
        <w:t>等要求。</w:t>
      </w:r>
      <w:r>
        <w:rPr>
          <w:sz w:val="24"/>
        </w:rPr>
        <w:t>其</w:t>
      </w:r>
      <w:r>
        <w:rPr>
          <w:bCs/>
          <w:sz w:val="24"/>
        </w:rPr>
        <w:t>结构设计流程、厚度计算、结构验算及模量和强度等设计参数的确定应符合现行行业标准《公路沥青路面设计规范》（JTG D50）的有关规定。</w:t>
      </w:r>
    </w:p>
    <w:p>
      <w:pPr>
        <w:adjustRightInd w:val="0"/>
        <w:snapToGrid w:val="0"/>
        <w:spacing w:line="360" w:lineRule="auto"/>
        <w:ind w:firstLine="482" w:firstLineChars="200"/>
        <w:rPr>
          <w:sz w:val="24"/>
        </w:rPr>
      </w:pPr>
      <w:r>
        <w:rPr>
          <w:b/>
          <w:sz w:val="24"/>
        </w:rPr>
        <w:t xml:space="preserve">3.1.6  </w:t>
      </w:r>
      <w:r>
        <w:rPr>
          <w:sz w:val="24"/>
        </w:rPr>
        <w:t>对于新建与改建高速公路，排水降噪沥青路面结构设计使用年限宜不低于15年，其间可进行一次排水功能层修复。排水降噪沥青路面结构设计宜进行全寿命周期成本分析。</w:t>
      </w:r>
    </w:p>
    <w:p>
      <w:pPr>
        <w:adjustRightInd w:val="0"/>
        <w:snapToGrid w:val="0"/>
        <w:spacing w:line="360" w:lineRule="auto"/>
        <w:ind w:firstLine="482" w:firstLineChars="200"/>
        <w:rPr>
          <w:sz w:val="24"/>
        </w:rPr>
      </w:pPr>
      <w:r>
        <w:rPr>
          <w:b/>
          <w:sz w:val="24"/>
        </w:rPr>
        <w:t xml:space="preserve">3.1.7  </w:t>
      </w:r>
      <w:r>
        <w:rPr>
          <w:rFonts w:hint="eastAsia"/>
          <w:sz w:val="24"/>
        </w:rPr>
        <w:t>在冷接缝、纵向坡度较大、钢桥面表面层、隧道出入口和道路交叉口等易发生病害的路段，应采取喷洒渗透性树脂等技术措施，设置超前预养护层。</w:t>
      </w:r>
    </w:p>
    <w:p>
      <w:pPr>
        <w:adjustRightInd w:val="0"/>
        <w:snapToGrid w:val="0"/>
        <w:spacing w:line="360" w:lineRule="auto"/>
        <w:ind w:firstLine="482" w:firstLineChars="200"/>
        <w:rPr>
          <w:b/>
          <w:sz w:val="24"/>
        </w:rPr>
      </w:pPr>
      <w:r>
        <w:rPr>
          <w:b/>
          <w:sz w:val="24"/>
        </w:rPr>
        <w:t xml:space="preserve">3.1.8  </w:t>
      </w:r>
      <w:r>
        <w:rPr>
          <w:bCs/>
          <w:sz w:val="24"/>
        </w:rPr>
        <w:t>新建路面采用排水降噪沥青路面，下承层应符合现行行业标准《公路工程质量检验评定标准》（JTG F80/1）的有关规定。</w:t>
      </w:r>
    </w:p>
    <w:p>
      <w:pPr>
        <w:adjustRightInd w:val="0"/>
        <w:snapToGrid w:val="0"/>
        <w:spacing w:line="360" w:lineRule="auto"/>
        <w:ind w:firstLine="482" w:firstLineChars="200"/>
        <w:rPr>
          <w:bCs/>
          <w:sz w:val="24"/>
        </w:rPr>
      </w:pPr>
      <w:bookmarkStart w:id="33" w:name="_Hlk172794986"/>
      <w:r>
        <w:rPr>
          <w:b/>
          <w:sz w:val="24"/>
        </w:rPr>
        <w:t xml:space="preserve">3.1.9  </w:t>
      </w:r>
      <w:r>
        <w:rPr>
          <w:bCs/>
          <w:sz w:val="24"/>
        </w:rPr>
        <w:t>旧沥青路面与旧水泥路面</w:t>
      </w:r>
      <w:r>
        <w:rPr>
          <w:rFonts w:hint="eastAsia"/>
          <w:bCs/>
          <w:sz w:val="24"/>
          <w:lang w:val="en-US" w:eastAsia="zh-CN"/>
        </w:rPr>
        <w:t>加铺</w:t>
      </w:r>
      <w:r>
        <w:rPr>
          <w:bCs/>
          <w:sz w:val="24"/>
        </w:rPr>
        <w:t>排水降噪沥青路面，下承层应分别</w:t>
      </w:r>
      <w:bookmarkStart w:id="34" w:name="_Hlk172813998"/>
      <w:r>
        <w:rPr>
          <w:bCs/>
          <w:sz w:val="24"/>
        </w:rPr>
        <w:t>符合现行行业标准</w:t>
      </w:r>
      <w:bookmarkEnd w:id="34"/>
      <w:r>
        <w:rPr>
          <w:bCs/>
          <w:sz w:val="24"/>
        </w:rPr>
        <w:t>《公路养护工程设计规范》（JTG</w:t>
      </w:r>
      <w:r>
        <w:rPr>
          <w:rFonts w:hint="eastAsia"/>
          <w:bCs/>
          <w:sz w:val="24"/>
        </w:rPr>
        <w:t xml:space="preserve"> </w:t>
      </w:r>
      <w:r>
        <w:rPr>
          <w:bCs/>
          <w:sz w:val="24"/>
        </w:rPr>
        <w:t>5410）和《公路水泥混凝土路面养护技术规范》（JTJ 073.1）的有关规定。</w:t>
      </w:r>
    </w:p>
    <w:bookmarkEnd w:id="33"/>
    <w:p>
      <w:pPr>
        <w:adjustRightInd w:val="0"/>
        <w:snapToGrid w:val="0"/>
        <w:spacing w:line="360" w:lineRule="auto"/>
        <w:ind w:firstLine="482" w:firstLineChars="200"/>
        <w:rPr>
          <w:bCs/>
          <w:sz w:val="24"/>
        </w:rPr>
      </w:pPr>
      <w:r>
        <w:rPr>
          <w:b/>
          <w:sz w:val="24"/>
        </w:rPr>
        <w:t>3.1.1</w:t>
      </w:r>
      <w:r>
        <w:rPr>
          <w:rFonts w:hint="eastAsia"/>
          <w:b/>
          <w:sz w:val="24"/>
        </w:rPr>
        <w:t>0</w:t>
      </w:r>
      <w:r>
        <w:rPr>
          <w:b/>
          <w:sz w:val="24"/>
        </w:rPr>
        <w:t xml:space="preserve">  </w:t>
      </w:r>
      <w:r>
        <w:rPr>
          <w:rFonts w:hint="eastAsia"/>
          <w:bCs/>
          <w:sz w:val="24"/>
        </w:rPr>
        <w:t>对于易积水、存在安全隐患的路段，或者存在交通噪声污染的路段，可使用排水降噪沥青路面进行专项养护。专项养护路段长度可根据实际情况确定。</w:t>
      </w:r>
    </w:p>
    <w:p>
      <w:pPr>
        <w:pStyle w:val="3"/>
        <w:adjustRightInd w:val="0"/>
        <w:snapToGrid w:val="0"/>
        <w:spacing w:before="156" w:beforeLines="50" w:after="0" w:line="360" w:lineRule="auto"/>
        <w:rPr>
          <w:rFonts w:ascii="Times New Roman" w:hAnsi="Times New Roman"/>
          <w:b w:val="0"/>
          <w:sz w:val="28"/>
          <w:szCs w:val="28"/>
        </w:rPr>
      </w:pPr>
      <w:bookmarkStart w:id="35" w:name="_Toc8795"/>
      <w:bookmarkStart w:id="36" w:name="_Toc139545632"/>
      <w:bookmarkStart w:id="37" w:name="_Toc20668"/>
      <w:r>
        <w:rPr>
          <w:rFonts w:ascii="Times New Roman" w:hAnsi="Times New Roman"/>
          <w:b w:val="0"/>
          <w:sz w:val="28"/>
          <w:szCs w:val="28"/>
        </w:rPr>
        <w:t>3.2  路面结构组合</w:t>
      </w:r>
      <w:bookmarkEnd w:id="35"/>
      <w:bookmarkEnd w:id="36"/>
      <w:bookmarkEnd w:id="37"/>
    </w:p>
    <w:p>
      <w:pPr>
        <w:adjustRightInd w:val="0"/>
        <w:snapToGrid w:val="0"/>
        <w:spacing w:line="360" w:lineRule="auto"/>
        <w:ind w:firstLine="482" w:firstLineChars="200"/>
        <w:rPr>
          <w:sz w:val="24"/>
        </w:rPr>
      </w:pPr>
      <w:r>
        <w:rPr>
          <w:b/>
          <w:sz w:val="24"/>
        </w:rPr>
        <w:t xml:space="preserve">3.2.1  </w:t>
      </w:r>
      <w:r>
        <w:rPr>
          <w:sz w:val="24"/>
        </w:rPr>
        <w:t>排水降噪沥青路面面层宜由排水功能层、防水黏结层和下承层组成。下承层应密实防水，并具有较强的抗车辙</w:t>
      </w:r>
      <w:r>
        <w:rPr>
          <w:rFonts w:hint="eastAsia"/>
          <w:sz w:val="24"/>
        </w:rPr>
        <w:t>和抗水损害</w:t>
      </w:r>
      <w:r>
        <w:rPr>
          <w:sz w:val="24"/>
        </w:rPr>
        <w:t>性能。</w:t>
      </w:r>
    </w:p>
    <w:p>
      <w:pPr>
        <w:adjustRightInd w:val="0"/>
        <w:snapToGrid w:val="0"/>
        <w:spacing w:line="360" w:lineRule="auto"/>
        <w:ind w:firstLine="482" w:firstLineChars="200"/>
        <w:rPr>
          <w:sz w:val="24"/>
        </w:rPr>
      </w:pPr>
      <w:r>
        <w:rPr>
          <w:b/>
          <w:sz w:val="24"/>
        </w:rPr>
        <w:t xml:space="preserve">3.2.2 </w:t>
      </w:r>
      <w:r>
        <w:rPr>
          <w:sz w:val="24"/>
        </w:rPr>
        <w:t xml:space="preserve"> 排水降噪沥青路面采用半刚性基层时，宜采取减少基层横向裂缝的技术措施；排水降噪沥青路面也可采用级配碎石等柔性基层。</w:t>
      </w:r>
    </w:p>
    <w:p>
      <w:pPr>
        <w:adjustRightInd w:val="0"/>
        <w:snapToGrid w:val="0"/>
        <w:spacing w:line="360" w:lineRule="auto"/>
        <w:ind w:firstLine="482" w:firstLineChars="200"/>
        <w:rPr>
          <w:sz w:val="24"/>
        </w:rPr>
      </w:pPr>
      <w:r>
        <w:rPr>
          <w:b/>
          <w:sz w:val="24"/>
        </w:rPr>
        <w:t xml:space="preserve">3.2.3  </w:t>
      </w:r>
      <w:r>
        <w:rPr>
          <w:sz w:val="24"/>
        </w:rPr>
        <w:t>排水降噪沥青路面根据排水功能层可分为超薄、单层、双层路面结构形式，应根据项目所在地</w:t>
      </w:r>
      <w:r>
        <w:rPr>
          <w:rFonts w:hint="eastAsia"/>
          <w:sz w:val="24"/>
        </w:rPr>
        <w:t>降雨量</w:t>
      </w:r>
      <w:r>
        <w:rPr>
          <w:sz w:val="24"/>
        </w:rPr>
        <w:t>、</w:t>
      </w:r>
      <w:r>
        <w:rPr>
          <w:rFonts w:hint="eastAsia"/>
          <w:sz w:val="24"/>
        </w:rPr>
        <w:t>气温、公路等级、基层种类、</w:t>
      </w:r>
      <w:r>
        <w:rPr>
          <w:sz w:val="24"/>
        </w:rPr>
        <w:t>交通等级、工程特点等因素选定。</w:t>
      </w:r>
    </w:p>
    <w:p>
      <w:pPr>
        <w:adjustRightInd w:val="0"/>
        <w:snapToGrid w:val="0"/>
        <w:spacing w:line="360" w:lineRule="auto"/>
        <w:ind w:firstLine="482" w:firstLineChars="200"/>
        <w:rPr>
          <w:rFonts w:hint="eastAsia" w:eastAsia="宋体"/>
          <w:sz w:val="24"/>
          <w:lang w:eastAsia="zh-CN"/>
        </w:rPr>
      </w:pPr>
      <w:r>
        <w:rPr>
          <w:b/>
          <w:sz w:val="24"/>
        </w:rPr>
        <w:t xml:space="preserve">3.2.4  </w:t>
      </w:r>
      <w:r>
        <w:rPr>
          <w:bCs/>
          <w:sz w:val="24"/>
        </w:rPr>
        <w:t>超薄、单层、双层排水降噪沥青路面结构形式和厚度宜按表3.2.4选用</w:t>
      </w:r>
      <w:r>
        <w:rPr>
          <w:sz w:val="24"/>
        </w:rPr>
        <w:t>。</w:t>
      </w:r>
      <w:r>
        <w:rPr>
          <w:rFonts w:hint="eastAsia"/>
          <w:sz w:val="24"/>
        </w:rPr>
        <w:t>特殊结构形式、厚度应经试验研究及技术论证确定</w:t>
      </w:r>
      <w:r>
        <w:rPr>
          <w:rFonts w:hint="eastAsia"/>
          <w:sz w:val="24"/>
          <w:lang w:eastAsia="zh-CN"/>
        </w:rPr>
        <w:t>。</w:t>
      </w:r>
    </w:p>
    <w:p>
      <w:pPr>
        <w:pStyle w:val="9"/>
        <w:jc w:val="center"/>
        <w:rPr>
          <w:rFonts w:hint="eastAsia" w:ascii="黑体" w:hAnsi="黑体"/>
          <w:szCs w:val="20"/>
        </w:rPr>
      </w:pPr>
      <w:r>
        <w:rPr>
          <w:rFonts w:ascii="黑体" w:hAnsi="黑体"/>
          <w:szCs w:val="20"/>
        </w:rPr>
        <w:t>表3.2.4 排水降噪沥青路面结构形式和厚度要求</w:t>
      </w:r>
    </w:p>
    <w:tbl>
      <w:tblPr>
        <w:tblStyle w:val="33"/>
        <w:tblW w:w="501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801"/>
        <w:gridCol w:w="1617"/>
        <w:gridCol w:w="1890"/>
        <w:gridCol w:w="2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537" w:type="pct"/>
            <w:tcBorders>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结构类型</w:t>
            </w:r>
          </w:p>
        </w:tc>
        <w:tc>
          <w:tcPr>
            <w:tcW w:w="1924" w:type="pct"/>
            <w:gridSpan w:val="2"/>
            <w:tcBorders>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结构形式</w:t>
            </w:r>
          </w:p>
        </w:tc>
        <w:tc>
          <w:tcPr>
            <w:tcW w:w="1537" w:type="pct"/>
            <w:tcBorders>
              <w:lef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推荐厚度最小值（mm）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37" w:type="pct"/>
            <w:vMerge w:val="restart"/>
            <w:tcBorders>
              <w:bottom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超薄排水降噪沥青路面</w:t>
            </w:r>
          </w:p>
        </w:tc>
        <w:tc>
          <w:tcPr>
            <w:tcW w:w="1924" w:type="pct"/>
            <w:gridSpan w:val="2"/>
            <w:tcBorders>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PAC-5</w:t>
            </w:r>
          </w:p>
        </w:tc>
        <w:tc>
          <w:tcPr>
            <w:tcW w:w="1537" w:type="pct"/>
            <w:tcBorders>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537" w:type="pct"/>
            <w:vMerge w:val="continue"/>
            <w:tcBorders>
              <w:top w:val="nil"/>
              <w:bottom w:val="single" w:color="000000" w:sz="2" w:space="0"/>
              <w:right w:val="single" w:color="000000" w:sz="2" w:space="0"/>
            </w:tcBorders>
            <w:vAlign w:val="center"/>
          </w:tcPr>
          <w:p>
            <w:pPr>
              <w:autoSpaceDE w:val="0"/>
              <w:autoSpaceDN w:val="0"/>
              <w:jc w:val="center"/>
              <w:rPr>
                <w:sz w:val="18"/>
                <w:szCs w:val="18"/>
              </w:rPr>
            </w:pPr>
          </w:p>
        </w:tc>
        <w:tc>
          <w:tcPr>
            <w:tcW w:w="1924" w:type="pct"/>
            <w:gridSpan w:val="2"/>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PAC-10</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537" w:type="pct"/>
            <w:vMerge w:val="restar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单层排水降噪沥青路面</w:t>
            </w:r>
          </w:p>
        </w:tc>
        <w:tc>
          <w:tcPr>
            <w:tcW w:w="1924" w:type="pct"/>
            <w:gridSpan w:val="2"/>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PAC-13</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537" w:type="pct"/>
            <w:vMerge w:val="continue"/>
            <w:tcBorders>
              <w:top w:val="nil"/>
              <w:bottom w:val="single" w:color="000000" w:sz="2" w:space="0"/>
              <w:right w:val="single" w:color="000000" w:sz="2" w:space="0"/>
            </w:tcBorders>
            <w:vAlign w:val="center"/>
          </w:tcPr>
          <w:p>
            <w:pPr>
              <w:autoSpaceDE w:val="0"/>
              <w:autoSpaceDN w:val="0"/>
              <w:jc w:val="center"/>
              <w:rPr>
                <w:sz w:val="18"/>
                <w:szCs w:val="18"/>
              </w:rPr>
            </w:pPr>
          </w:p>
        </w:tc>
        <w:tc>
          <w:tcPr>
            <w:tcW w:w="1924" w:type="pct"/>
            <w:gridSpan w:val="2"/>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PAC-16</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jc w:val="center"/>
        </w:trPr>
        <w:tc>
          <w:tcPr>
            <w:tcW w:w="1537" w:type="pct"/>
            <w:vMerge w:val="restart"/>
            <w:tcBorders>
              <w:top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双层排水降噪沥青路面</w:t>
            </w:r>
          </w:p>
        </w:tc>
        <w:tc>
          <w:tcPr>
            <w:tcW w:w="88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排水功能层上层</w:t>
            </w:r>
          </w:p>
        </w:tc>
        <w:tc>
          <w:tcPr>
            <w:tcW w:w="103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排水功能层下层</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1537" w:type="pct"/>
            <w:vMerge w:val="continue"/>
            <w:tcBorders>
              <w:top w:val="nil"/>
              <w:right w:val="single" w:color="000000" w:sz="2" w:space="0"/>
            </w:tcBorders>
            <w:vAlign w:val="center"/>
          </w:tcPr>
          <w:p>
            <w:pPr>
              <w:autoSpaceDE w:val="0"/>
              <w:autoSpaceDN w:val="0"/>
              <w:jc w:val="center"/>
              <w:rPr>
                <w:sz w:val="18"/>
                <w:szCs w:val="18"/>
              </w:rPr>
            </w:pPr>
          </w:p>
        </w:tc>
        <w:tc>
          <w:tcPr>
            <w:tcW w:w="88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PAC-5</w:t>
            </w:r>
          </w:p>
        </w:tc>
        <w:tc>
          <w:tcPr>
            <w:tcW w:w="103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PAC-13</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1537" w:type="pct"/>
            <w:vMerge w:val="continue"/>
            <w:tcBorders>
              <w:top w:val="nil"/>
              <w:right w:val="single" w:color="000000" w:sz="2" w:space="0"/>
            </w:tcBorders>
            <w:vAlign w:val="center"/>
          </w:tcPr>
          <w:p>
            <w:pPr>
              <w:autoSpaceDE w:val="0"/>
              <w:autoSpaceDN w:val="0"/>
              <w:jc w:val="center"/>
              <w:rPr>
                <w:sz w:val="18"/>
                <w:szCs w:val="18"/>
              </w:rPr>
            </w:pPr>
          </w:p>
        </w:tc>
        <w:tc>
          <w:tcPr>
            <w:tcW w:w="88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PAC-10</w:t>
            </w:r>
          </w:p>
        </w:tc>
        <w:tc>
          <w:tcPr>
            <w:tcW w:w="103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PAC-16</w:t>
            </w:r>
          </w:p>
        </w:tc>
        <w:tc>
          <w:tcPr>
            <w:tcW w:w="1537"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jc w:val="center"/>
        </w:trPr>
        <w:tc>
          <w:tcPr>
            <w:tcW w:w="1537" w:type="pct"/>
            <w:vMerge w:val="continue"/>
            <w:tcBorders>
              <w:top w:val="nil"/>
              <w:right w:val="single" w:color="000000" w:sz="2" w:space="0"/>
            </w:tcBorders>
            <w:vAlign w:val="center"/>
          </w:tcPr>
          <w:p>
            <w:pPr>
              <w:autoSpaceDE w:val="0"/>
              <w:autoSpaceDN w:val="0"/>
              <w:jc w:val="center"/>
              <w:rPr>
                <w:sz w:val="18"/>
                <w:szCs w:val="18"/>
              </w:rPr>
            </w:pPr>
          </w:p>
        </w:tc>
        <w:tc>
          <w:tcPr>
            <w:tcW w:w="887"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PAC-13</w:t>
            </w:r>
          </w:p>
        </w:tc>
        <w:tc>
          <w:tcPr>
            <w:tcW w:w="1036"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PAC-20</w:t>
            </w:r>
          </w:p>
        </w:tc>
        <w:tc>
          <w:tcPr>
            <w:tcW w:w="1537" w:type="pct"/>
            <w:tcBorders>
              <w:top w:val="single" w:color="000000" w:sz="2" w:space="0"/>
              <w:lef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80</w:t>
            </w:r>
          </w:p>
        </w:tc>
      </w:tr>
    </w:tbl>
    <w:p>
      <w:pPr>
        <w:adjustRightInd w:val="0"/>
        <w:snapToGrid w:val="0"/>
        <w:spacing w:line="360" w:lineRule="auto"/>
        <w:rPr>
          <w:b/>
          <w:sz w:val="24"/>
        </w:rPr>
      </w:pPr>
      <w:bookmarkStart w:id="38" w:name="_Toc139545633"/>
    </w:p>
    <w:p>
      <w:pPr>
        <w:adjustRightInd w:val="0"/>
        <w:snapToGrid w:val="0"/>
        <w:spacing w:line="360" w:lineRule="auto"/>
        <w:ind w:firstLine="482" w:firstLineChars="200"/>
        <w:rPr>
          <w:sz w:val="24"/>
        </w:rPr>
      </w:pPr>
      <w:r>
        <w:rPr>
          <w:b/>
          <w:sz w:val="24"/>
        </w:rPr>
        <w:t xml:space="preserve">3.2.5  </w:t>
      </w:r>
      <w:r>
        <w:rPr>
          <w:rFonts w:hint="eastAsia"/>
          <w:bCs/>
          <w:sz w:val="24"/>
        </w:rPr>
        <w:t>旧路改造采用排水降噪沥青路面结构时，应对旧路面的状况进行评估。包括调查旧路面排水系统、</w:t>
      </w:r>
      <w:r>
        <w:rPr>
          <w:rFonts w:hint="eastAsia"/>
          <w:bCs/>
          <w:sz w:val="24"/>
          <w:lang w:val="en-US" w:eastAsia="zh-CN"/>
        </w:rPr>
        <w:t>承载能力、</w:t>
      </w:r>
      <w:r>
        <w:rPr>
          <w:rFonts w:hint="eastAsia"/>
          <w:bCs/>
          <w:sz w:val="24"/>
        </w:rPr>
        <w:t>路面车辙、裂缝及渗水情况，评估旧路面的承载能力和抗永久变形性能。</w:t>
      </w:r>
    </w:p>
    <w:p>
      <w:pPr>
        <w:adjustRightInd w:val="0"/>
        <w:snapToGrid w:val="0"/>
        <w:spacing w:line="360" w:lineRule="auto"/>
        <w:ind w:firstLine="482" w:firstLineChars="200"/>
        <w:rPr>
          <w:bCs/>
          <w:sz w:val="24"/>
        </w:rPr>
      </w:pPr>
      <w:r>
        <w:rPr>
          <w:b/>
          <w:sz w:val="24"/>
        </w:rPr>
        <w:t xml:space="preserve">3.2.6  </w:t>
      </w:r>
      <w:r>
        <w:rPr>
          <w:rFonts w:hint="eastAsia"/>
          <w:b w:val="0"/>
          <w:bCs/>
          <w:sz w:val="24"/>
          <w:lang w:val="en-US" w:eastAsia="zh-CN"/>
        </w:rPr>
        <w:t>旧路改造</w:t>
      </w:r>
      <w:r>
        <w:rPr>
          <w:rFonts w:hint="eastAsia"/>
          <w:bCs/>
          <w:sz w:val="24"/>
        </w:rPr>
        <w:t>进行结构设计时，应进行旧路面病害处治方案的设计，对网裂、龟裂、中度及以上裂缝等病害应铣刨并重铺沥青结构层；对于轻度裂缝宜进行灌缝处理。对于车辙病害严重的路面，宜采用铣刨旧路面的方式处理，根据车辙深度决定铣刨深度，对于轻度车辙路面，可采用直接加铺排水降噪沥青混合料的方法进行处理。</w:t>
      </w:r>
    </w:p>
    <w:p>
      <w:pPr>
        <w:adjustRightInd w:val="0"/>
        <w:snapToGrid w:val="0"/>
        <w:spacing w:line="360" w:lineRule="auto"/>
        <w:ind w:firstLine="482" w:firstLineChars="200"/>
        <w:rPr>
          <w:bCs/>
          <w:sz w:val="24"/>
        </w:rPr>
      </w:pPr>
      <w:r>
        <w:rPr>
          <w:b/>
          <w:sz w:val="24"/>
        </w:rPr>
        <w:t xml:space="preserve">3.2.7  </w:t>
      </w:r>
      <w:r>
        <w:rPr>
          <w:rFonts w:hint="eastAsia"/>
          <w:bCs/>
          <w:sz w:val="24"/>
        </w:rPr>
        <w:t>旧路改造采用排水降噪沥青路面结构时，排水沥青路面的结构组合应按本规程新建排水沥青路面相关规定进行设计。</w:t>
      </w:r>
    </w:p>
    <w:p>
      <w:pPr>
        <w:adjustRightInd w:val="0"/>
        <w:snapToGrid w:val="0"/>
        <w:spacing w:line="360" w:lineRule="auto"/>
        <w:ind w:firstLine="482" w:firstLineChars="200"/>
        <w:rPr>
          <w:bCs/>
          <w:sz w:val="24"/>
        </w:rPr>
      </w:pPr>
      <w:r>
        <w:rPr>
          <w:b/>
          <w:sz w:val="24"/>
        </w:rPr>
        <w:t xml:space="preserve">3.2.8 </w:t>
      </w:r>
      <w:r>
        <w:rPr>
          <w:rFonts w:hint="eastAsia"/>
          <w:bCs/>
          <w:sz w:val="24"/>
        </w:rPr>
        <w:t xml:space="preserve"> 正常开放</w:t>
      </w:r>
      <w:r>
        <w:rPr>
          <w:rFonts w:hint="eastAsia"/>
          <w:bCs/>
          <w:sz w:val="24"/>
          <w:lang w:val="en-US" w:eastAsia="zh-CN"/>
        </w:rPr>
        <w:t>交通</w:t>
      </w:r>
      <w:r>
        <w:rPr>
          <w:rFonts w:hint="eastAsia"/>
          <w:bCs/>
          <w:sz w:val="24"/>
        </w:rPr>
        <w:t>的旧路改造工程，应结合施工期间的交通疏导措施优化排水降噪沥青路面设计与施工组织设计。</w:t>
      </w:r>
    </w:p>
    <w:p>
      <w:pPr>
        <w:pStyle w:val="3"/>
        <w:adjustRightInd w:val="0"/>
        <w:snapToGrid w:val="0"/>
        <w:spacing w:before="156" w:beforeLines="50" w:after="0" w:line="360" w:lineRule="auto"/>
        <w:rPr>
          <w:rFonts w:ascii="Times New Roman" w:hAnsi="Times New Roman"/>
          <w:b w:val="0"/>
          <w:sz w:val="28"/>
          <w:szCs w:val="28"/>
        </w:rPr>
      </w:pPr>
      <w:bookmarkStart w:id="39" w:name="_Toc18203"/>
      <w:bookmarkStart w:id="40" w:name="_Toc32038"/>
      <w:r>
        <w:rPr>
          <w:rFonts w:ascii="Times New Roman" w:hAnsi="Times New Roman"/>
          <w:b w:val="0"/>
          <w:sz w:val="28"/>
          <w:szCs w:val="28"/>
        </w:rPr>
        <w:t>3.3  防水黏结层</w:t>
      </w:r>
      <w:bookmarkEnd w:id="38"/>
      <w:bookmarkEnd w:id="39"/>
      <w:bookmarkEnd w:id="40"/>
    </w:p>
    <w:p>
      <w:pPr>
        <w:adjustRightInd w:val="0"/>
        <w:snapToGrid w:val="0"/>
        <w:spacing w:line="360" w:lineRule="auto"/>
        <w:ind w:firstLine="482" w:firstLineChars="200"/>
        <w:rPr>
          <w:sz w:val="24"/>
        </w:rPr>
      </w:pPr>
      <w:r>
        <w:rPr>
          <w:b/>
          <w:sz w:val="24"/>
        </w:rPr>
        <w:t xml:space="preserve">3.3.1  </w:t>
      </w:r>
      <w:r>
        <w:rPr>
          <w:sz w:val="24"/>
        </w:rPr>
        <w:t>在排水降噪沥青路面结构下层与下承层之间必须设置防水黏结层。防水黏结层</w:t>
      </w:r>
      <w:r>
        <w:rPr>
          <w:rFonts w:hint="eastAsia"/>
          <w:sz w:val="24"/>
        </w:rPr>
        <w:t>应</w:t>
      </w:r>
      <w:r>
        <w:rPr>
          <w:sz w:val="24"/>
        </w:rPr>
        <w:t>具有优良的防水、封水和较好的层间</w:t>
      </w:r>
      <w:r>
        <w:rPr>
          <w:rFonts w:hint="eastAsia"/>
          <w:sz w:val="24"/>
          <w:lang w:val="en-US" w:eastAsia="zh-CN"/>
        </w:rPr>
        <w:t>黏</w:t>
      </w:r>
      <w:r>
        <w:rPr>
          <w:sz w:val="24"/>
        </w:rPr>
        <w:t>结性能。</w:t>
      </w:r>
    </w:p>
    <w:p>
      <w:pPr>
        <w:adjustRightInd w:val="0"/>
        <w:snapToGrid w:val="0"/>
        <w:spacing w:line="360" w:lineRule="auto"/>
        <w:ind w:firstLine="482" w:firstLineChars="200"/>
        <w:rPr>
          <w:sz w:val="24"/>
        </w:rPr>
      </w:pPr>
      <w:r>
        <w:rPr>
          <w:b/>
          <w:sz w:val="24"/>
        </w:rPr>
        <w:t xml:space="preserve">3.3.2  </w:t>
      </w:r>
      <w:r>
        <w:rPr>
          <w:sz w:val="24"/>
        </w:rPr>
        <w:t>新建公路防水黏结层可采用改性乳化沥青类材料或热洒改性沥青类材料。重载交通和旧路改造工程的防水黏结层宜采用热洒改性沥青类材料。</w:t>
      </w:r>
    </w:p>
    <w:p>
      <w:pPr>
        <w:adjustRightInd w:val="0"/>
        <w:snapToGrid w:val="0"/>
        <w:spacing w:line="360" w:lineRule="auto"/>
        <w:ind w:firstLine="482" w:firstLineChars="200"/>
        <w:rPr>
          <w:sz w:val="24"/>
        </w:rPr>
      </w:pPr>
      <w:r>
        <w:rPr>
          <w:b/>
          <w:sz w:val="24"/>
        </w:rPr>
        <w:t xml:space="preserve">3.3.3 </w:t>
      </w:r>
      <w:r>
        <w:rPr>
          <w:sz w:val="24"/>
        </w:rPr>
        <w:t xml:space="preserve"> 改性乳化沥青类防水黏结层洒布量宜控制在0.3</w:t>
      </w:r>
      <w:r>
        <w:rPr>
          <w:sz w:val="28"/>
          <w:szCs w:val="28"/>
        </w:rPr>
        <w:t>～</w:t>
      </w:r>
      <w:r>
        <w:rPr>
          <w:sz w:val="24"/>
        </w:rPr>
        <w:t>0.6kg/m</w:t>
      </w:r>
      <w:r>
        <w:rPr>
          <w:sz w:val="24"/>
          <w:vertAlign w:val="superscript"/>
        </w:rPr>
        <w:t>2</w:t>
      </w:r>
      <w:r>
        <w:rPr>
          <w:sz w:val="24"/>
        </w:rPr>
        <w:t>（以纯沥青计）。</w:t>
      </w:r>
    </w:p>
    <w:p>
      <w:pPr>
        <w:adjustRightInd w:val="0"/>
        <w:snapToGrid w:val="0"/>
        <w:spacing w:line="360" w:lineRule="auto"/>
        <w:ind w:firstLine="482" w:firstLineChars="200"/>
        <w:rPr>
          <w:sz w:val="24"/>
        </w:rPr>
      </w:pPr>
      <w:r>
        <w:rPr>
          <w:b/>
          <w:sz w:val="24"/>
        </w:rPr>
        <w:t>3.3.4</w:t>
      </w:r>
      <w:r>
        <w:rPr>
          <w:sz w:val="24"/>
        </w:rPr>
        <w:t xml:space="preserve">  热洒改性沥青类防水黏结层洒布量宜控制在1.5</w:t>
      </w:r>
      <w:r>
        <w:rPr>
          <w:sz w:val="28"/>
          <w:szCs w:val="28"/>
        </w:rPr>
        <w:t>～</w:t>
      </w:r>
      <w:r>
        <w:rPr>
          <w:sz w:val="24"/>
        </w:rPr>
        <w:t>1.8kg/m</w:t>
      </w:r>
      <w:r>
        <w:rPr>
          <w:sz w:val="24"/>
          <w:vertAlign w:val="superscript"/>
        </w:rPr>
        <w:t>2</w:t>
      </w:r>
      <w:r>
        <w:rPr>
          <w:sz w:val="24"/>
        </w:rPr>
        <w:t>，并撒布一定数量的碎石或预裹覆沥青碎石。撒布碎石规格宜为3</w:t>
      </w:r>
      <w:r>
        <w:rPr>
          <w:sz w:val="28"/>
          <w:szCs w:val="28"/>
        </w:rPr>
        <w:t>～</w:t>
      </w:r>
      <w:r>
        <w:rPr>
          <w:sz w:val="24"/>
        </w:rPr>
        <w:t>5mm或5</w:t>
      </w:r>
      <w:r>
        <w:rPr>
          <w:sz w:val="28"/>
          <w:szCs w:val="28"/>
        </w:rPr>
        <w:t>～</w:t>
      </w:r>
      <w:r>
        <w:rPr>
          <w:sz w:val="24"/>
        </w:rPr>
        <w:t>10mm，覆盖率宜大于50 %；预裹覆沥青碎石</w:t>
      </w:r>
      <w:r>
        <w:rPr>
          <w:rFonts w:hint="eastAsia"/>
          <w:sz w:val="24"/>
          <w:lang w:val="en-US" w:eastAsia="zh-CN"/>
        </w:rPr>
        <w:t>的</w:t>
      </w:r>
      <w:r>
        <w:rPr>
          <w:sz w:val="24"/>
        </w:rPr>
        <w:t>预裹覆沥青用量宜为0.2%</w:t>
      </w:r>
      <w:r>
        <w:rPr>
          <w:sz w:val="28"/>
          <w:szCs w:val="28"/>
        </w:rPr>
        <w:t>～</w:t>
      </w:r>
      <w:r>
        <w:rPr>
          <w:sz w:val="24"/>
        </w:rPr>
        <w:t>0.6%。</w:t>
      </w:r>
    </w:p>
    <w:p>
      <w:pPr>
        <w:pStyle w:val="3"/>
        <w:adjustRightInd w:val="0"/>
        <w:snapToGrid w:val="0"/>
        <w:spacing w:before="156" w:beforeLines="50" w:after="0" w:line="360" w:lineRule="auto"/>
        <w:rPr>
          <w:rFonts w:ascii="Times New Roman" w:hAnsi="Times New Roman"/>
          <w:b w:val="0"/>
          <w:sz w:val="28"/>
          <w:szCs w:val="28"/>
        </w:rPr>
      </w:pPr>
      <w:bookmarkStart w:id="41" w:name="_Toc28725"/>
      <w:bookmarkStart w:id="42" w:name="_Toc1604"/>
      <w:bookmarkStart w:id="43" w:name="_Toc139545634"/>
      <w:r>
        <w:rPr>
          <w:rFonts w:ascii="Times New Roman" w:hAnsi="Times New Roman"/>
          <w:b w:val="0"/>
          <w:sz w:val="28"/>
          <w:szCs w:val="28"/>
        </w:rPr>
        <w:t xml:space="preserve">3.4  </w:t>
      </w:r>
      <w:r>
        <w:rPr>
          <w:rFonts w:hint="eastAsia" w:ascii="Times New Roman" w:hAnsi="Times New Roman"/>
          <w:b w:val="0"/>
          <w:sz w:val="28"/>
          <w:szCs w:val="28"/>
          <w:lang w:val="en-US" w:eastAsia="zh-CN"/>
        </w:rPr>
        <w:t>黏</w:t>
      </w:r>
      <w:r>
        <w:rPr>
          <w:rFonts w:ascii="Times New Roman" w:hAnsi="Times New Roman"/>
          <w:b w:val="0"/>
          <w:sz w:val="28"/>
          <w:szCs w:val="28"/>
        </w:rPr>
        <w:t>层</w:t>
      </w:r>
      <w:bookmarkEnd w:id="41"/>
      <w:bookmarkEnd w:id="42"/>
      <w:bookmarkEnd w:id="43"/>
    </w:p>
    <w:p>
      <w:pPr>
        <w:adjustRightInd w:val="0"/>
        <w:snapToGrid w:val="0"/>
        <w:spacing w:line="360" w:lineRule="auto"/>
        <w:ind w:firstLine="482" w:firstLineChars="200"/>
        <w:rPr>
          <w:sz w:val="24"/>
        </w:rPr>
      </w:pPr>
      <w:r>
        <w:rPr>
          <w:b/>
          <w:sz w:val="24"/>
        </w:rPr>
        <w:t xml:space="preserve">3.4.1  </w:t>
      </w:r>
      <w:r>
        <w:rPr>
          <w:sz w:val="24"/>
        </w:rPr>
        <w:t>双层排水降噪沥青路面上、下排水功能层之间应设置</w:t>
      </w:r>
      <w:r>
        <w:rPr>
          <w:rFonts w:hint="eastAsia"/>
          <w:sz w:val="24"/>
          <w:lang w:val="en-US" w:eastAsia="zh-CN"/>
        </w:rPr>
        <w:t>黏</w:t>
      </w:r>
      <w:r>
        <w:rPr>
          <w:sz w:val="24"/>
        </w:rPr>
        <w:t>层，</w:t>
      </w:r>
      <w:r>
        <w:rPr>
          <w:rFonts w:hint="eastAsia"/>
          <w:sz w:val="24"/>
          <w:lang w:val="en-US" w:eastAsia="zh-CN"/>
        </w:rPr>
        <w:t>黏</w:t>
      </w:r>
      <w:r>
        <w:rPr>
          <w:sz w:val="24"/>
        </w:rPr>
        <w:t>层应具有良好的</w:t>
      </w:r>
      <w:r>
        <w:rPr>
          <w:rFonts w:hint="eastAsia"/>
          <w:sz w:val="24"/>
          <w:lang w:val="en-US" w:eastAsia="zh-CN"/>
        </w:rPr>
        <w:t>黏</w:t>
      </w:r>
      <w:r>
        <w:rPr>
          <w:sz w:val="24"/>
        </w:rPr>
        <w:t>结性能、且不能阻碍双层排水通道。</w:t>
      </w:r>
    </w:p>
    <w:p>
      <w:pPr>
        <w:adjustRightInd w:val="0"/>
        <w:snapToGrid w:val="0"/>
        <w:spacing w:line="360" w:lineRule="auto"/>
        <w:ind w:firstLine="482" w:firstLineChars="200"/>
        <w:rPr>
          <w:sz w:val="24"/>
        </w:rPr>
      </w:pPr>
      <w:r>
        <w:rPr>
          <w:b/>
          <w:sz w:val="24"/>
        </w:rPr>
        <w:t xml:space="preserve">3.4.2  </w:t>
      </w:r>
      <w:r>
        <w:rPr>
          <w:rFonts w:hint="eastAsia"/>
          <w:sz w:val="24"/>
          <w:lang w:val="en-US" w:eastAsia="zh-CN"/>
        </w:rPr>
        <w:t>黏</w:t>
      </w:r>
      <w:r>
        <w:rPr>
          <w:sz w:val="24"/>
        </w:rPr>
        <w:t>层宜采用高分子改性乳化沥青类材料。</w:t>
      </w:r>
      <w:bookmarkEnd w:id="32"/>
    </w:p>
    <w:p>
      <w:pPr>
        <w:pStyle w:val="3"/>
        <w:adjustRightInd w:val="0"/>
        <w:snapToGrid w:val="0"/>
        <w:spacing w:before="156" w:beforeLines="50" w:after="0" w:line="360" w:lineRule="auto"/>
        <w:rPr>
          <w:rFonts w:ascii="Times New Roman" w:hAnsi="Times New Roman"/>
          <w:b w:val="0"/>
          <w:sz w:val="28"/>
          <w:szCs w:val="28"/>
        </w:rPr>
      </w:pPr>
      <w:bookmarkStart w:id="44" w:name="_Toc20089"/>
      <w:bookmarkStart w:id="45" w:name="_Toc139545635"/>
      <w:bookmarkStart w:id="46" w:name="_Toc29587"/>
      <w:r>
        <w:rPr>
          <w:rFonts w:ascii="Times New Roman" w:hAnsi="Times New Roman"/>
          <w:b w:val="0"/>
          <w:sz w:val="28"/>
          <w:szCs w:val="28"/>
        </w:rPr>
        <w:t>3.</w:t>
      </w:r>
      <w:r>
        <w:rPr>
          <w:rFonts w:hint="eastAsia" w:ascii="Times New Roman" w:hAnsi="Times New Roman"/>
          <w:b w:val="0"/>
          <w:sz w:val="28"/>
          <w:szCs w:val="28"/>
        </w:rPr>
        <w:t>5</w:t>
      </w:r>
      <w:r>
        <w:rPr>
          <w:rFonts w:ascii="Times New Roman" w:hAnsi="Times New Roman"/>
          <w:b w:val="0"/>
          <w:sz w:val="28"/>
          <w:szCs w:val="28"/>
        </w:rPr>
        <w:t xml:space="preserve">  排水功能层排水设计</w:t>
      </w:r>
      <w:bookmarkEnd w:id="44"/>
      <w:bookmarkEnd w:id="45"/>
      <w:bookmarkEnd w:id="46"/>
    </w:p>
    <w:p>
      <w:pPr>
        <w:adjustRightInd w:val="0"/>
        <w:snapToGrid w:val="0"/>
        <w:spacing w:line="360" w:lineRule="auto"/>
        <w:ind w:firstLine="482" w:firstLineChars="200"/>
        <w:rPr>
          <w:sz w:val="24"/>
        </w:rPr>
      </w:pPr>
      <w:r>
        <w:rPr>
          <w:b/>
          <w:sz w:val="24"/>
        </w:rPr>
        <w:t>3.</w:t>
      </w:r>
      <w:r>
        <w:rPr>
          <w:rFonts w:hint="eastAsia"/>
          <w:b/>
          <w:sz w:val="24"/>
        </w:rPr>
        <w:t>5</w:t>
      </w:r>
      <w:r>
        <w:rPr>
          <w:b/>
          <w:sz w:val="24"/>
        </w:rPr>
        <w:t xml:space="preserve">.1  </w:t>
      </w:r>
      <w:r>
        <w:rPr>
          <w:sz w:val="24"/>
        </w:rPr>
        <w:t>排水降噪沥青路面的排水效率应与降雨特点相匹配，同时满足路面设计使用寿命要求。</w:t>
      </w:r>
    </w:p>
    <w:p>
      <w:pPr>
        <w:adjustRightInd w:val="0"/>
        <w:snapToGrid w:val="0"/>
        <w:spacing w:line="360" w:lineRule="auto"/>
        <w:ind w:firstLine="482" w:firstLineChars="200"/>
        <w:rPr>
          <w:sz w:val="24"/>
        </w:rPr>
      </w:pPr>
      <w:r>
        <w:rPr>
          <w:b/>
          <w:sz w:val="24"/>
        </w:rPr>
        <w:t>3.</w:t>
      </w:r>
      <w:r>
        <w:rPr>
          <w:rFonts w:hint="eastAsia"/>
          <w:b/>
          <w:sz w:val="24"/>
        </w:rPr>
        <w:t>5</w:t>
      </w:r>
      <w:r>
        <w:rPr>
          <w:b/>
          <w:sz w:val="24"/>
        </w:rPr>
        <w:t xml:space="preserve">.2  </w:t>
      </w:r>
      <w:r>
        <w:rPr>
          <w:rFonts w:hint="eastAsia"/>
          <w:sz w:val="24"/>
        </w:rPr>
        <w:t>在</w:t>
      </w:r>
      <w:r>
        <w:rPr>
          <w:rFonts w:hint="eastAsia"/>
          <w:sz w:val="24"/>
          <w:lang w:val="en-US" w:eastAsia="zh-CN"/>
        </w:rPr>
        <w:t>设计</w:t>
      </w:r>
      <w:r>
        <w:rPr>
          <w:rFonts w:hint="eastAsia"/>
          <w:sz w:val="24"/>
        </w:rPr>
        <w:t>最大降雨强度下，排水系统应满足路面不形成明显的地表径流</w:t>
      </w:r>
      <w:r>
        <w:rPr>
          <w:sz w:val="24"/>
        </w:rPr>
        <w:t>。</w:t>
      </w:r>
    </w:p>
    <w:p>
      <w:pPr>
        <w:adjustRightInd w:val="0"/>
        <w:snapToGrid w:val="0"/>
        <w:spacing w:line="360" w:lineRule="auto"/>
        <w:ind w:firstLine="482" w:firstLineChars="200"/>
        <w:rPr>
          <w:sz w:val="24"/>
        </w:rPr>
      </w:pPr>
      <w:r>
        <w:rPr>
          <w:b/>
          <w:sz w:val="24"/>
        </w:rPr>
        <w:t>3.</w:t>
      </w:r>
      <w:r>
        <w:rPr>
          <w:rFonts w:hint="eastAsia"/>
          <w:b/>
          <w:sz w:val="24"/>
        </w:rPr>
        <w:t>5</w:t>
      </w:r>
      <w:r>
        <w:rPr>
          <w:b/>
          <w:sz w:val="24"/>
        </w:rPr>
        <w:t xml:space="preserve">.3  </w:t>
      </w:r>
      <w:r>
        <w:rPr>
          <w:rFonts w:hint="eastAsia"/>
          <w:sz w:val="24"/>
        </w:rPr>
        <w:t>排水降噪沥青路面应确保其下承层具有良好的防水性能、横坡度与平整度，横坡应符合现行行业标准</w:t>
      </w:r>
      <w:bookmarkStart w:id="47" w:name="_Hlk172814494"/>
      <w:r>
        <w:rPr>
          <w:rFonts w:hint="eastAsia"/>
          <w:sz w:val="24"/>
        </w:rPr>
        <w:t>《公路路线设计规范》（</w:t>
      </w:r>
      <w:r>
        <w:rPr>
          <w:sz w:val="24"/>
        </w:rPr>
        <w:t>JTG D20</w:t>
      </w:r>
      <w:r>
        <w:rPr>
          <w:rFonts w:hint="eastAsia"/>
          <w:sz w:val="24"/>
        </w:rPr>
        <w:t>）</w:t>
      </w:r>
      <w:bookmarkEnd w:id="47"/>
      <w:r>
        <w:rPr>
          <w:rFonts w:hint="eastAsia"/>
          <w:sz w:val="24"/>
        </w:rPr>
        <w:t>的有关规定，双向六车道及以上的多车道路段的设计横坡宜适当增大。</w:t>
      </w:r>
    </w:p>
    <w:p>
      <w:pPr>
        <w:adjustRightInd w:val="0"/>
        <w:snapToGrid w:val="0"/>
        <w:spacing w:line="360" w:lineRule="auto"/>
        <w:ind w:firstLine="482" w:firstLineChars="200"/>
        <w:rPr>
          <w:sz w:val="24"/>
        </w:rPr>
      </w:pPr>
      <w:r>
        <w:rPr>
          <w:b/>
          <w:sz w:val="24"/>
        </w:rPr>
        <w:t>3.</w:t>
      </w:r>
      <w:r>
        <w:rPr>
          <w:rFonts w:hint="eastAsia"/>
          <w:b/>
          <w:sz w:val="24"/>
        </w:rPr>
        <w:t>5</w:t>
      </w:r>
      <w:r>
        <w:rPr>
          <w:b/>
          <w:sz w:val="24"/>
        </w:rPr>
        <w:t xml:space="preserve">.4  </w:t>
      </w:r>
      <w:r>
        <w:rPr>
          <w:sz w:val="24"/>
        </w:rPr>
        <w:t>排水降噪沥青路面应进行路面排水设计，宜验算饱和入渗强度、临界水膜厚度及轮迹带水膜厚度，根据验算结果调整排水功能层空隙率与厚度等设计因素。</w:t>
      </w:r>
      <w:r>
        <w:rPr>
          <w:rFonts w:hint="eastAsia"/>
          <w:sz w:val="24"/>
        </w:rPr>
        <w:t>如果轮迹带水膜厚度大于临界水膜厚度，应通过增加排水降噪沥青面层厚度或采用双层排水路面结构等方式提高排水性能。</w:t>
      </w:r>
      <w:r>
        <w:rPr>
          <w:sz w:val="24"/>
        </w:rPr>
        <w:t>排水降噪沥青路面饱和入渗强度、临界水膜厚度及轮迹带水膜厚度按公式（3.</w:t>
      </w:r>
      <w:r>
        <w:rPr>
          <w:rFonts w:hint="eastAsia"/>
          <w:sz w:val="24"/>
        </w:rPr>
        <w:t>5</w:t>
      </w:r>
      <w:r>
        <w:rPr>
          <w:sz w:val="24"/>
        </w:rPr>
        <w:t>.4-1）</w:t>
      </w:r>
      <w:r>
        <w:rPr>
          <w:sz w:val="28"/>
          <w:szCs w:val="28"/>
        </w:rPr>
        <w:t>～</w:t>
      </w:r>
      <w:r>
        <w:rPr>
          <w:sz w:val="24"/>
        </w:rPr>
        <w:t>（3.</w:t>
      </w:r>
      <w:r>
        <w:rPr>
          <w:rFonts w:hint="eastAsia"/>
          <w:sz w:val="24"/>
        </w:rPr>
        <w:t>5</w:t>
      </w:r>
      <w:r>
        <w:rPr>
          <w:sz w:val="24"/>
        </w:rPr>
        <w:t>.4-3）进行验算。</w:t>
      </w:r>
    </w:p>
    <w:p>
      <w:pPr>
        <w:adjustRightInd w:val="0"/>
        <w:snapToGrid w:val="0"/>
        <w:spacing w:line="360" w:lineRule="auto"/>
        <w:ind w:firstLine="480" w:firstLineChars="200"/>
        <w:jc w:val="right"/>
        <w:rPr>
          <w:sz w:val="24"/>
        </w:rPr>
      </w:pP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饱</m:t>
            </m:r>
            <m:ctrlPr>
              <w:rPr>
                <w:rFonts w:ascii="Cambria Math" w:hAnsi="Cambria Math"/>
                <w:sz w:val="24"/>
              </w:rPr>
            </m:ctrlPr>
          </m:sub>
        </m:sSub>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ℎC</m:t>
                </m:r>
                <m:ctrlPr>
                  <w:rPr>
                    <w:rFonts w:ascii="Cambria Math" w:hAnsi="Cambria Math"/>
                    <w:i/>
                    <w:sz w:val="24"/>
                  </w:rPr>
                </m:ctrlPr>
              </m:e>
              <m:sub>
                <m:r>
                  <m:rPr/>
                  <w:rPr>
                    <w:rFonts w:ascii="Cambria Math" w:hAnsi="Cambria Math"/>
                    <w:sz w:val="24"/>
                  </w:rPr>
                  <m:t>rw</m:t>
                </m:r>
                <m:ctrlPr>
                  <w:rPr>
                    <w:rFonts w:ascii="Cambria Math" w:hAnsi="Cambria Math"/>
                    <w:i/>
                    <w:sz w:val="24"/>
                  </w:rPr>
                </m:ctrlPr>
              </m:sub>
            </m:sSub>
            <m:rad>
              <m:radPr>
                <m:degHide m:val="1"/>
                <m:ctrlPr>
                  <w:rPr>
                    <w:rFonts w:ascii="Cambria Math" w:hAnsi="Cambria Math"/>
                    <w:i/>
                    <w:sz w:val="24"/>
                  </w:rPr>
                </m:ctrlPr>
              </m:radPr>
              <m:deg>
                <m:ctrlPr>
                  <w:rPr>
                    <w:rFonts w:ascii="Cambria Math" w:hAnsi="Cambria Math"/>
                    <w:i/>
                    <w:sz w:val="24"/>
                  </w:rPr>
                </m:ctrlPr>
              </m:deg>
              <m:e>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z</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ℎ</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i/>
                    <w:sz w:val="24"/>
                  </w:rPr>
                </m:ctrlPr>
              </m:e>
            </m:rad>
            <m:ctrlPr>
              <w:rPr>
                <w:rFonts w:ascii="Cambria Math" w:hAnsi="Cambria Math"/>
                <w:i/>
                <w:sz w:val="24"/>
              </w:rPr>
            </m:ctrlPr>
          </m:num>
          <m:den>
            <m:r>
              <m:rPr/>
              <w:rPr>
                <w:rFonts w:ascii="Cambria Math" w:hAnsi="Cambria Math"/>
                <w:sz w:val="24"/>
              </w:rPr>
              <m:t>100L</m:t>
            </m:r>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1+</m:t>
                </m:r>
                <m:sSup>
                  <m:sSupPr>
                    <m:ctrlPr>
                      <w:rPr>
                        <w:rFonts w:ascii="Cambria Math" w:hAnsi="Cambria Math"/>
                        <w:i/>
                        <w:sz w:val="24"/>
                      </w:rPr>
                    </m:ctrlPr>
                  </m:sSupPr>
                  <m:e>
                    <m:r>
                      <m:rPr/>
                      <w:rPr>
                        <w:rFonts w:ascii="Cambria Math" w:hAnsi="Cambria Math"/>
                        <w:sz w:val="24"/>
                      </w:rPr>
                      <m:t>(</m:t>
                    </m:r>
                    <m:f>
                      <m:fPr>
                        <m:type m:val="lin"/>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i</m:t>
                            </m:r>
                            <m:ctrlPr>
                              <w:rPr>
                                <w:rFonts w:ascii="Cambria Math" w:hAnsi="Cambria Math"/>
                                <w:i/>
                                <w:sz w:val="24"/>
                              </w:rPr>
                            </m:ctrlPr>
                          </m:e>
                          <m:sub>
                            <m:r>
                              <m:rPr/>
                              <w:rPr>
                                <w:rFonts w:ascii="Cambria Math" w:hAnsi="Cambria Math"/>
                                <w:sz w:val="24"/>
                              </w:rPr>
                              <m:t>z</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i</m:t>
                            </m:r>
                            <m:ctrlPr>
                              <w:rPr>
                                <w:rFonts w:ascii="Cambria Math" w:hAnsi="Cambria Math"/>
                                <w:i/>
                                <w:sz w:val="24"/>
                              </w:rPr>
                            </m:ctrlPr>
                          </m:e>
                          <m:sub>
                            <m:r>
                              <m:rPr/>
                              <w:rPr>
                                <w:rFonts w:ascii="Cambria Math" w:hAnsi="Cambria Math"/>
                                <w:sz w:val="24"/>
                              </w:rPr>
                              <m:t>ℎ</m:t>
                            </m:r>
                            <m:ctrlPr>
                              <w:rPr>
                                <w:rFonts w:ascii="Cambria Math" w:hAnsi="Cambria Math"/>
                                <w:i/>
                                <w:sz w:val="24"/>
                              </w:rPr>
                            </m:ctrlPr>
                          </m:sub>
                        </m:sSub>
                        <m:ctrlPr>
                          <w:rPr>
                            <w:rFonts w:ascii="Cambria Math" w:hAnsi="Cambria Math"/>
                            <w:i/>
                            <w:sz w:val="24"/>
                          </w:rPr>
                        </m:ctrlPr>
                      </m:den>
                    </m:f>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ctrlPr>
              <w:rPr>
                <w:rFonts w:ascii="Cambria Math" w:hAnsi="Cambria Math"/>
                <w:i/>
                <w:sz w:val="24"/>
              </w:rPr>
            </m:ctrlPr>
          </m:den>
        </m:f>
      </m:oMath>
      <w:r>
        <w:rPr>
          <w:sz w:val="24"/>
        </w:rPr>
        <w:t xml:space="preserve">                      （3.</w:t>
      </w:r>
      <w:r>
        <w:rPr>
          <w:rFonts w:hint="eastAsia"/>
          <w:sz w:val="24"/>
        </w:rPr>
        <w:t>5</w:t>
      </w:r>
      <w:r>
        <w:rPr>
          <w:sz w:val="24"/>
        </w:rPr>
        <w:t>.4-1）</w:t>
      </w:r>
    </w:p>
    <w:p>
      <w:pPr>
        <w:adjustRightInd w:val="0"/>
        <w:snapToGrid w:val="0"/>
        <w:spacing w:line="360" w:lineRule="auto"/>
        <w:ind w:firstLine="480" w:firstLineChars="200"/>
        <w:jc w:val="right"/>
        <w:rPr>
          <w:sz w:val="24"/>
        </w:rPr>
      </w:pP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ascii="Cambria Math" w:hAnsi="Cambria Math"/>
                <w:sz w:val="24"/>
              </w:rPr>
              <m:t>轮</m:t>
            </m:r>
            <m:ctrlPr>
              <w:rPr>
                <w:rFonts w:ascii="Cambria Math" w:hAnsi="Cambria Math"/>
                <w:sz w:val="24"/>
              </w:rPr>
            </m:ctrlPr>
          </m:sub>
        </m:sSub>
        <m:r>
          <m:rPr/>
          <w:rPr>
            <w:rFonts w:ascii="Cambria Math" w:hAnsi="Cambria Math"/>
            <w:sz w:val="24"/>
          </w:rPr>
          <m:t>=1.3589</m:t>
        </m:r>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r>
                  <m:rPr/>
                  <w:rPr>
                    <w:rFonts w:ascii="Cambria Math" w:hAnsi="Cambria Math"/>
                    <w:sz w:val="24"/>
                  </w:rPr>
                  <m:t>(100WL−K</m:t>
                </m:r>
                <m:r>
                  <m:rPr/>
                  <w:rPr>
                    <w:rFonts w:ascii="Cambria Math" w:hAnsi="Cambria Math" w:eastAsia="MS Mincho" w:cs="MS Mincho"/>
                    <w:sz w:val="24"/>
                  </w:rPr>
                  <m:t>ℎ</m:t>
                </m:r>
                <m:rad>
                  <m:radPr>
                    <m:degHide m:val="1"/>
                    <m:ctrlPr>
                      <w:rPr>
                        <w:rFonts w:ascii="Cambria Math" w:hAnsi="Cambria Math" w:eastAsia="MS Mincho" w:cs="MS Mincho"/>
                        <w:i/>
                        <w:sz w:val="24"/>
                      </w:rPr>
                    </m:ctrlPr>
                  </m:radPr>
                  <m:deg>
                    <m:ctrlPr>
                      <w:rPr>
                        <w:rFonts w:ascii="Cambria Math" w:hAnsi="Cambria Math" w:eastAsia="MS Mincho" w:cs="MS Mincho"/>
                        <w:i/>
                        <w:sz w:val="24"/>
                      </w:rPr>
                    </m:ctrlPr>
                  </m:deg>
                  <m:e>
                    <m:d>
                      <m:dPr>
                        <m:ctrlPr>
                          <w:rPr>
                            <w:rFonts w:ascii="Cambria Math" w:hAnsi="Cambria Math"/>
                            <w:i/>
                            <w:sz w:val="24"/>
                          </w:rPr>
                        </m:ctrlPr>
                      </m:dPr>
                      <m:e>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z</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ℎ</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i/>
                            <w:sz w:val="24"/>
                          </w:rPr>
                        </m:ctrlPr>
                      </m:e>
                    </m:d>
                    <m:ctrlPr>
                      <w:rPr>
                        <w:rFonts w:ascii="Cambria Math" w:hAnsi="Cambria Math" w:eastAsia="MS Mincho" w:cs="MS Mincho"/>
                        <w:i/>
                        <w:sz w:val="24"/>
                      </w:rPr>
                    </m:ctrlPr>
                  </m:e>
                </m:rad>
                <m:r>
                  <m:rPr/>
                  <w:rPr>
                    <w:rFonts w:ascii="Cambria Math" w:hAnsi="Cambria Math"/>
                    <w:sz w:val="24"/>
                  </w:rPr>
                  <m:t>)nl</m:t>
                </m:r>
                <m:ctrlPr>
                  <w:rPr>
                    <w:rFonts w:ascii="Cambria Math" w:hAnsi="Cambria Math"/>
                    <w:i/>
                    <w:sz w:val="24"/>
                  </w:rPr>
                </m:ctrlPr>
              </m:num>
              <m:den>
                <m:r>
                  <m:rPr/>
                  <w:rPr>
                    <w:rFonts w:ascii="Cambria Math" w:hAnsi="Cambria Math"/>
                    <w:sz w:val="24"/>
                  </w:rPr>
                  <m:t>(</m:t>
                </m:r>
                <m:sSup>
                  <m:sSupPr>
                    <m:ctrlPr>
                      <w:rPr>
                        <w:rFonts w:ascii="Cambria Math" w:hAnsi="Cambria Math"/>
                        <w:i/>
                        <w:sz w:val="24"/>
                      </w:rPr>
                    </m:ctrlPr>
                  </m:sSupPr>
                  <m:e>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z</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sSubSup>
                      <m:sSubSupPr>
                        <m:ctrlPr>
                          <w:rPr>
                            <w:rFonts w:ascii="Cambria Math" w:hAnsi="Cambria Math"/>
                            <w:i/>
                            <w:sz w:val="24"/>
                          </w:rPr>
                        </m:ctrlPr>
                      </m:sSubSupPr>
                      <m:e>
                        <m:r>
                          <m:rPr/>
                          <w:rPr>
                            <w:rFonts w:ascii="Cambria Math" w:hAnsi="Cambria Math"/>
                            <w:sz w:val="24"/>
                          </w:rPr>
                          <m:t>i</m:t>
                        </m:r>
                        <m:ctrlPr>
                          <w:rPr>
                            <w:rFonts w:ascii="Cambria Math" w:hAnsi="Cambria Math"/>
                            <w:i/>
                            <w:sz w:val="24"/>
                          </w:rPr>
                        </m:ctrlPr>
                      </m:e>
                      <m:sub>
                        <m:r>
                          <m:rPr/>
                          <w:rPr>
                            <w:rFonts w:ascii="Cambria Math" w:hAnsi="Cambria Math"/>
                            <w:sz w:val="24"/>
                          </w:rPr>
                          <m:t>ℎ</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w:rPr>
                        <w:rFonts w:ascii="Cambria Math" w:hAnsi="Cambria Math"/>
                        <w:sz w:val="24"/>
                      </w:rPr>
                      <m:t>)</m:t>
                    </m:r>
                    <m:ctrlPr>
                      <w:rPr>
                        <w:rFonts w:ascii="Cambria Math" w:hAnsi="Cambria Math"/>
                        <w:i/>
                        <w:sz w:val="24"/>
                      </w:rPr>
                    </m:ctrlPr>
                  </m:e>
                  <m:sup>
                    <m:f>
                      <m:fPr>
                        <m:type m:val="lin"/>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4</m:t>
                        </m:r>
                        <m:ctrlPr>
                          <w:rPr>
                            <w:rFonts w:ascii="Cambria Math" w:hAnsi="Cambria Math"/>
                            <w:i/>
                            <w:sz w:val="24"/>
                          </w:rPr>
                        </m:ctrlPr>
                      </m:den>
                    </m:f>
                    <m:ctrlPr>
                      <w:rPr>
                        <w:rFonts w:ascii="Cambria Math" w:hAnsi="Cambria Math"/>
                        <w:i/>
                        <w:sz w:val="24"/>
                      </w:rPr>
                    </m:ctrlPr>
                  </m:sup>
                </m:sSup>
                <m:ctrlPr>
                  <w:rPr>
                    <w:rFonts w:ascii="Cambria Math" w:hAnsi="Cambria Math"/>
                    <w:i/>
                    <w:sz w:val="24"/>
                  </w:rPr>
                </m:ctrlPr>
              </m:den>
            </m:f>
            <m:r>
              <m:rPr/>
              <w:rPr>
                <w:rFonts w:ascii="Cambria Math" w:hAnsi="Cambria Math"/>
                <w:sz w:val="24"/>
              </w:rPr>
              <m:t>]</m:t>
            </m:r>
            <m:ctrlPr>
              <w:rPr>
                <w:rFonts w:ascii="Cambria Math" w:hAnsi="Cambria Math"/>
                <w:i/>
                <w:sz w:val="24"/>
              </w:rPr>
            </m:ctrlPr>
          </m:e>
          <m:sup>
            <m:r>
              <m:rPr/>
              <w:rPr>
                <w:rFonts w:ascii="Cambria Math" w:hAnsi="Cambria Math"/>
                <w:sz w:val="24"/>
              </w:rPr>
              <m:t>3/5</m:t>
            </m:r>
            <m:ctrlPr>
              <w:rPr>
                <w:rFonts w:ascii="Cambria Math" w:hAnsi="Cambria Math"/>
                <w:i/>
                <w:sz w:val="24"/>
              </w:rPr>
            </m:ctrlPr>
          </m:sup>
        </m:sSup>
      </m:oMath>
      <w:r>
        <w:rPr>
          <w:sz w:val="24"/>
        </w:rPr>
        <w:t xml:space="preserve">              （3.</w:t>
      </w:r>
      <w:r>
        <w:rPr>
          <w:rFonts w:hint="eastAsia"/>
          <w:sz w:val="24"/>
        </w:rPr>
        <w:t>5</w:t>
      </w:r>
      <w:r>
        <w:rPr>
          <w:sz w:val="24"/>
        </w:rPr>
        <w:t>.4-2）</w:t>
      </w:r>
    </w:p>
    <w:p>
      <w:pPr>
        <w:adjustRightInd w:val="0"/>
        <w:snapToGrid w:val="0"/>
        <w:spacing w:line="360" w:lineRule="auto"/>
        <w:ind w:firstLine="480" w:firstLineChars="200"/>
        <w:jc w:val="right"/>
        <w:rPr>
          <w:sz w:val="24"/>
        </w:rPr>
      </w:pP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ascii="Cambria Math" w:hAnsi="Cambria Math"/>
                <w:sz w:val="24"/>
              </w:rPr>
              <m:t>临</m:t>
            </m:r>
            <m:ctrlPr>
              <w:rPr>
                <w:rFonts w:ascii="Cambria Math" w:hAnsi="Cambria Math"/>
                <w:sz w:val="24"/>
              </w:rPr>
            </m:ctrlPr>
          </m:sub>
        </m:sSub>
        <m:r>
          <m:rPr/>
          <w:rPr>
            <w:rFonts w:ascii="Cambria Math" w:hAnsi="Cambria Math"/>
            <w:sz w:val="24"/>
          </w:rPr>
          <m:t>=1000</m:t>
        </m:r>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r>
                  <m:rPr/>
                  <w:rPr>
                    <w:rFonts w:ascii="Cambria Math" w:hAnsi="Cambria Math"/>
                    <w:sz w:val="24"/>
                  </w:rPr>
                  <m:t>G</m:t>
                </m:r>
                <m:ctrlPr>
                  <w:rPr>
                    <w:rFonts w:ascii="Cambria Math" w:hAnsi="Cambria Math"/>
                    <w:i/>
                    <w:sz w:val="24"/>
                  </w:rPr>
                </m:ctrlPr>
              </m:num>
              <m:den>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2</m:t>
                    </m:r>
                    <m:ctrlPr>
                      <w:rPr>
                        <w:rFonts w:ascii="Cambria Math" w:hAnsi="Cambria Math"/>
                        <w:i/>
                        <w:sz w:val="24"/>
                      </w:rPr>
                    </m:ctrlPr>
                  </m:e>
                </m:rad>
                <m:r>
                  <m:rPr/>
                  <w:rPr>
                    <w:rFonts w:ascii="Cambria Math" w:hAnsi="Cambria Math"/>
                    <w:sz w:val="24"/>
                  </w:rPr>
                  <m:t>−1)ρω</m:t>
                </m:r>
                <m:sSup>
                  <m:sSupPr>
                    <m:ctrlPr>
                      <w:rPr>
                        <w:rFonts w:ascii="Cambria Math" w:hAnsi="Cambria Math"/>
                        <w:i/>
                        <w:sz w:val="24"/>
                      </w:rPr>
                    </m:ctrlPr>
                  </m:sSupPr>
                  <m:e>
                    <m:r>
                      <m:rPr/>
                      <w:rPr>
                        <w:rFonts w:ascii="Cambria Math" w:hAnsi="Cambria Math"/>
                        <w:sz w:val="24"/>
                      </w:rPr>
                      <m:t>V</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sSup>
                  <m:sSupPr>
                    <m:ctrlPr>
                      <w:rPr>
                        <w:rFonts w:ascii="Cambria Math" w:hAnsi="Cambria Math"/>
                        <w:i/>
                        <w:sz w:val="24"/>
                      </w:rPr>
                    </m:ctrlPr>
                  </m:sSupPr>
                  <m:e>
                    <m:r>
                      <m:rPr/>
                      <w:rPr>
                        <w:rFonts w:ascii="Cambria Math" w:hAnsi="Cambria Math"/>
                        <w:sz w:val="24"/>
                      </w:rPr>
                      <m:t>r</m:t>
                    </m:r>
                    <m:ctrlPr>
                      <w:rPr>
                        <w:rFonts w:ascii="Cambria Math" w:hAnsi="Cambria Math"/>
                        <w:i/>
                        <w:sz w:val="24"/>
                      </w:rPr>
                    </m:ctrlPr>
                  </m:e>
                  <m:sup>
                    <m:r>
                      <m:rPr/>
                      <w:rPr>
                        <w:rFonts w:ascii="Cambria Math" w:hAnsi="Cambria Math"/>
                        <w:sz w:val="24"/>
                      </w:rPr>
                      <m:t>1/2</m:t>
                    </m:r>
                    <m:ctrlPr>
                      <w:rPr>
                        <w:rFonts w:ascii="Cambria Math" w:hAnsi="Cambria Math"/>
                        <w:i/>
                        <w:sz w:val="24"/>
                      </w:rPr>
                    </m:ctrlPr>
                  </m:sup>
                </m:sSup>
                <m:ctrlPr>
                  <w:rPr>
                    <w:rFonts w:ascii="Cambria Math" w:hAnsi="Cambria Math"/>
                    <w:i/>
                    <w:sz w:val="24"/>
                  </w:rPr>
                </m:ctrlPr>
              </m:den>
            </m:f>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oMath>
      <w:r>
        <w:rPr>
          <w:sz w:val="24"/>
        </w:rPr>
        <w:t xml:space="preserve">                 （3.</w:t>
      </w:r>
      <w:r>
        <w:rPr>
          <w:rFonts w:hint="eastAsia"/>
          <w:sz w:val="24"/>
        </w:rPr>
        <w:t>5</w:t>
      </w:r>
      <w:r>
        <w:rPr>
          <w:sz w:val="24"/>
        </w:rPr>
        <w:t>.4-3）</w:t>
      </w:r>
    </w:p>
    <w:p>
      <w:pPr>
        <w:adjustRightInd w:val="0"/>
        <w:snapToGrid w:val="0"/>
        <w:spacing w:line="360" w:lineRule="auto"/>
        <w:ind w:firstLine="480" w:firstLineChars="200"/>
        <w:jc w:val="left"/>
        <w:rPr>
          <w:sz w:val="24"/>
        </w:rPr>
      </w:pPr>
    </w:p>
    <w:p>
      <w:pPr>
        <w:adjustRightInd w:val="0"/>
        <w:snapToGrid w:val="0"/>
        <w:spacing w:line="360" w:lineRule="auto"/>
        <w:ind w:firstLine="0" w:firstLineChars="0"/>
        <w:jc w:val="left"/>
        <w:rPr>
          <w:sz w:val="24"/>
        </w:rPr>
      </w:pPr>
      <w:r>
        <w:rPr>
          <w:sz w:val="24"/>
        </w:rPr>
        <w:t>式中：</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饱</m:t>
            </m:r>
            <m:ctrlPr>
              <w:rPr>
                <w:rFonts w:ascii="Cambria Math" w:hAnsi="Cambria Math"/>
                <w:sz w:val="24"/>
              </w:rPr>
            </m:ctrlPr>
          </m:sub>
        </m:sSub>
      </m:oMath>
      <w:r>
        <w:rPr>
          <w:sz w:val="24"/>
        </w:rPr>
        <w:t>——路面饱和入渗强度（mm/min）；</w:t>
      </w:r>
    </w:p>
    <w:p>
      <w:pPr>
        <w:adjustRightInd w:val="0"/>
        <w:snapToGrid w:val="0"/>
        <w:spacing w:line="360" w:lineRule="auto"/>
        <w:ind w:left="0" w:firstLine="720" w:firstLineChars="300"/>
        <w:jc w:val="left"/>
        <w:rPr>
          <w:sz w:val="24"/>
        </w:rPr>
      </w:pP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ascii="Cambria Math" w:hAnsi="Cambria Math"/>
                <w:sz w:val="24"/>
              </w:rPr>
              <m:t>轮</m:t>
            </m:r>
            <m:ctrlPr>
              <w:rPr>
                <w:rFonts w:ascii="Cambria Math" w:hAnsi="Cambria Math"/>
                <w:sz w:val="24"/>
              </w:rPr>
            </m:ctrlPr>
          </m:sub>
        </m:sSub>
      </m:oMath>
      <w:r>
        <w:rPr>
          <w:sz w:val="24"/>
        </w:rPr>
        <w:t xml:space="preserve"> ——轮迹带水膜厚度（mm）；</w:t>
      </w:r>
    </w:p>
    <w:p>
      <w:pPr>
        <w:adjustRightInd w:val="0"/>
        <w:snapToGrid w:val="0"/>
        <w:spacing w:line="360" w:lineRule="auto"/>
        <w:ind w:firstLine="720" w:firstLineChars="300"/>
        <w:jc w:val="left"/>
        <w:rPr>
          <w:sz w:val="24"/>
        </w:rPr>
      </w:pPr>
      <m:oMath>
        <m:sSub>
          <m:sSubPr>
            <m:ctrlPr>
              <w:rPr>
                <w:rFonts w:ascii="Cambria Math" w:hAnsi="Cambria Math"/>
                <w:sz w:val="24"/>
              </w:rPr>
            </m:ctrlPr>
          </m:sSubPr>
          <m:e>
            <m:r>
              <m:rPr/>
              <w:rPr>
                <w:rFonts w:ascii="Cambria Math" w:hAnsi="Cambria Math"/>
                <w:sz w:val="24"/>
              </w:rPr>
              <m:t>ℎ</m:t>
            </m:r>
            <m:ctrlPr>
              <w:rPr>
                <w:rFonts w:ascii="Cambria Math" w:hAnsi="Cambria Math"/>
                <w:sz w:val="24"/>
              </w:rPr>
            </m:ctrlPr>
          </m:e>
          <m:sub>
            <m:r>
              <m:rPr/>
              <w:rPr>
                <w:rFonts w:ascii="Cambria Math" w:hAnsi="Cambria Math"/>
                <w:sz w:val="24"/>
              </w:rPr>
              <m:t>临</m:t>
            </m:r>
            <m:ctrlPr>
              <w:rPr>
                <w:rFonts w:ascii="Cambria Math" w:hAnsi="Cambria Math"/>
                <w:sz w:val="24"/>
              </w:rPr>
            </m:ctrlPr>
          </m:sub>
        </m:sSub>
      </m:oMath>
      <w:r>
        <w:rPr>
          <w:sz w:val="24"/>
        </w:rPr>
        <w:t>——临界水膜厚度（mm）；</w:t>
      </w:r>
    </w:p>
    <w:p>
      <w:pPr>
        <w:adjustRightInd w:val="0"/>
        <w:snapToGrid w:val="0"/>
        <w:spacing w:line="360" w:lineRule="auto"/>
        <w:ind w:firstLine="720" w:firstLineChars="300"/>
        <w:jc w:val="left"/>
        <w:rPr>
          <w:sz w:val="24"/>
        </w:rPr>
      </w:pP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hint="eastAsia" w:ascii="Cambria Math" w:hAnsi="Cambria Math"/>
                <w:sz w:val="24"/>
              </w:rPr>
              <m:t>rw</m:t>
            </m:r>
            <m:ctrlPr>
              <w:rPr>
                <w:rFonts w:ascii="Cambria Math" w:hAnsi="Cambria Math"/>
                <w:i/>
                <w:sz w:val="24"/>
              </w:rPr>
            </m:ctrlPr>
          </m:sub>
        </m:sSub>
      </m:oMath>
      <w:r>
        <w:rPr>
          <w:sz w:val="24"/>
        </w:rPr>
        <w:t>——</w:t>
      </w:r>
      <w:r>
        <w:rPr>
          <w:rFonts w:hint="eastAsia"/>
          <w:sz w:val="24"/>
        </w:rPr>
        <w:t>排水降噪沥青混合料透水系数(cm/s)；</w:t>
      </w:r>
    </w:p>
    <w:p>
      <w:pPr>
        <w:adjustRightInd w:val="0"/>
        <w:snapToGrid w:val="0"/>
        <w:spacing w:line="360" w:lineRule="auto"/>
        <w:ind w:firstLine="720" w:firstLineChars="300"/>
        <w:jc w:val="left"/>
        <w:rPr>
          <w:sz w:val="24"/>
        </w:rPr>
      </w:pPr>
      <m:oMath>
        <m:r>
          <m:rPr/>
          <w:rPr>
            <w:rFonts w:ascii="Cambria Math" w:hAnsi="Cambria Math"/>
            <w:sz w:val="24"/>
          </w:rPr>
          <m:t>ℎ</m:t>
        </m:r>
      </m:oMath>
      <w:r>
        <w:rPr>
          <w:sz w:val="24"/>
        </w:rPr>
        <w:t>——排水功能层厚度（cm）；</w:t>
      </w:r>
    </w:p>
    <w:p>
      <w:pPr>
        <w:adjustRightInd w:val="0"/>
        <w:snapToGrid w:val="0"/>
        <w:spacing w:line="360" w:lineRule="auto"/>
        <w:ind w:firstLine="720" w:firstLineChars="300"/>
        <w:jc w:val="left"/>
        <w:rPr>
          <w:sz w:val="24"/>
        </w:rPr>
      </w:pPr>
      <m:oMath>
        <m:sSub>
          <m:sSubPr>
            <m:ctrlPr>
              <w:rPr>
                <w:rFonts w:ascii="Cambria Math" w:hAnsi="Cambria Math"/>
                <w:sz w:val="24"/>
              </w:rPr>
            </m:ctrlPr>
          </m:sSubPr>
          <m:e>
            <m:r>
              <m:rPr/>
              <w:rPr>
                <w:rFonts w:ascii="Cambria Math" w:hAnsi="Cambria Math"/>
                <w:sz w:val="24"/>
              </w:rPr>
              <m:t>i</m:t>
            </m:r>
            <m:ctrlPr>
              <w:rPr>
                <w:rFonts w:ascii="Cambria Math" w:hAnsi="Cambria Math"/>
                <w:sz w:val="24"/>
              </w:rPr>
            </m:ctrlPr>
          </m:e>
          <m:sub>
            <m:r>
              <m:rPr/>
              <w:rPr>
                <w:rFonts w:ascii="Cambria Math" w:hAnsi="Cambria Math"/>
                <w:sz w:val="24"/>
              </w:rPr>
              <m:t>z</m:t>
            </m:r>
            <m:ctrlPr>
              <w:rPr>
                <w:rFonts w:ascii="Cambria Math" w:hAnsi="Cambria Math"/>
                <w:sz w:val="24"/>
              </w:rPr>
            </m:ctrlPr>
          </m:sub>
        </m:sSub>
      </m:oMath>
      <w:r>
        <w:rPr>
          <w:sz w:val="24"/>
        </w:rPr>
        <w:t>——纵坡坡度，无量纲；</w:t>
      </w:r>
    </w:p>
    <w:p>
      <w:pPr>
        <w:adjustRightInd w:val="0"/>
        <w:snapToGrid w:val="0"/>
        <w:spacing w:line="360" w:lineRule="auto"/>
        <w:ind w:firstLine="720" w:firstLineChars="300"/>
        <w:jc w:val="left"/>
        <w:rPr>
          <w:sz w:val="24"/>
        </w:rPr>
      </w:pPr>
      <m:oMath>
        <m:sSub>
          <m:sSubPr>
            <m:ctrlPr>
              <w:rPr>
                <w:rFonts w:ascii="Cambria Math" w:hAnsi="Cambria Math"/>
                <w:sz w:val="24"/>
              </w:rPr>
            </m:ctrlPr>
          </m:sSubPr>
          <m:e>
            <m:r>
              <m:rPr/>
              <w:rPr>
                <w:rFonts w:ascii="Cambria Math" w:hAnsi="Cambria Math"/>
                <w:sz w:val="24"/>
              </w:rPr>
              <m:t>i</m:t>
            </m:r>
            <m:ctrlPr>
              <w:rPr>
                <w:rFonts w:ascii="Cambria Math" w:hAnsi="Cambria Math"/>
                <w:sz w:val="24"/>
              </w:rPr>
            </m:ctrlPr>
          </m:e>
          <m:sub>
            <m:r>
              <m:rPr/>
              <w:rPr>
                <w:rFonts w:ascii="Cambria Math" w:hAnsi="Cambria Math"/>
                <w:sz w:val="24"/>
              </w:rPr>
              <m:t>ℎ</m:t>
            </m:r>
            <m:ctrlPr>
              <w:rPr>
                <w:rFonts w:ascii="Cambria Math" w:hAnsi="Cambria Math"/>
                <w:sz w:val="24"/>
              </w:rPr>
            </m:ctrlPr>
          </m:sub>
        </m:sSub>
      </m:oMath>
      <w:r>
        <w:rPr>
          <w:sz w:val="24"/>
        </w:rPr>
        <w:t>——横坡坡度，无量纲；</w:t>
      </w:r>
    </w:p>
    <w:p>
      <w:pPr>
        <w:adjustRightInd w:val="0"/>
        <w:snapToGrid w:val="0"/>
        <w:spacing w:line="360" w:lineRule="auto"/>
        <w:ind w:firstLine="720" w:firstLineChars="300"/>
        <w:jc w:val="left"/>
        <w:rPr>
          <w:sz w:val="24"/>
        </w:rPr>
      </w:pPr>
      <m:oMath>
        <m:r>
          <m:rPr/>
          <w:rPr>
            <w:rFonts w:ascii="Cambria Math" w:hAnsi="Cambria Math"/>
            <w:sz w:val="24"/>
          </w:rPr>
          <m:t xml:space="preserve">L </m:t>
        </m:r>
      </m:oMath>
      <w:r>
        <w:rPr>
          <w:sz w:val="24"/>
        </w:rPr>
        <w:t>——单幅路面宽度（m）</w:t>
      </w:r>
      <w:r>
        <w:rPr>
          <w:rFonts w:hint="eastAsia"/>
          <w:sz w:val="24"/>
          <w:lang w:eastAsia="zh-CN"/>
        </w:rPr>
        <w:t>，</w:t>
      </w:r>
      <w:r>
        <w:rPr>
          <w:rFonts w:hint="default" w:ascii="Times New Roman" w:hAnsi="Times New Roman" w:eastAsia="宋体" w:cs="Times New Roman"/>
          <w:i w:val="0"/>
          <w:iCs w:val="0"/>
          <w:color w:val="000000"/>
          <w:kern w:val="0"/>
          <w:sz w:val="24"/>
          <w:szCs w:val="24"/>
          <w:u w:val="none"/>
          <w:lang w:val="en-US" w:eastAsia="zh-CN" w:bidi="ar"/>
        </w:rPr>
        <w:t>对于高速公路为半幅路面宽度</w:t>
      </w:r>
      <w:r>
        <w:rPr>
          <w:sz w:val="24"/>
        </w:rPr>
        <w:t>；</w:t>
      </w:r>
    </w:p>
    <w:p>
      <w:pPr>
        <w:adjustRightInd w:val="0"/>
        <w:snapToGrid w:val="0"/>
        <w:spacing w:line="360" w:lineRule="auto"/>
        <w:ind w:firstLine="720" w:firstLineChars="300"/>
        <w:jc w:val="left"/>
        <w:rPr>
          <w:sz w:val="24"/>
        </w:rPr>
      </w:pPr>
      <m:oMath>
        <m:r>
          <m:rPr/>
          <w:rPr>
            <w:rFonts w:ascii="Cambria Math" w:hAnsi="Cambria Math"/>
            <w:sz w:val="24"/>
          </w:rPr>
          <m:t>l</m:t>
        </m:r>
      </m:oMath>
      <w:r>
        <w:rPr>
          <w:sz w:val="24"/>
        </w:rPr>
        <w:t>——最外侧行车道右轮迹带距离路面左边缘距离（m）；</w:t>
      </w:r>
    </w:p>
    <w:p>
      <w:pPr>
        <w:adjustRightInd w:val="0"/>
        <w:snapToGrid w:val="0"/>
        <w:spacing w:line="360" w:lineRule="auto"/>
        <w:ind w:firstLine="720" w:firstLineChars="300"/>
        <w:jc w:val="left"/>
        <w:rPr>
          <w:sz w:val="24"/>
        </w:rPr>
      </w:pPr>
      <m:oMath>
        <m:r>
          <m:rPr/>
          <w:rPr>
            <w:rFonts w:ascii="Cambria Math" w:hAnsi="Cambria Math"/>
            <w:sz w:val="24"/>
          </w:rPr>
          <m:t>W</m:t>
        </m:r>
      </m:oMath>
      <w:r>
        <w:rPr>
          <w:sz w:val="24"/>
        </w:rPr>
        <w:t>——设计降雨强度（cm/s）；</w:t>
      </w:r>
    </w:p>
    <w:p>
      <w:pPr>
        <w:adjustRightInd w:val="0"/>
        <w:snapToGrid w:val="0"/>
        <w:spacing w:line="360" w:lineRule="auto"/>
        <w:ind w:firstLine="720" w:firstLineChars="300"/>
        <w:jc w:val="left"/>
        <w:rPr>
          <w:rFonts w:hint="eastAsia" w:eastAsia="宋体"/>
          <w:sz w:val="24"/>
          <w:lang w:val="en-US" w:eastAsia="zh-CN"/>
        </w:rPr>
      </w:pPr>
      <w:r>
        <w:rPr>
          <w:rFonts w:hint="eastAsia"/>
          <w:sz w:val="24"/>
          <w:lang w:val="en-US" w:eastAsia="zh-CN"/>
        </w:rPr>
        <w:t>K</w:t>
      </w:r>
      <w:r>
        <w:rPr>
          <w:sz w:val="24"/>
        </w:rPr>
        <w:t>——</w:t>
      </w:r>
      <w:r>
        <w:rPr>
          <w:rFonts w:ascii="宋体" w:hAnsi="宋体" w:eastAsia="宋体" w:cs="宋体"/>
          <w:b w:val="0"/>
          <w:bCs w:val="0"/>
          <w:i w:val="0"/>
          <w:iCs w:val="0"/>
          <w:color w:val="000000"/>
          <w:sz w:val="22"/>
          <w:szCs w:val="22"/>
        </w:rPr>
        <w:t>渗透系数，常数</w:t>
      </w:r>
      <w:r>
        <w:rPr>
          <w:rFonts w:hint="eastAsia" w:ascii="宋体" w:hAnsi="宋体" w:cs="宋体"/>
          <w:b w:val="0"/>
          <w:bCs w:val="0"/>
          <w:i w:val="0"/>
          <w:iCs w:val="0"/>
          <w:color w:val="000000"/>
          <w:sz w:val="22"/>
          <w:szCs w:val="22"/>
          <w:lang w:eastAsia="zh-CN"/>
        </w:rPr>
        <w:t>；</w:t>
      </w:r>
    </w:p>
    <w:p>
      <w:pPr>
        <w:adjustRightInd w:val="0"/>
        <w:snapToGrid w:val="0"/>
        <w:spacing w:line="360" w:lineRule="auto"/>
        <w:ind w:firstLine="720" w:firstLineChars="300"/>
        <w:jc w:val="left"/>
        <w:rPr>
          <w:sz w:val="24"/>
        </w:rPr>
      </w:pPr>
      <m:oMath>
        <m:r>
          <m:rPr/>
          <w:rPr>
            <w:rFonts w:ascii="Cambria Math" w:hAnsi="Cambria Math"/>
            <w:sz w:val="24"/>
          </w:rPr>
          <m:t>n</m:t>
        </m:r>
      </m:oMath>
      <w:r>
        <w:rPr>
          <w:sz w:val="24"/>
        </w:rPr>
        <w:t>——粗糙系数，为经验常数，可在0.02～0.04之间取值，排水降噪沥青路面取0.03；</w:t>
      </w:r>
    </w:p>
    <w:p>
      <w:pPr>
        <w:adjustRightInd w:val="0"/>
        <w:snapToGrid w:val="0"/>
        <w:spacing w:line="360" w:lineRule="auto"/>
        <w:ind w:firstLine="720" w:firstLineChars="300"/>
        <w:jc w:val="left"/>
        <w:rPr>
          <w:sz w:val="24"/>
        </w:rPr>
      </w:pPr>
      <m:oMath>
        <m:r>
          <m:rPr/>
          <w:rPr>
            <w:rFonts w:ascii="Cambria Math" w:hAnsi="Cambria Math"/>
            <w:sz w:val="24"/>
          </w:rPr>
          <m:t>G</m:t>
        </m:r>
      </m:oMath>
      <w:r>
        <w:rPr>
          <w:sz w:val="24"/>
        </w:rPr>
        <w:t>——车重，以单轴单轮重量计（N）；</w:t>
      </w:r>
    </w:p>
    <w:p>
      <w:pPr>
        <w:adjustRightInd w:val="0"/>
        <w:snapToGrid w:val="0"/>
        <w:spacing w:line="360" w:lineRule="auto"/>
        <w:ind w:firstLine="720" w:firstLineChars="300"/>
        <w:jc w:val="left"/>
        <w:rPr>
          <w:sz w:val="24"/>
        </w:rPr>
      </w:pPr>
      <m:oMath>
        <m:r>
          <m:rPr/>
          <w:rPr>
            <w:rFonts w:ascii="Cambria Math" w:hAnsi="Cambria Math"/>
            <w:sz w:val="24"/>
          </w:rPr>
          <m:t>ρ</m:t>
        </m:r>
      </m:oMath>
      <w:r>
        <w:rPr>
          <w:sz w:val="24"/>
        </w:rPr>
        <w:t xml:space="preserve"> ——水的密度（kg/m</w:t>
      </w:r>
      <w:r>
        <w:rPr>
          <w:sz w:val="24"/>
          <w:vertAlign w:val="superscript"/>
        </w:rPr>
        <w:t>3</w:t>
      </w:r>
      <w:r>
        <w:rPr>
          <w:sz w:val="24"/>
        </w:rPr>
        <w:t>）；</w:t>
      </w:r>
    </w:p>
    <w:p>
      <w:pPr>
        <w:adjustRightInd w:val="0"/>
        <w:snapToGrid w:val="0"/>
        <w:spacing w:line="360" w:lineRule="auto"/>
        <w:ind w:firstLine="720" w:firstLineChars="300"/>
        <w:jc w:val="left"/>
        <w:rPr>
          <w:sz w:val="24"/>
        </w:rPr>
      </w:pPr>
      <m:oMath>
        <m:r>
          <m:rPr/>
          <w:rPr>
            <w:rFonts w:ascii="Cambria Math" w:hAnsi="Cambria Math"/>
            <w:sz w:val="24"/>
          </w:rPr>
          <m:t>ω</m:t>
        </m:r>
      </m:oMath>
      <w:r>
        <w:rPr>
          <w:sz w:val="24"/>
        </w:rPr>
        <w:t>——车胎宽度（m）；</w:t>
      </w:r>
    </w:p>
    <w:p>
      <w:pPr>
        <w:adjustRightInd w:val="0"/>
        <w:snapToGrid w:val="0"/>
        <w:spacing w:line="360" w:lineRule="auto"/>
        <w:ind w:firstLine="720" w:firstLineChars="300"/>
        <w:jc w:val="left"/>
        <w:rPr>
          <w:sz w:val="24"/>
        </w:rPr>
      </w:pPr>
      <m:oMath>
        <m:r>
          <m:rPr/>
          <w:rPr>
            <w:rFonts w:ascii="Cambria Math" w:hAnsi="Cambria Math"/>
            <w:sz w:val="24"/>
          </w:rPr>
          <m:t>V</m:t>
        </m:r>
      </m:oMath>
      <w:r>
        <w:rPr>
          <w:sz w:val="24"/>
        </w:rPr>
        <w:t>——车速（m/s）；</w:t>
      </w:r>
    </w:p>
    <w:p>
      <w:pPr>
        <w:adjustRightInd w:val="0"/>
        <w:snapToGrid w:val="0"/>
        <w:spacing w:line="360" w:lineRule="auto"/>
        <w:ind w:firstLine="720" w:firstLineChars="300"/>
        <w:jc w:val="left"/>
        <w:rPr>
          <w:sz w:val="24"/>
        </w:rPr>
      </w:pPr>
      <m:oMath>
        <m:r>
          <m:rPr/>
          <w:rPr>
            <w:rFonts w:ascii="Cambria Math" w:hAnsi="Cambria Math"/>
            <w:sz w:val="24"/>
          </w:rPr>
          <m:t>r</m:t>
        </m:r>
      </m:oMath>
      <w:r>
        <w:rPr>
          <w:sz w:val="24"/>
        </w:rPr>
        <w:t>——轮胎半径（m）。</w:t>
      </w:r>
    </w:p>
    <w:p>
      <w:pPr>
        <w:pStyle w:val="3"/>
        <w:adjustRightInd w:val="0"/>
        <w:snapToGrid w:val="0"/>
        <w:spacing w:before="156" w:beforeLines="50" w:after="0" w:line="360" w:lineRule="auto"/>
        <w:rPr>
          <w:rFonts w:ascii="Times New Roman" w:hAnsi="Times New Roman"/>
          <w:b w:val="0"/>
          <w:sz w:val="28"/>
          <w:szCs w:val="28"/>
        </w:rPr>
      </w:pPr>
      <w:bookmarkStart w:id="48" w:name="_Toc573"/>
      <w:bookmarkStart w:id="49" w:name="_Toc31485"/>
      <w:bookmarkStart w:id="50" w:name="_Toc139545636"/>
      <w:r>
        <w:rPr>
          <w:rFonts w:ascii="Times New Roman" w:hAnsi="Times New Roman"/>
          <w:b w:val="0"/>
          <w:sz w:val="28"/>
          <w:szCs w:val="28"/>
        </w:rPr>
        <w:t>3.</w:t>
      </w:r>
      <w:r>
        <w:rPr>
          <w:rFonts w:hint="eastAsia" w:ascii="Times New Roman" w:hAnsi="Times New Roman"/>
          <w:b w:val="0"/>
          <w:sz w:val="28"/>
          <w:szCs w:val="28"/>
        </w:rPr>
        <w:t>6</w:t>
      </w:r>
      <w:r>
        <w:rPr>
          <w:rFonts w:ascii="Times New Roman" w:hAnsi="Times New Roman"/>
          <w:b w:val="0"/>
          <w:sz w:val="28"/>
          <w:szCs w:val="28"/>
        </w:rPr>
        <w:t xml:space="preserve">  路面边缘排水设计</w:t>
      </w:r>
      <w:bookmarkEnd w:id="48"/>
      <w:bookmarkEnd w:id="49"/>
      <w:bookmarkEnd w:id="50"/>
    </w:p>
    <w:p>
      <w:pPr>
        <w:adjustRightInd w:val="0"/>
        <w:snapToGrid w:val="0"/>
        <w:spacing w:line="360" w:lineRule="auto"/>
        <w:ind w:firstLine="482" w:firstLineChars="200"/>
        <w:rPr>
          <w:sz w:val="24"/>
        </w:rPr>
      </w:pPr>
      <w:r>
        <w:rPr>
          <w:b/>
          <w:sz w:val="24"/>
        </w:rPr>
        <w:t>3.</w:t>
      </w:r>
      <w:r>
        <w:rPr>
          <w:rFonts w:hint="eastAsia"/>
          <w:b/>
          <w:sz w:val="24"/>
        </w:rPr>
        <w:t>6</w:t>
      </w:r>
      <w:r>
        <w:rPr>
          <w:b/>
          <w:sz w:val="24"/>
        </w:rPr>
        <w:t>.1</w:t>
      </w:r>
      <w:r>
        <w:rPr>
          <w:sz w:val="24"/>
        </w:rPr>
        <w:t xml:space="preserve">  路面边缘排水系统可采用分散排水、明沟排水、暗沟排水及盲沟排水等形式，常见典型结构可参考现行行业标准《排水沥青路面设计与施工技术规范》（JTG/T 3350-03）的有关规定。</w:t>
      </w:r>
    </w:p>
    <w:p>
      <w:pPr>
        <w:adjustRightInd w:val="0"/>
        <w:snapToGrid w:val="0"/>
        <w:spacing w:line="360" w:lineRule="auto"/>
        <w:ind w:firstLine="482" w:firstLineChars="200"/>
        <w:jc w:val="left"/>
        <w:rPr>
          <w:sz w:val="24"/>
        </w:rPr>
      </w:pPr>
      <w:r>
        <w:rPr>
          <w:b/>
          <w:sz w:val="24"/>
        </w:rPr>
        <w:t>3.</w:t>
      </w:r>
      <w:r>
        <w:rPr>
          <w:rFonts w:hint="eastAsia"/>
          <w:b/>
          <w:sz w:val="24"/>
        </w:rPr>
        <w:t>6</w:t>
      </w:r>
      <w:r>
        <w:rPr>
          <w:b/>
          <w:sz w:val="24"/>
        </w:rPr>
        <w:t>.2</w:t>
      </w:r>
      <w:r>
        <w:rPr>
          <w:sz w:val="24"/>
        </w:rPr>
        <w:t xml:space="preserve">  降雨量较大的地区的路面边缘排水系统宜采用分散排水或明沟排水；降雨量较小地区可选用盲沟排水。</w:t>
      </w:r>
    </w:p>
    <w:p>
      <w:pPr>
        <w:adjustRightInd w:val="0"/>
        <w:snapToGrid w:val="0"/>
        <w:spacing w:line="360" w:lineRule="auto"/>
        <w:ind w:firstLine="482" w:firstLineChars="200"/>
        <w:jc w:val="left"/>
        <w:rPr>
          <w:sz w:val="24"/>
        </w:rPr>
      </w:pPr>
      <w:r>
        <w:rPr>
          <w:b/>
          <w:sz w:val="24"/>
        </w:rPr>
        <w:t>3.</w:t>
      </w:r>
      <w:r>
        <w:rPr>
          <w:rFonts w:hint="eastAsia"/>
          <w:b/>
          <w:sz w:val="24"/>
        </w:rPr>
        <w:t>6</w:t>
      </w:r>
      <w:r>
        <w:rPr>
          <w:b/>
          <w:sz w:val="24"/>
        </w:rPr>
        <w:t xml:space="preserve">.3  </w:t>
      </w:r>
      <w:r>
        <w:rPr>
          <w:sz w:val="24"/>
        </w:rPr>
        <w:t>分散排水宜采用土路肩上部浇筑无砂大孔水泥混凝土形式，无砂大孔水泥混凝土技术要求应符合现行行业标准《透水水泥混凝土路面技术规程》（CJJ/T 135）的规定。</w:t>
      </w:r>
    </w:p>
    <w:p>
      <w:pPr>
        <w:adjustRightInd w:val="0"/>
        <w:snapToGrid w:val="0"/>
        <w:spacing w:line="360" w:lineRule="auto"/>
        <w:ind w:firstLine="482" w:firstLineChars="200"/>
        <w:jc w:val="left"/>
        <w:rPr>
          <w:b/>
          <w:sz w:val="24"/>
        </w:rPr>
      </w:pPr>
      <w:r>
        <w:rPr>
          <w:b/>
          <w:sz w:val="24"/>
        </w:rPr>
        <w:t>3.</w:t>
      </w:r>
      <w:r>
        <w:rPr>
          <w:rFonts w:hint="eastAsia"/>
          <w:b/>
          <w:sz w:val="24"/>
        </w:rPr>
        <w:t>6</w:t>
      </w:r>
      <w:r>
        <w:rPr>
          <w:b/>
          <w:sz w:val="24"/>
        </w:rPr>
        <w:t xml:space="preserve">.4 </w:t>
      </w:r>
      <w:r>
        <w:rPr>
          <w:sz w:val="24"/>
        </w:rPr>
        <w:t xml:space="preserve"> 明沟排水应包括沿路面纵向排水沟和横向排水沟，明沟排水的断面可选用矩形、三角形、梯形、浅碟形、U型、L型等型式。</w:t>
      </w:r>
    </w:p>
    <w:p>
      <w:pPr>
        <w:adjustRightInd w:val="0"/>
        <w:snapToGrid w:val="0"/>
        <w:spacing w:line="360" w:lineRule="auto"/>
        <w:ind w:firstLine="482" w:firstLineChars="200"/>
        <w:jc w:val="left"/>
        <w:rPr>
          <w:sz w:val="24"/>
        </w:rPr>
      </w:pPr>
      <w:r>
        <w:rPr>
          <w:b/>
          <w:sz w:val="24"/>
        </w:rPr>
        <w:t>3.</w:t>
      </w:r>
      <w:r>
        <w:rPr>
          <w:rFonts w:hint="eastAsia"/>
          <w:b/>
          <w:sz w:val="24"/>
        </w:rPr>
        <w:t>6</w:t>
      </w:r>
      <w:r>
        <w:rPr>
          <w:b/>
          <w:sz w:val="24"/>
        </w:rPr>
        <w:t xml:space="preserve">.5  </w:t>
      </w:r>
      <w:r>
        <w:rPr>
          <w:sz w:val="24"/>
        </w:rPr>
        <w:t>暗沟排水横断面宜采用矩形，应能迅速排除从路面内部排水系统进入的水流。透水盖板的透水能力应大于双层排水降噪沥青路面的排水需求。透水盖板宜采用钢筋混凝土盖板，盖板厚度、配筋及混凝土材料强度应符合现行行业标准《公路钢筋混凝土及预应力混凝土桥涵设计规范》（JTG 3362）的规定。</w:t>
      </w:r>
    </w:p>
    <w:p>
      <w:pPr>
        <w:adjustRightInd w:val="0"/>
        <w:snapToGrid w:val="0"/>
        <w:spacing w:line="360" w:lineRule="auto"/>
        <w:ind w:firstLine="482" w:firstLineChars="200"/>
        <w:jc w:val="left"/>
        <w:rPr>
          <w:sz w:val="24"/>
        </w:rPr>
      </w:pPr>
      <w:r>
        <w:rPr>
          <w:b/>
          <w:sz w:val="24"/>
        </w:rPr>
        <w:t>3.</w:t>
      </w:r>
      <w:r>
        <w:rPr>
          <w:rFonts w:hint="eastAsia"/>
          <w:b/>
          <w:sz w:val="24"/>
        </w:rPr>
        <w:t>6</w:t>
      </w:r>
      <w:r>
        <w:rPr>
          <w:b/>
          <w:sz w:val="24"/>
        </w:rPr>
        <w:t xml:space="preserve">.6  </w:t>
      </w:r>
      <w:r>
        <w:rPr>
          <w:rFonts w:hint="eastAsia"/>
          <w:sz w:val="24"/>
        </w:rPr>
        <w:t>超高路段应在靠近中央分隔带路侧设置纵向集水沟，集水沟可采用有盖板的整体式混凝土沟、缝隙式集水沟或浅碟型沟等形式，集水沟每20m～40m设置一处集水井，并通过横向排水管将水排除。</w:t>
      </w:r>
    </w:p>
    <w:p>
      <w:pPr>
        <w:adjustRightInd w:val="0"/>
        <w:snapToGrid w:val="0"/>
        <w:spacing w:line="360" w:lineRule="auto"/>
        <w:ind w:firstLine="482" w:firstLineChars="200"/>
        <w:jc w:val="left"/>
        <w:rPr>
          <w:sz w:val="24"/>
        </w:rPr>
      </w:pPr>
      <w:r>
        <w:rPr>
          <w:b/>
          <w:sz w:val="24"/>
        </w:rPr>
        <w:t>3.</w:t>
      </w:r>
      <w:r>
        <w:rPr>
          <w:rFonts w:hint="eastAsia"/>
          <w:b/>
          <w:sz w:val="24"/>
        </w:rPr>
        <w:t>6</w:t>
      </w:r>
      <w:r>
        <w:rPr>
          <w:b/>
          <w:sz w:val="24"/>
        </w:rPr>
        <w:t xml:space="preserve">.7  </w:t>
      </w:r>
      <w:r>
        <w:rPr>
          <w:rFonts w:hint="eastAsia"/>
          <w:sz w:val="24"/>
        </w:rPr>
        <w:t>当采用铣刨重铺、双层排水降噪沥青路面等结构形式，排水沥青层底面标高低于土路肩表面标高时，应在应急车道外侧设置纵向导水槽，土路肩设置喇叭状横向汇流口。导水槽及汇流口深度应与排水沥青层厚度相同。导水槽宽度不宜小于</w:t>
      </w:r>
      <w:r>
        <w:rPr>
          <w:sz w:val="24"/>
        </w:rPr>
        <w:t>10cm</w:t>
      </w:r>
      <w:r>
        <w:rPr>
          <w:rFonts w:hint="eastAsia"/>
          <w:sz w:val="24"/>
        </w:rPr>
        <w:t>。汇流口间距不宜大于</w:t>
      </w:r>
      <w:r>
        <w:rPr>
          <w:sz w:val="24"/>
        </w:rPr>
        <w:t>20m</w:t>
      </w:r>
      <w:r>
        <w:rPr>
          <w:rFonts w:hint="eastAsia"/>
          <w:sz w:val="24"/>
        </w:rPr>
        <w:t>，喇叭口首端宽度宜为</w:t>
      </w:r>
      <w:r>
        <w:rPr>
          <w:sz w:val="24"/>
        </w:rPr>
        <w:t>75cm</w:t>
      </w:r>
      <w:r>
        <w:rPr>
          <w:rFonts w:hint="eastAsia"/>
          <w:sz w:val="24"/>
        </w:rPr>
        <w:t>，末端宽度宜为</w:t>
      </w:r>
      <w:r>
        <w:rPr>
          <w:sz w:val="24"/>
        </w:rPr>
        <w:t>20cm</w:t>
      </w:r>
      <w:r>
        <w:rPr>
          <w:rFonts w:hint="eastAsia"/>
          <w:sz w:val="24"/>
        </w:rPr>
        <w:t>。导水槽与汇流口底面、侧壁应进行防水处治。</w:t>
      </w:r>
    </w:p>
    <w:p>
      <w:pPr>
        <w:adjustRightInd w:val="0"/>
        <w:snapToGrid w:val="0"/>
        <w:spacing w:line="360" w:lineRule="auto"/>
        <w:ind w:firstLine="482" w:firstLineChars="200"/>
        <w:jc w:val="left"/>
        <w:rPr>
          <w:sz w:val="24"/>
        </w:rPr>
      </w:pPr>
      <w:bookmarkStart w:id="51" w:name="_Toc139545637"/>
      <w:r>
        <w:rPr>
          <w:b/>
          <w:sz w:val="24"/>
        </w:rPr>
        <w:t>3.</w:t>
      </w:r>
      <w:r>
        <w:rPr>
          <w:rFonts w:hint="eastAsia"/>
          <w:b/>
          <w:sz w:val="24"/>
        </w:rPr>
        <w:t>6</w:t>
      </w:r>
      <w:r>
        <w:rPr>
          <w:b/>
          <w:sz w:val="24"/>
        </w:rPr>
        <w:t xml:space="preserve">.8  </w:t>
      </w:r>
      <w:r>
        <w:rPr>
          <w:rFonts w:hint="eastAsia"/>
          <w:sz w:val="24"/>
        </w:rPr>
        <w:t>桥面铺筑排水降噪沥青路面，应充分利用现有排水系统。应在较低一侧设置边缘纵向排水侧沟，并结合路线纵坡每隔5m～10m设置横向泄水口，泄水孔标高应略低于排水侧沟底面标高。</w:t>
      </w:r>
    </w:p>
    <w:p>
      <w:pPr>
        <w:rPr>
          <w:sz w:val="24"/>
        </w:rPr>
      </w:pPr>
      <w:r>
        <w:rPr>
          <w:rFonts w:hint="eastAsia"/>
          <w:sz w:val="24"/>
        </w:rPr>
        <w:br w:type="page"/>
      </w:r>
    </w:p>
    <w:p>
      <w:pPr>
        <w:pStyle w:val="2"/>
        <w:adjustRightInd w:val="0"/>
        <w:snapToGrid w:val="0"/>
        <w:spacing w:before="156" w:beforeLines="50" w:after="156" w:afterLines="50" w:line="360" w:lineRule="auto"/>
        <w:rPr>
          <w:rFonts w:eastAsia="黑体"/>
          <w:b w:val="0"/>
          <w:sz w:val="36"/>
          <w:szCs w:val="36"/>
        </w:rPr>
      </w:pPr>
      <w:bookmarkStart w:id="52" w:name="_Toc25471"/>
      <w:bookmarkStart w:id="53" w:name="_Toc15083"/>
      <w:r>
        <w:rPr>
          <w:rFonts w:eastAsia="黑体"/>
          <w:b w:val="0"/>
          <w:sz w:val="36"/>
          <w:szCs w:val="36"/>
        </w:rPr>
        <w:t>4  材料要求</w:t>
      </w:r>
      <w:bookmarkEnd w:id="51"/>
      <w:bookmarkEnd w:id="52"/>
      <w:bookmarkEnd w:id="53"/>
    </w:p>
    <w:p>
      <w:pPr>
        <w:pStyle w:val="3"/>
        <w:adjustRightInd w:val="0"/>
        <w:snapToGrid w:val="0"/>
        <w:spacing w:before="156" w:beforeLines="50" w:after="0" w:line="360" w:lineRule="auto"/>
        <w:rPr>
          <w:rFonts w:ascii="Times New Roman" w:hAnsi="Times New Roman"/>
          <w:b w:val="0"/>
          <w:sz w:val="28"/>
          <w:szCs w:val="28"/>
        </w:rPr>
      </w:pPr>
      <w:bookmarkStart w:id="54" w:name="_Toc139545638"/>
      <w:bookmarkStart w:id="55" w:name="_Toc10109"/>
      <w:bookmarkStart w:id="56" w:name="_Toc7180"/>
      <w:r>
        <w:rPr>
          <w:rFonts w:ascii="Times New Roman" w:hAnsi="Times New Roman"/>
          <w:b w:val="0"/>
          <w:sz w:val="28"/>
          <w:szCs w:val="28"/>
        </w:rPr>
        <w:t>4.1  一般规定</w:t>
      </w:r>
      <w:bookmarkEnd w:id="54"/>
      <w:bookmarkEnd w:id="55"/>
      <w:bookmarkEnd w:id="56"/>
    </w:p>
    <w:p>
      <w:pPr>
        <w:adjustRightInd w:val="0"/>
        <w:snapToGrid w:val="0"/>
        <w:spacing w:line="360" w:lineRule="auto"/>
        <w:ind w:firstLine="482" w:firstLineChars="200"/>
        <w:rPr>
          <w:sz w:val="24"/>
        </w:rPr>
      </w:pPr>
      <w:r>
        <w:rPr>
          <w:b/>
          <w:sz w:val="24"/>
        </w:rPr>
        <w:t xml:space="preserve">4.1.1  </w:t>
      </w:r>
      <w:r>
        <w:rPr>
          <w:sz w:val="24"/>
        </w:rPr>
        <w:t>排水降噪沥青路面结构所用的材料主要包括：结合料、集料、填料、纤维稳定剂、防水黏结材料和</w:t>
      </w:r>
      <w:r>
        <w:rPr>
          <w:rFonts w:hint="eastAsia"/>
          <w:sz w:val="24"/>
          <w:lang w:val="en-US" w:eastAsia="zh-CN"/>
        </w:rPr>
        <w:t>黏</w:t>
      </w:r>
      <w:r>
        <w:rPr>
          <w:sz w:val="24"/>
        </w:rPr>
        <w:t>层材料。结合料包含高黏度改性沥青、基质沥青、高黏度改性添加剂。</w:t>
      </w:r>
    </w:p>
    <w:p>
      <w:pPr>
        <w:adjustRightInd w:val="0"/>
        <w:snapToGrid w:val="0"/>
        <w:spacing w:line="360" w:lineRule="auto"/>
        <w:ind w:firstLine="482" w:firstLineChars="200"/>
        <w:rPr>
          <w:sz w:val="24"/>
        </w:rPr>
      </w:pPr>
      <w:r>
        <w:rPr>
          <w:b/>
          <w:sz w:val="24"/>
        </w:rPr>
        <w:t xml:space="preserve">4.1.2  </w:t>
      </w:r>
      <w:r>
        <w:rPr>
          <w:sz w:val="24"/>
        </w:rPr>
        <w:t>选用材料时，优先选用满足本</w:t>
      </w:r>
      <w:r>
        <w:rPr>
          <w:rFonts w:hint="eastAsia"/>
          <w:sz w:val="24"/>
          <w:lang w:val="en-US" w:eastAsia="zh-CN"/>
        </w:rPr>
        <w:t>规程</w:t>
      </w:r>
      <w:r>
        <w:rPr>
          <w:sz w:val="24"/>
        </w:rPr>
        <w:t>技术要求的当地材料。</w:t>
      </w:r>
    </w:p>
    <w:p>
      <w:pPr>
        <w:adjustRightInd w:val="0"/>
        <w:snapToGrid w:val="0"/>
        <w:spacing w:line="360" w:lineRule="auto"/>
        <w:ind w:firstLine="482" w:firstLineChars="200"/>
        <w:rPr>
          <w:sz w:val="24"/>
        </w:rPr>
      </w:pPr>
      <w:r>
        <w:rPr>
          <w:b/>
          <w:sz w:val="24"/>
        </w:rPr>
        <w:t xml:space="preserve">4.1.3  </w:t>
      </w:r>
      <w:r>
        <w:rPr>
          <w:sz w:val="24"/>
        </w:rPr>
        <w:t>排水降噪沥青路面混合料，</w:t>
      </w:r>
      <w:r>
        <w:rPr>
          <w:rFonts w:hint="eastAsia"/>
          <w:sz w:val="24"/>
          <w:lang w:val="en-US" w:eastAsia="zh-CN"/>
        </w:rPr>
        <w:t>宜</w:t>
      </w:r>
      <w:r>
        <w:rPr>
          <w:sz w:val="24"/>
        </w:rPr>
        <w:t>采用直投法</w:t>
      </w:r>
      <w:r>
        <w:rPr>
          <w:rFonts w:hint="eastAsia"/>
          <w:sz w:val="24"/>
          <w:lang w:val="en-US" w:eastAsia="zh-CN"/>
        </w:rPr>
        <w:t>工艺</w:t>
      </w:r>
      <w:r>
        <w:rPr>
          <w:sz w:val="24"/>
        </w:rPr>
        <w:t>进行制备，制备所得的直投式高黏</w:t>
      </w:r>
      <w:r>
        <w:rPr>
          <w:rFonts w:hint="eastAsia"/>
          <w:sz w:val="24"/>
          <w:lang w:val="en-US" w:eastAsia="zh-CN"/>
        </w:rPr>
        <w:t>度</w:t>
      </w:r>
      <w:r>
        <w:rPr>
          <w:sz w:val="24"/>
        </w:rPr>
        <w:t>改性沥青混合料应满足本规程的技术要求。</w:t>
      </w:r>
    </w:p>
    <w:p>
      <w:pPr>
        <w:adjustRightInd w:val="0"/>
        <w:snapToGrid w:val="0"/>
        <w:spacing w:line="360" w:lineRule="auto"/>
        <w:ind w:firstLine="482" w:firstLineChars="200"/>
        <w:rPr>
          <w:sz w:val="24"/>
        </w:rPr>
      </w:pPr>
      <w:r>
        <w:rPr>
          <w:b/>
          <w:sz w:val="24"/>
        </w:rPr>
        <w:t xml:space="preserve">4.1.4  </w:t>
      </w:r>
      <w:r>
        <w:rPr>
          <w:sz w:val="24"/>
        </w:rPr>
        <w:t>材料质量应符合现行行业标准《排水沥青路面设计与施工技术规范》（JTG/T 3350-03）和设计文件的有关规定。</w:t>
      </w:r>
    </w:p>
    <w:p>
      <w:pPr>
        <w:adjustRightInd w:val="0"/>
        <w:snapToGrid w:val="0"/>
        <w:spacing w:line="360" w:lineRule="auto"/>
        <w:ind w:firstLine="482" w:firstLineChars="200"/>
        <w:rPr>
          <w:sz w:val="24"/>
        </w:rPr>
      </w:pPr>
      <w:r>
        <w:rPr>
          <w:b/>
          <w:sz w:val="24"/>
        </w:rPr>
        <w:t>4.1.5</w:t>
      </w:r>
      <w:r>
        <w:rPr>
          <w:sz w:val="24"/>
        </w:rPr>
        <w:t xml:space="preserve">  对于重载交通、长大纵坡等路段，宜在排水降噪沥青混合料中掺加纤维材料。可采用聚合物纤维、玄武岩纤维，应符合现行行业标准《沥青路面用纤维》（JT/T 533）的有关规定。</w:t>
      </w:r>
    </w:p>
    <w:p>
      <w:pPr>
        <w:pStyle w:val="3"/>
        <w:adjustRightInd w:val="0"/>
        <w:snapToGrid w:val="0"/>
        <w:spacing w:before="156" w:beforeLines="50" w:after="0" w:line="360" w:lineRule="auto"/>
        <w:rPr>
          <w:rFonts w:ascii="Times New Roman" w:hAnsi="Times New Roman"/>
          <w:b w:val="0"/>
          <w:sz w:val="28"/>
          <w:szCs w:val="28"/>
        </w:rPr>
      </w:pPr>
      <w:bookmarkStart w:id="57" w:name="_Toc139545639"/>
      <w:bookmarkStart w:id="58" w:name="_Toc30587"/>
      <w:bookmarkStart w:id="59" w:name="_Toc19425"/>
      <w:r>
        <w:rPr>
          <w:rFonts w:ascii="Times New Roman" w:hAnsi="Times New Roman"/>
          <w:b w:val="0"/>
          <w:sz w:val="28"/>
          <w:szCs w:val="28"/>
        </w:rPr>
        <w:t>4.2  结合料</w:t>
      </w:r>
      <w:bookmarkEnd w:id="57"/>
      <w:bookmarkEnd w:id="58"/>
      <w:bookmarkEnd w:id="59"/>
    </w:p>
    <w:p>
      <w:pPr>
        <w:adjustRightInd w:val="0"/>
        <w:snapToGrid w:val="0"/>
        <w:spacing w:line="360" w:lineRule="auto"/>
        <w:ind w:firstLine="482" w:firstLineChars="200"/>
      </w:pPr>
      <w:r>
        <w:rPr>
          <w:rFonts w:hint="eastAsia"/>
          <w:b/>
          <w:sz w:val="24"/>
        </w:rPr>
        <w:t>4</w:t>
      </w:r>
      <w:r>
        <w:rPr>
          <w:b/>
          <w:sz w:val="24"/>
        </w:rPr>
        <w:t>.</w:t>
      </w:r>
      <w:r>
        <w:rPr>
          <w:rFonts w:hint="eastAsia"/>
          <w:b/>
          <w:sz w:val="24"/>
        </w:rPr>
        <w:t>2</w:t>
      </w:r>
      <w:r>
        <w:rPr>
          <w:b/>
          <w:sz w:val="24"/>
        </w:rPr>
        <w:t xml:space="preserve">.1  </w:t>
      </w:r>
      <w:r>
        <w:rPr>
          <w:sz w:val="24"/>
        </w:rPr>
        <w:t>排水降噪沥青路面应采用高黏度改性沥青，其技术指标应符合表</w:t>
      </w:r>
      <w:r>
        <w:rPr>
          <w:rFonts w:hint="eastAsia"/>
          <w:sz w:val="24"/>
        </w:rPr>
        <w:t>4.2</w:t>
      </w:r>
      <w:r>
        <w:rPr>
          <w:sz w:val="24"/>
        </w:rPr>
        <w:t>.1的规定。</w:t>
      </w:r>
    </w:p>
    <w:p>
      <w:pPr>
        <w:pStyle w:val="9"/>
        <w:jc w:val="center"/>
        <w:rPr>
          <w:rFonts w:ascii="Times New Roman" w:hAnsi="Times New Roman" w:eastAsia="宋体"/>
        </w:rPr>
      </w:pPr>
      <w:r>
        <w:rPr>
          <w:rFonts w:ascii="Times New Roman" w:hAnsi="Times New Roman"/>
        </w:rPr>
        <w:t>表</w:t>
      </w:r>
      <w:r>
        <w:rPr>
          <w:rFonts w:hint="eastAsia" w:ascii="Times New Roman" w:hAnsi="Times New Roman"/>
        </w:rPr>
        <w:t>4.2</w:t>
      </w:r>
      <w:r>
        <w:rPr>
          <w:rFonts w:ascii="Times New Roman" w:hAnsi="Times New Roman"/>
        </w:rPr>
        <w:t>.1 高黏度改性沥青技术要求</w:t>
      </w:r>
    </w:p>
    <w:tbl>
      <w:tblPr>
        <w:tblStyle w:val="3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287"/>
        <w:gridCol w:w="907"/>
        <w:gridCol w:w="2765"/>
        <w:gridCol w:w="2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指标</w:t>
            </w:r>
          </w:p>
        </w:tc>
        <w:tc>
          <w:tcPr>
            <w:tcW w:w="499"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w:t>
            </w:r>
          </w:p>
        </w:tc>
        <w:tc>
          <w:tcPr>
            <w:tcW w:w="1521"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技术要求</w:t>
            </w:r>
          </w:p>
        </w:tc>
        <w:tc>
          <w:tcPr>
            <w:tcW w:w="1172" w:type="pct"/>
            <w:tcBorders>
              <w:lef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808" w:type="pct"/>
            <w:tcBorders>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针入度（25</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℃，100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g，5</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s）</w:t>
            </w:r>
          </w:p>
        </w:tc>
        <w:tc>
          <w:tcPr>
            <w:tcW w:w="499" w:type="pct"/>
            <w:tcBorders>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mm</w:t>
            </w:r>
          </w:p>
        </w:tc>
        <w:tc>
          <w:tcPr>
            <w:tcW w:w="1521" w:type="pct"/>
            <w:tcBorders>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40～60</w:t>
            </w:r>
          </w:p>
        </w:tc>
        <w:tc>
          <w:tcPr>
            <w:tcW w:w="1172" w:type="pct"/>
            <w:tcBorders>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软化点（T</w:t>
            </w:r>
            <w:r>
              <w:rPr>
                <w:rFonts w:hint="default" w:ascii="Times New Roman" w:hAnsi="Times New Roman" w:eastAsia="宋体" w:cs="Times New Roman"/>
                <w:sz w:val="18"/>
                <w:szCs w:val="18"/>
              </w:rPr>
              <w:t>R&amp;B</w:t>
            </w:r>
            <w:r>
              <w:rPr>
                <w:rFonts w:hint="default" w:ascii="Times New Roman" w:hAnsi="Times New Roman" w:eastAsia="宋体" w:cs="Times New Roman"/>
                <w:position w:val="1"/>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延度（5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cm/min）</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cm</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溶解度</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布氏黏度（170</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Pa·s</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℃动力黏度</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Pa·s</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000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黏</w:t>
            </w:r>
            <w:r>
              <w:rPr>
                <w:rFonts w:hint="default" w:ascii="Times New Roman" w:hAnsi="Times New Roman" w:eastAsia="宋体" w:cs="Times New Roman"/>
                <w:sz w:val="18"/>
                <w:szCs w:val="18"/>
              </w:rPr>
              <w:t>韧性（25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N·m</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cs="Times New Roman"/>
                <w:sz w:val="18"/>
                <w:szCs w:val="18"/>
              </w:rPr>
              <w:t>韧性（25℃），不小于</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N·m</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弹性恢复（25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贮存稳定性离析，48</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h 软化点差</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闪点</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相对密度(25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实测记录</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5000" w:type="pct"/>
            <w:gridSpan w:val="4"/>
            <w:tcBorders>
              <w:top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RTFOT（或 TFOT）后残留物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质量变化</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808"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残留针入度比(25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521"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w:t>
            </w:r>
          </w:p>
        </w:tc>
        <w:tc>
          <w:tcPr>
            <w:tcW w:w="1172"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1808" w:type="pct"/>
            <w:tcBorders>
              <w:top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残留延度(5</w:t>
            </w:r>
            <w:r>
              <w:rPr>
                <w:rFonts w:hint="default" w:ascii="Times New Roman" w:hAnsi="Times New Roman" w:eastAsia="宋体" w:cs="Times New Roman"/>
                <w:position w:val="9"/>
                <w:sz w:val="18"/>
                <w:szCs w:val="18"/>
              </w:rPr>
              <w:t xml:space="preserve"> </w:t>
            </w:r>
            <w:r>
              <w:rPr>
                <w:rFonts w:hint="default" w:ascii="Times New Roman" w:hAnsi="Times New Roman" w:eastAsia="宋体" w:cs="Times New Roman"/>
                <w:sz w:val="18"/>
                <w:szCs w:val="18"/>
              </w:rPr>
              <w:t>℃)</w:t>
            </w:r>
          </w:p>
        </w:tc>
        <w:tc>
          <w:tcPr>
            <w:tcW w:w="499" w:type="pct"/>
            <w:tcBorders>
              <w:top w:val="single" w:color="000000" w:sz="2" w:space="0"/>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cm</w:t>
            </w:r>
          </w:p>
        </w:tc>
        <w:tc>
          <w:tcPr>
            <w:tcW w:w="1521" w:type="pct"/>
            <w:tcBorders>
              <w:top w:val="single" w:color="000000" w:sz="2" w:space="0"/>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1172" w:type="pct"/>
            <w:tcBorders>
              <w:top w:val="single" w:color="000000" w:sz="2" w:space="0"/>
              <w:left w:val="single" w:color="000000" w:sz="2" w:space="0"/>
            </w:tcBorders>
            <w:vAlign w:val="center"/>
          </w:tcPr>
          <w:p>
            <w:pPr>
              <w:pStyle w:val="107"/>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JTG E20</w:t>
            </w:r>
            <w:r>
              <w:rPr>
                <w:rFonts w:hint="default" w:ascii="Times New Roman" w:hAnsi="Times New Roman" w:eastAsia="宋体" w:cs="Times New Roman"/>
                <w:spacing w:val="89"/>
                <w:sz w:val="18"/>
                <w:szCs w:val="18"/>
              </w:rPr>
              <w:t xml:space="preserve"> </w:t>
            </w:r>
            <w:r>
              <w:rPr>
                <w:rFonts w:hint="default" w:ascii="Times New Roman" w:hAnsi="Times New Roman" w:eastAsia="宋体" w:cs="Times New Roman"/>
                <w:sz w:val="18"/>
                <w:szCs w:val="18"/>
              </w:rPr>
              <w:t>T0605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1" w:hRule="atLeast"/>
          <w:jc w:val="center"/>
        </w:trPr>
        <w:tc>
          <w:tcPr>
            <w:tcW w:w="5000" w:type="pct"/>
            <w:gridSpan w:val="4"/>
            <w:vAlign w:val="center"/>
          </w:tcPr>
          <w:p>
            <w:pPr>
              <w:pStyle w:val="107"/>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注1：中等交通等级道路应提高高黏度改性沥青的60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℃动力黏度质量要求至不小于200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000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Pa·s；</w:t>
            </w:r>
          </w:p>
          <w:p>
            <w:pPr>
              <w:pStyle w:val="107"/>
              <w:spacing w:line="312" w:lineRule="auto"/>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注2：重载及以上交通等级道路应提高高黏度改性沥青的60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℃动力黏度质量要求至不小于300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000</w:t>
            </w:r>
            <w:r>
              <w:rPr>
                <w:rFonts w:hint="default" w:ascii="Times New Roman" w:hAnsi="Times New Roman" w:eastAsia="宋体" w:cs="Times New Roman"/>
                <w:position w:val="9"/>
                <w:sz w:val="18"/>
                <w:szCs w:val="18"/>
                <w:lang w:eastAsia="zh-CN"/>
              </w:rPr>
              <w:t xml:space="preserve"> </w:t>
            </w:r>
            <w:r>
              <w:rPr>
                <w:rFonts w:hint="default" w:ascii="Times New Roman" w:hAnsi="Times New Roman" w:eastAsia="宋体" w:cs="Times New Roman"/>
                <w:sz w:val="18"/>
                <w:szCs w:val="18"/>
                <w:lang w:eastAsia="zh-CN"/>
              </w:rPr>
              <w:t>Pa·s；</w:t>
            </w:r>
          </w:p>
          <w:p>
            <w:pPr>
              <w:pStyle w:val="107"/>
              <w:spacing w:line="312" w:lineRule="auto"/>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注3：</w:t>
            </w:r>
            <w:r>
              <w:rPr>
                <w:rFonts w:hint="default" w:ascii="Times New Roman" w:hAnsi="Times New Roman" w:eastAsia="宋体" w:cs="Times New Roman"/>
                <w:sz w:val="18"/>
                <w:szCs w:val="18"/>
                <w:lang w:val="en-US" w:eastAsia="zh-CN"/>
              </w:rPr>
              <w:t>黏</w:t>
            </w:r>
            <w:r>
              <w:rPr>
                <w:rFonts w:hint="default" w:ascii="Times New Roman" w:hAnsi="Times New Roman" w:eastAsia="宋体" w:cs="Times New Roman"/>
                <w:sz w:val="18"/>
                <w:szCs w:val="18"/>
                <w:lang w:eastAsia="zh-CN"/>
              </w:rPr>
              <w:t>韧性为非强制性指标，视情况选择性使用；</w:t>
            </w:r>
          </w:p>
          <w:p>
            <w:pPr>
              <w:pStyle w:val="107"/>
              <w:spacing w:line="222" w:lineRule="exact"/>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注4：贮存稳定性离析指标仅适用于湿法成品高黏度改性沥青，对干法工艺不做要求。</w:t>
            </w:r>
          </w:p>
        </w:tc>
      </w:tr>
    </w:tbl>
    <w:p>
      <w:pPr>
        <w:adjustRightInd w:val="0"/>
        <w:snapToGrid w:val="0"/>
        <w:spacing w:line="360" w:lineRule="auto"/>
        <w:rPr>
          <w:b/>
          <w:sz w:val="24"/>
        </w:rPr>
      </w:pPr>
    </w:p>
    <w:p>
      <w:pPr>
        <w:adjustRightInd w:val="0"/>
        <w:snapToGrid w:val="0"/>
        <w:spacing w:line="360" w:lineRule="auto"/>
        <w:ind w:firstLine="482" w:firstLineChars="200"/>
        <w:rPr>
          <w:sz w:val="24"/>
        </w:rPr>
      </w:pPr>
      <w:r>
        <w:rPr>
          <w:rFonts w:hint="eastAsia"/>
          <w:b/>
          <w:sz w:val="24"/>
        </w:rPr>
        <w:t>4</w:t>
      </w:r>
      <w:r>
        <w:rPr>
          <w:b/>
          <w:sz w:val="24"/>
        </w:rPr>
        <w:t>.</w:t>
      </w:r>
      <w:r>
        <w:rPr>
          <w:rFonts w:hint="eastAsia"/>
          <w:b/>
          <w:sz w:val="24"/>
        </w:rPr>
        <w:t>2</w:t>
      </w:r>
      <w:r>
        <w:rPr>
          <w:b/>
          <w:sz w:val="24"/>
        </w:rPr>
        <w:t xml:space="preserve">.2  </w:t>
      </w:r>
      <w:r>
        <w:rPr>
          <w:sz w:val="24"/>
        </w:rPr>
        <w:t>高黏度改性沥青由高黏度添加剂与沥青复合改性而成,复配沥青可采用基质沥青、SBS改性沥青或橡胶改性沥青。</w:t>
      </w:r>
    </w:p>
    <w:p>
      <w:pPr>
        <w:adjustRightInd w:val="0"/>
        <w:snapToGrid w:val="0"/>
        <w:spacing w:line="360" w:lineRule="auto"/>
        <w:ind w:firstLine="482" w:firstLineChars="200"/>
      </w:pPr>
      <w:bookmarkStart w:id="60" w:name="_Hlk172819653"/>
      <w:r>
        <w:rPr>
          <w:rFonts w:hint="eastAsia"/>
          <w:b/>
          <w:sz w:val="24"/>
        </w:rPr>
        <w:t>4</w:t>
      </w:r>
      <w:r>
        <w:rPr>
          <w:b/>
          <w:sz w:val="24"/>
        </w:rPr>
        <w:t>.</w:t>
      </w:r>
      <w:r>
        <w:rPr>
          <w:rFonts w:hint="eastAsia"/>
          <w:b/>
          <w:sz w:val="24"/>
        </w:rPr>
        <w:t>2</w:t>
      </w:r>
      <w:r>
        <w:rPr>
          <w:b/>
          <w:sz w:val="24"/>
        </w:rPr>
        <w:t xml:space="preserve">.3  </w:t>
      </w:r>
      <w:r>
        <w:rPr>
          <w:sz w:val="24"/>
        </w:rPr>
        <w:t>排水降噪沥青混合料生产时，可</w:t>
      </w:r>
      <w:bookmarkEnd w:id="60"/>
      <w:r>
        <w:rPr>
          <w:sz w:val="24"/>
        </w:rPr>
        <w:t>采用直接投入高黏度添加剂的干法工艺，或工厂预混好的成品高黏度改性沥青的湿法工艺。</w:t>
      </w:r>
    </w:p>
    <w:p>
      <w:pPr>
        <w:adjustRightInd w:val="0"/>
        <w:snapToGrid w:val="0"/>
        <w:spacing w:line="360" w:lineRule="auto"/>
        <w:ind w:firstLine="482" w:firstLineChars="200"/>
        <w:rPr>
          <w:sz w:val="24"/>
        </w:rPr>
      </w:pPr>
      <w:r>
        <w:rPr>
          <w:rFonts w:hint="eastAsia"/>
          <w:b/>
          <w:sz w:val="24"/>
        </w:rPr>
        <w:t>4</w:t>
      </w:r>
      <w:r>
        <w:rPr>
          <w:b/>
          <w:sz w:val="24"/>
        </w:rPr>
        <w:t>.</w:t>
      </w:r>
      <w:r>
        <w:rPr>
          <w:rFonts w:hint="eastAsia"/>
          <w:b/>
          <w:sz w:val="24"/>
        </w:rPr>
        <w:t>2</w:t>
      </w:r>
      <w:r>
        <w:rPr>
          <w:b/>
          <w:sz w:val="24"/>
        </w:rPr>
        <w:t xml:space="preserve">.4  </w:t>
      </w:r>
      <w:r>
        <w:rPr>
          <w:sz w:val="24"/>
        </w:rPr>
        <w:t>高黏度添加剂的质量技术要求应符合表4.</w:t>
      </w:r>
      <w:r>
        <w:rPr>
          <w:rFonts w:hint="eastAsia"/>
          <w:sz w:val="24"/>
        </w:rPr>
        <w:t>2</w:t>
      </w:r>
      <w:r>
        <w:rPr>
          <w:sz w:val="24"/>
        </w:rPr>
        <w:t>.4的规定。</w:t>
      </w:r>
    </w:p>
    <w:p>
      <w:pPr>
        <w:pStyle w:val="9"/>
        <w:jc w:val="center"/>
        <w:rPr>
          <w:rFonts w:ascii="Times New Roman" w:hAnsi="Times New Roman" w:eastAsia="宋体"/>
        </w:rPr>
      </w:pPr>
      <w:r>
        <w:rPr>
          <w:rFonts w:ascii="Times New Roman" w:hAnsi="Times New Roman"/>
        </w:rPr>
        <w:t xml:space="preserve">表 </w:t>
      </w:r>
      <w:r>
        <w:rPr>
          <w:rFonts w:hint="eastAsia" w:ascii="Times New Roman" w:hAnsi="Times New Roman"/>
        </w:rPr>
        <w:t>4.2</w:t>
      </w:r>
      <w:r>
        <w:rPr>
          <w:rFonts w:ascii="Times New Roman" w:hAnsi="Times New Roman"/>
        </w:rPr>
        <w:t>.4 高黏度添加剂技术要求</w:t>
      </w:r>
    </w:p>
    <w:tbl>
      <w:tblPr>
        <w:tblStyle w:val="3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201"/>
        <w:gridCol w:w="1345"/>
        <w:gridCol w:w="2273"/>
        <w:gridCol w:w="22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61" w:type="pct"/>
            <w:tcBorders>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指标</w:t>
            </w:r>
          </w:p>
        </w:tc>
        <w:tc>
          <w:tcPr>
            <w:tcW w:w="740" w:type="pct"/>
            <w:tcBorders>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1250" w:type="pct"/>
            <w:tcBorders>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1249" w:type="pct"/>
            <w:tcBorders>
              <w:lef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761" w:type="pct"/>
            <w:tcBorders>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外观</w:t>
            </w:r>
          </w:p>
        </w:tc>
        <w:tc>
          <w:tcPr>
            <w:tcW w:w="740" w:type="pct"/>
            <w:tcBorders>
              <w:left w:val="single" w:color="000000" w:sz="2" w:space="0"/>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1250" w:type="pct"/>
            <w:tcBorders>
              <w:left w:val="single" w:color="000000" w:sz="2" w:space="0"/>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颗粒状，均匀、饱满</w:t>
            </w:r>
          </w:p>
        </w:tc>
        <w:tc>
          <w:tcPr>
            <w:tcW w:w="1249" w:type="pct"/>
            <w:tcBorders>
              <w:left w:val="single" w:color="000000" w:sz="2" w:space="0"/>
              <w:bottom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 860.2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61" w:type="pct"/>
            <w:tcBorders>
              <w:top w:val="single" w:color="000000" w:sz="2" w:space="0"/>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单粒颗粒质量</w:t>
            </w:r>
          </w:p>
        </w:tc>
        <w:tc>
          <w:tcPr>
            <w:tcW w:w="740" w:type="pct"/>
            <w:tcBorders>
              <w:top w:val="single" w:color="000000" w:sz="2" w:space="0"/>
              <w:left w:val="single" w:color="000000" w:sz="2" w:space="0"/>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w:t>
            </w:r>
          </w:p>
        </w:tc>
        <w:tc>
          <w:tcPr>
            <w:tcW w:w="1250" w:type="pct"/>
            <w:tcBorders>
              <w:top w:val="single" w:color="000000" w:sz="2" w:space="0"/>
              <w:left w:val="single" w:color="000000" w:sz="2" w:space="0"/>
              <w:bottom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≤0.03</w:t>
            </w:r>
          </w:p>
        </w:tc>
        <w:tc>
          <w:tcPr>
            <w:tcW w:w="1249" w:type="pct"/>
            <w:tcBorders>
              <w:top w:val="single" w:color="000000" w:sz="2" w:space="0"/>
              <w:left w:val="single" w:color="000000" w:sz="2" w:space="0"/>
              <w:bottom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 860.2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61" w:type="pct"/>
            <w:tcBorders>
              <w:top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相对密度</w:t>
            </w:r>
          </w:p>
        </w:tc>
        <w:tc>
          <w:tcPr>
            <w:tcW w:w="74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125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0.90～1.00</w:t>
            </w:r>
          </w:p>
        </w:tc>
        <w:tc>
          <w:tcPr>
            <w:tcW w:w="1249" w:type="pct"/>
            <w:tcBorders>
              <w:top w:val="single" w:color="000000" w:sz="2" w:space="0"/>
              <w:lef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 860.2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61" w:type="pct"/>
            <w:tcBorders>
              <w:top w:val="single" w:color="000000" w:sz="2" w:space="0"/>
              <w:right w:val="single" w:color="000000" w:sz="2" w:space="0"/>
            </w:tcBorders>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熔融指数（190 ℃，2.16 kg）</w:t>
            </w:r>
          </w:p>
        </w:tc>
        <w:tc>
          <w:tcPr>
            <w:tcW w:w="74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g/10 min</w:t>
            </w:r>
          </w:p>
        </w:tc>
        <w:tc>
          <w:tcPr>
            <w:tcW w:w="125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≥2.0</w:t>
            </w:r>
          </w:p>
        </w:tc>
        <w:tc>
          <w:tcPr>
            <w:tcW w:w="1249" w:type="pct"/>
            <w:tcBorders>
              <w:top w:val="single" w:color="000000" w:sz="2" w:space="0"/>
              <w:lef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 860.2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61" w:type="pct"/>
            <w:tcBorders>
              <w:top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灰分</w:t>
            </w:r>
          </w:p>
        </w:tc>
        <w:tc>
          <w:tcPr>
            <w:tcW w:w="74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1250" w:type="pct"/>
            <w:tcBorders>
              <w:top w:val="single" w:color="000000" w:sz="2" w:space="0"/>
              <w:left w:val="single" w:color="000000" w:sz="2" w:space="0"/>
              <w:righ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9" w:type="pct"/>
            <w:tcBorders>
              <w:top w:val="single" w:color="000000" w:sz="2" w:space="0"/>
              <w:left w:val="single" w:color="000000" w:sz="2" w:space="0"/>
            </w:tcBorders>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 860.2</w:t>
            </w:r>
          </w:p>
        </w:tc>
      </w:tr>
    </w:tbl>
    <w:p>
      <w:pPr>
        <w:adjustRightInd w:val="0"/>
        <w:snapToGrid w:val="0"/>
        <w:spacing w:line="360" w:lineRule="auto"/>
      </w:pPr>
    </w:p>
    <w:p>
      <w:pPr>
        <w:pStyle w:val="3"/>
        <w:adjustRightInd w:val="0"/>
        <w:snapToGrid w:val="0"/>
        <w:spacing w:before="156" w:beforeLines="50" w:after="0" w:line="360" w:lineRule="auto"/>
        <w:rPr>
          <w:rFonts w:ascii="Times New Roman" w:hAnsi="Times New Roman"/>
          <w:b w:val="0"/>
          <w:sz w:val="28"/>
          <w:szCs w:val="28"/>
        </w:rPr>
      </w:pPr>
      <w:bookmarkStart w:id="61" w:name="_bookmark10"/>
      <w:bookmarkEnd w:id="61"/>
      <w:bookmarkStart w:id="62" w:name="_Toc4807"/>
      <w:bookmarkStart w:id="63" w:name="_Toc139545640"/>
      <w:bookmarkStart w:id="64" w:name="_Toc1770"/>
      <w:r>
        <w:rPr>
          <w:rFonts w:ascii="Times New Roman" w:hAnsi="Times New Roman"/>
          <w:b w:val="0"/>
          <w:sz w:val="28"/>
          <w:szCs w:val="28"/>
        </w:rPr>
        <w:t>4.3  集料</w:t>
      </w:r>
      <w:bookmarkEnd w:id="62"/>
      <w:bookmarkEnd w:id="63"/>
      <w:bookmarkEnd w:id="64"/>
    </w:p>
    <w:p>
      <w:pPr>
        <w:adjustRightInd w:val="0"/>
        <w:snapToGrid w:val="0"/>
        <w:spacing w:line="360" w:lineRule="auto"/>
        <w:ind w:firstLine="482" w:firstLineChars="200"/>
        <w:rPr>
          <w:bCs/>
          <w:sz w:val="24"/>
        </w:rPr>
      </w:pPr>
      <w:r>
        <w:rPr>
          <w:rFonts w:hint="eastAsia"/>
          <w:b/>
          <w:sz w:val="24"/>
        </w:rPr>
        <w:t>4</w:t>
      </w:r>
      <w:r>
        <w:rPr>
          <w:b/>
          <w:sz w:val="24"/>
        </w:rPr>
        <w:t xml:space="preserve">.3.1  </w:t>
      </w:r>
      <w:r>
        <w:rPr>
          <w:rFonts w:hint="eastAsia"/>
          <w:bCs/>
          <w:sz w:val="24"/>
        </w:rPr>
        <w:t>排水降噪沥青混合料的</w:t>
      </w:r>
      <w:r>
        <w:rPr>
          <w:bCs/>
          <w:sz w:val="24"/>
        </w:rPr>
        <w:t>粗集料</w:t>
      </w:r>
      <w:r>
        <w:rPr>
          <w:rFonts w:hint="eastAsia"/>
          <w:bCs/>
          <w:sz w:val="24"/>
        </w:rPr>
        <w:t>应符合下列规定：</w:t>
      </w:r>
    </w:p>
    <w:p>
      <w:pPr>
        <w:adjustRightInd w:val="0"/>
        <w:snapToGrid w:val="0"/>
        <w:spacing w:line="360" w:lineRule="auto"/>
        <w:ind w:firstLine="482" w:firstLineChars="200"/>
        <w:rPr>
          <w:sz w:val="24"/>
        </w:rPr>
      </w:pPr>
      <w:r>
        <w:rPr>
          <w:rFonts w:hint="eastAsia"/>
          <w:b/>
          <w:sz w:val="24"/>
        </w:rPr>
        <w:t>4</w:t>
      </w:r>
      <w:r>
        <w:rPr>
          <w:b/>
          <w:sz w:val="24"/>
        </w:rPr>
        <w:t xml:space="preserve">.3.1.1  </w:t>
      </w:r>
      <w:r>
        <w:rPr>
          <w:spacing w:val="-6"/>
          <w:sz w:val="24"/>
        </w:rPr>
        <w:t>当沥青混合料集料公称最大粒径大于等于</w:t>
      </w:r>
      <w:r>
        <w:rPr>
          <w:rFonts w:eastAsia="Times New Roman"/>
          <w:sz w:val="24"/>
        </w:rPr>
        <w:t>13.2mm</w:t>
      </w:r>
      <w:r>
        <w:rPr>
          <w:spacing w:val="-11"/>
          <w:sz w:val="24"/>
        </w:rPr>
        <w:t>时，粗细集料分界筛孔为</w:t>
      </w:r>
      <w:r>
        <w:rPr>
          <w:rFonts w:eastAsia="Times New Roman"/>
          <w:sz w:val="24"/>
        </w:rPr>
        <w:t>4.75mm</w:t>
      </w:r>
      <w:r>
        <w:rPr>
          <w:spacing w:val="-9"/>
          <w:sz w:val="24"/>
        </w:rPr>
        <w:t>。当集料</w:t>
      </w:r>
      <w:r>
        <w:rPr>
          <w:spacing w:val="-10"/>
          <w:sz w:val="24"/>
        </w:rPr>
        <w:t>公称最大粒径小于等于</w:t>
      </w:r>
      <w:r>
        <w:rPr>
          <w:rFonts w:eastAsia="Times New Roman"/>
          <w:sz w:val="24"/>
        </w:rPr>
        <w:t>9.5mm</w:t>
      </w:r>
      <w:r>
        <w:rPr>
          <w:spacing w:val="-7"/>
          <w:sz w:val="24"/>
        </w:rPr>
        <w:t>时，粗细集料分界筛孔为</w:t>
      </w:r>
      <w:r>
        <w:rPr>
          <w:rFonts w:eastAsia="Times New Roman"/>
          <w:sz w:val="24"/>
        </w:rPr>
        <w:t>2.36mm</w:t>
      </w:r>
      <w:r>
        <w:rPr>
          <w:sz w:val="24"/>
        </w:rPr>
        <w:t>。</w:t>
      </w:r>
    </w:p>
    <w:p>
      <w:pPr>
        <w:adjustRightInd w:val="0"/>
        <w:snapToGrid w:val="0"/>
        <w:spacing w:line="360" w:lineRule="auto"/>
        <w:ind w:firstLine="482" w:firstLineChars="200"/>
        <w:rPr>
          <w:spacing w:val="-6"/>
          <w:sz w:val="24"/>
        </w:rPr>
      </w:pPr>
      <w:r>
        <w:rPr>
          <w:rFonts w:hint="eastAsia"/>
          <w:b/>
          <w:sz w:val="24"/>
        </w:rPr>
        <w:t>4</w:t>
      </w:r>
      <w:r>
        <w:rPr>
          <w:b/>
          <w:sz w:val="24"/>
        </w:rPr>
        <w:t xml:space="preserve">.3.1.2  </w:t>
      </w:r>
      <w:r>
        <w:rPr>
          <w:rFonts w:hint="eastAsia"/>
          <w:spacing w:val="-6"/>
          <w:sz w:val="24"/>
        </w:rPr>
        <w:t>排水降噪沥青路面混合料所用粗集料，应质地坚硬、表面洁净、干燥、形状接近立方体，优先采用机制玄武岩或辉绿岩，双层排水路面下层混合料也可采用机制石灰岩。排水路面用粗集料应符合表</w:t>
      </w:r>
      <w:r>
        <w:rPr>
          <w:spacing w:val="-6"/>
          <w:sz w:val="24"/>
        </w:rPr>
        <w:t>4.3.1</w:t>
      </w:r>
      <w:r>
        <w:rPr>
          <w:rFonts w:hint="eastAsia"/>
          <w:spacing w:val="-6"/>
          <w:sz w:val="24"/>
        </w:rPr>
        <w:t>的规定。</w:t>
      </w:r>
    </w:p>
    <w:p>
      <w:pPr>
        <w:adjustRightInd w:val="0"/>
        <w:snapToGrid w:val="0"/>
        <w:spacing w:line="360" w:lineRule="auto"/>
        <w:ind w:firstLine="482" w:firstLineChars="200"/>
        <w:rPr>
          <w:spacing w:val="-6"/>
          <w:sz w:val="24"/>
        </w:rPr>
      </w:pPr>
      <w:r>
        <w:rPr>
          <w:rFonts w:hint="eastAsia"/>
          <w:b/>
          <w:sz w:val="24"/>
        </w:rPr>
        <w:t>4</w:t>
      </w:r>
      <w:r>
        <w:rPr>
          <w:b/>
          <w:sz w:val="24"/>
        </w:rPr>
        <w:t xml:space="preserve">.3.1.3  </w:t>
      </w:r>
      <w:r>
        <w:rPr>
          <w:rFonts w:hint="eastAsia"/>
          <w:spacing w:val="-6"/>
          <w:sz w:val="24"/>
        </w:rPr>
        <w:t>粗集料通过4.75mm筛孔的质量百分率应控制在10%以下。</w:t>
      </w:r>
    </w:p>
    <w:p>
      <w:pPr>
        <w:pStyle w:val="9"/>
        <w:jc w:val="center"/>
        <w:rPr>
          <w:rFonts w:ascii="Times New Roman" w:hAnsi="Times New Roman"/>
        </w:rPr>
      </w:pPr>
    </w:p>
    <w:p>
      <w:pPr>
        <w:pStyle w:val="9"/>
        <w:jc w:val="center"/>
        <w:rPr>
          <w:rFonts w:ascii="Times New Roman" w:hAnsi="Times New Roman"/>
        </w:rPr>
      </w:pPr>
    </w:p>
    <w:p>
      <w:pPr>
        <w:pStyle w:val="9"/>
        <w:jc w:val="center"/>
        <w:rPr>
          <w:rFonts w:ascii="Times New Roman" w:hAnsi="Times New Roman"/>
        </w:rPr>
      </w:pPr>
    </w:p>
    <w:p>
      <w:pPr>
        <w:pStyle w:val="9"/>
        <w:jc w:val="center"/>
        <w:rPr>
          <w:rFonts w:ascii="Times New Roman" w:hAnsi="Times New Roman"/>
        </w:rPr>
      </w:pPr>
    </w:p>
    <w:p>
      <w:pPr>
        <w:pStyle w:val="9"/>
        <w:jc w:val="center"/>
        <w:rPr>
          <w:rFonts w:ascii="Times New Roman" w:hAnsi="Times New Roman" w:eastAsia="宋体"/>
        </w:rPr>
      </w:pPr>
      <w:r>
        <w:rPr>
          <w:rFonts w:ascii="Times New Roman" w:hAnsi="Times New Roman"/>
        </w:rPr>
        <w:t xml:space="preserve">表 </w:t>
      </w:r>
      <w:r>
        <w:rPr>
          <w:rFonts w:hint="eastAsia" w:ascii="Times New Roman" w:hAnsi="Times New Roman"/>
        </w:rPr>
        <w:t>4.3</w:t>
      </w:r>
      <w:r>
        <w:rPr>
          <w:rFonts w:ascii="Times New Roman" w:hAnsi="Times New Roman"/>
        </w:rPr>
        <w:t>.1 排水路面用粗集料技术要求</w:t>
      </w:r>
    </w:p>
    <w:tbl>
      <w:tblPr>
        <w:tblStyle w:val="33"/>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08"/>
        <w:gridCol w:w="1465"/>
        <w:gridCol w:w="715"/>
        <w:gridCol w:w="705"/>
        <w:gridCol w:w="706"/>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试验项目</w:t>
            </w:r>
          </w:p>
        </w:tc>
        <w:tc>
          <w:tcPr>
            <w:tcW w:w="2180" w:type="dxa"/>
            <w:gridSpan w:val="2"/>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1134"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08" w:type="dxa"/>
            <w:vMerge w:val="continue"/>
            <w:tcBorders>
              <w:top w:val="nil"/>
            </w:tcBorders>
            <w:vAlign w:val="center"/>
          </w:tcPr>
          <w:p>
            <w:pPr>
              <w:autoSpaceDE w:val="0"/>
              <w:autoSpaceDN w:val="0"/>
              <w:jc w:val="center"/>
              <w:rPr>
                <w:rFonts w:hint="default" w:eastAsia="宋体"/>
                <w:sz w:val="2"/>
                <w:szCs w:val="2"/>
              </w:rPr>
            </w:pPr>
          </w:p>
        </w:tc>
        <w:tc>
          <w:tcPr>
            <w:tcW w:w="2180" w:type="dxa"/>
            <w:gridSpan w:val="2"/>
            <w:vMerge w:val="continue"/>
            <w:tcBorders>
              <w:top w:val="nil"/>
            </w:tcBorders>
            <w:vAlign w:val="center"/>
          </w:tcPr>
          <w:p>
            <w:pPr>
              <w:autoSpaceDE w:val="0"/>
              <w:autoSpaceDN w:val="0"/>
              <w:jc w:val="center"/>
              <w:rPr>
                <w:rFonts w:hint="default" w:eastAsia="宋体"/>
                <w:sz w:val="2"/>
                <w:szCs w:val="2"/>
              </w:rPr>
            </w:pPr>
          </w:p>
        </w:tc>
        <w:tc>
          <w:tcPr>
            <w:tcW w:w="1411"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玄武岩、辉绿岩</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石灰岩</w:t>
            </w:r>
          </w:p>
        </w:tc>
        <w:tc>
          <w:tcPr>
            <w:tcW w:w="1134" w:type="dxa"/>
            <w:vMerge w:val="continue"/>
            <w:tcBorders>
              <w:top w:val="nil"/>
            </w:tcBorders>
            <w:vAlign w:val="center"/>
          </w:tcPr>
          <w:p>
            <w:pPr>
              <w:autoSpaceDE w:val="0"/>
              <w:autoSpaceDN w:val="0"/>
              <w:jc w:val="center"/>
              <w:rPr>
                <w:rFonts w:hint="default" w:eastAsia="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沥青黏附性，不小于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级</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5</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软石含量，不大于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208"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压碎值，不大于</w:t>
            </w:r>
          </w:p>
        </w:tc>
        <w:tc>
          <w:tcPr>
            <w:tcW w:w="146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双层结构上层</w:t>
            </w:r>
          </w:p>
        </w:tc>
        <w:tc>
          <w:tcPr>
            <w:tcW w:w="715"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11" w:type="dxa"/>
            <w:gridSpan w:val="2"/>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17</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16</w:t>
            </w:r>
          </w:p>
        </w:tc>
        <w:tc>
          <w:tcPr>
            <w:tcW w:w="1134"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18</w:t>
            </w:r>
          </w:p>
        </w:tc>
        <w:tc>
          <w:tcPr>
            <w:tcW w:w="1134"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208" w:type="dxa"/>
            <w:vMerge w:val="continue"/>
            <w:vAlign w:val="center"/>
          </w:tcPr>
          <w:p>
            <w:pPr>
              <w:pStyle w:val="107"/>
              <w:jc w:val="center"/>
              <w:rPr>
                <w:rFonts w:hint="default" w:ascii="Times New Roman" w:hAnsi="Times New Roman" w:eastAsia="宋体" w:cs="Times New Roman"/>
                <w:sz w:val="18"/>
              </w:rPr>
            </w:pPr>
          </w:p>
        </w:tc>
        <w:tc>
          <w:tcPr>
            <w:tcW w:w="1465" w:type="dxa"/>
            <w:vAlign w:val="center"/>
          </w:tcPr>
          <w:p>
            <w:pPr>
              <w:pStyle w:val="107"/>
              <w:jc w:val="center"/>
              <w:rPr>
                <w:rFonts w:hint="default" w:ascii="Times New Roman" w:hAnsi="Times New Roman" w:eastAsia="宋体" w:cs="Times New Roman"/>
                <w:w w:val="99"/>
                <w:sz w:val="18"/>
              </w:rPr>
            </w:pPr>
            <w:r>
              <w:rPr>
                <w:rFonts w:hint="default" w:ascii="Times New Roman" w:hAnsi="Times New Roman" w:eastAsia="宋体" w:cs="Times New Roman"/>
                <w:sz w:val="18"/>
              </w:rPr>
              <w:t>双层结构下层</w:t>
            </w:r>
          </w:p>
        </w:tc>
        <w:tc>
          <w:tcPr>
            <w:tcW w:w="715" w:type="dxa"/>
            <w:vMerge w:val="continue"/>
            <w:vAlign w:val="center"/>
          </w:tcPr>
          <w:p>
            <w:pPr>
              <w:pStyle w:val="107"/>
              <w:jc w:val="center"/>
              <w:rPr>
                <w:rFonts w:hint="default" w:ascii="Times New Roman" w:hAnsi="Times New Roman" w:eastAsia="宋体" w:cs="Times New Roman"/>
                <w:w w:val="99"/>
                <w:sz w:val="18"/>
              </w:rPr>
            </w:pPr>
          </w:p>
        </w:tc>
        <w:tc>
          <w:tcPr>
            <w:tcW w:w="1411" w:type="dxa"/>
            <w:gridSpan w:val="2"/>
            <w:vMerge w:val="continue"/>
            <w:vAlign w:val="center"/>
          </w:tcPr>
          <w:p>
            <w:pPr>
              <w:pStyle w:val="107"/>
              <w:jc w:val="center"/>
              <w:rPr>
                <w:rFonts w:hint="default" w:ascii="Times New Roman" w:hAnsi="Times New Roman" w:eastAsia="宋体" w:cs="Times New Roman"/>
                <w:sz w:val="18"/>
              </w:rPr>
            </w:pPr>
          </w:p>
        </w:tc>
        <w:tc>
          <w:tcPr>
            <w:tcW w:w="1134" w:type="dxa"/>
            <w:vMerge w:val="continue"/>
            <w:vAlign w:val="center"/>
          </w:tcPr>
          <w:p>
            <w:pPr>
              <w:pStyle w:val="107"/>
              <w:jc w:val="center"/>
              <w:rPr>
                <w:rFonts w:hint="default" w:ascii="Times New Roman" w:hAnsi="Times New Roman" w:eastAsia="宋体" w:cs="Times New Roman"/>
                <w:w w:val="99"/>
                <w:sz w:val="18"/>
              </w:rPr>
            </w:pPr>
          </w:p>
        </w:tc>
        <w:tc>
          <w:tcPr>
            <w:tcW w:w="1134" w:type="dxa"/>
            <w:vMerge w:val="continue"/>
            <w:vAlign w:val="center"/>
          </w:tcPr>
          <w:p>
            <w:pPr>
              <w:pStyle w:val="107"/>
              <w:jc w:val="center"/>
              <w:rPr>
                <w:rFonts w:hint="default" w:ascii="Times New Roman" w:hAnsi="Times New Roman" w:eastAsia="宋体" w:cs="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坚固性，不大于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11"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8</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洛杉矶磨耗损失，不大于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11"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磨光值，不小于</w:t>
            </w:r>
          </w:p>
        </w:tc>
        <w:tc>
          <w:tcPr>
            <w:tcW w:w="2180" w:type="dxa"/>
            <w:gridSpan w:val="2"/>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lang w:val="en-US" w:eastAsia="zh-CN"/>
              </w:rPr>
              <w:t>-</w:t>
            </w:r>
          </w:p>
        </w:tc>
        <w:tc>
          <w:tcPr>
            <w:tcW w:w="70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lang w:val="en-US" w:eastAsia="zh-CN"/>
              </w:rPr>
              <w:t>潮湿区</w:t>
            </w:r>
          </w:p>
        </w:tc>
        <w:tc>
          <w:tcPr>
            <w:tcW w:w="706" w:type="dxa"/>
            <w:vAlign w:val="center"/>
          </w:tcPr>
          <w:p>
            <w:pPr>
              <w:pStyle w:val="107"/>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41</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34"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Merge w:val="continue"/>
            <w:vAlign w:val="center"/>
          </w:tcPr>
          <w:p>
            <w:pPr>
              <w:pStyle w:val="107"/>
              <w:jc w:val="center"/>
              <w:rPr>
                <w:rFonts w:hint="default" w:ascii="Times New Roman" w:hAnsi="Times New Roman" w:eastAsia="宋体" w:cs="Times New Roman"/>
                <w:sz w:val="18"/>
              </w:rPr>
            </w:pPr>
          </w:p>
        </w:tc>
        <w:tc>
          <w:tcPr>
            <w:tcW w:w="2180" w:type="dxa"/>
            <w:gridSpan w:val="2"/>
            <w:vMerge w:val="continue"/>
            <w:vAlign w:val="center"/>
          </w:tcPr>
          <w:p>
            <w:pPr>
              <w:pStyle w:val="107"/>
              <w:jc w:val="center"/>
              <w:rPr>
                <w:rFonts w:hint="default" w:ascii="Times New Roman" w:hAnsi="Times New Roman" w:eastAsia="宋体" w:cs="Times New Roman"/>
                <w:sz w:val="18"/>
                <w:lang w:val="en-US" w:eastAsia="zh-CN"/>
              </w:rPr>
            </w:pPr>
          </w:p>
        </w:tc>
        <w:tc>
          <w:tcPr>
            <w:tcW w:w="705" w:type="dxa"/>
            <w:vAlign w:val="center"/>
          </w:tcPr>
          <w:p>
            <w:pPr>
              <w:pStyle w:val="107"/>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湿润区</w:t>
            </w:r>
          </w:p>
        </w:tc>
        <w:tc>
          <w:tcPr>
            <w:tcW w:w="706" w:type="dxa"/>
            <w:vAlign w:val="center"/>
          </w:tcPr>
          <w:p>
            <w:pPr>
              <w:pStyle w:val="107"/>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39</w:t>
            </w:r>
          </w:p>
        </w:tc>
        <w:tc>
          <w:tcPr>
            <w:tcW w:w="1134" w:type="dxa"/>
            <w:vAlign w:val="center"/>
          </w:tcPr>
          <w:p>
            <w:pPr>
              <w:pStyle w:val="107"/>
              <w:jc w:val="center"/>
              <w:rPr>
                <w:rFonts w:hint="default" w:ascii="Times New Roman" w:hAnsi="Times New Roman" w:eastAsia="宋体" w:cs="Times New Roman"/>
                <w:w w:val="99"/>
                <w:sz w:val="18"/>
                <w:lang w:val="en-US" w:eastAsia="zh-CN"/>
              </w:rPr>
            </w:pPr>
            <w:r>
              <w:rPr>
                <w:rFonts w:hint="default" w:ascii="Times New Roman" w:hAnsi="Times New Roman" w:eastAsia="宋体" w:cs="Times New Roman"/>
                <w:w w:val="99"/>
                <w:sz w:val="18"/>
                <w:lang w:val="en-US" w:eastAsia="zh-CN"/>
              </w:rPr>
              <w:t>-</w:t>
            </w:r>
          </w:p>
        </w:tc>
        <w:tc>
          <w:tcPr>
            <w:tcW w:w="1134" w:type="dxa"/>
            <w:vMerge w:val="continue"/>
            <w:vAlign w:val="center"/>
          </w:tcPr>
          <w:p>
            <w:pPr>
              <w:pStyle w:val="107"/>
              <w:jc w:val="center"/>
              <w:rPr>
                <w:rFonts w:hint="default" w:ascii="Times New Roman" w:hAnsi="Times New Roman" w:eastAsia="宋体"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水洗法&lt;0.075mm颗粒含量，不大于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3208"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表观相对密度，不小于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11"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2.70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2.60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毛体积相对密度，不小于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11"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2.60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2.50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吸水率，不大于</w:t>
            </w:r>
          </w:p>
        </w:tc>
        <w:tc>
          <w:tcPr>
            <w:tcW w:w="2180" w:type="dxa"/>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2.0</w:t>
            </w:r>
          </w:p>
        </w:tc>
        <w:tc>
          <w:tcPr>
            <w:tcW w:w="1134"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Merge w:val="restart"/>
            <w:vAlign w:val="center"/>
          </w:tcPr>
          <w:p>
            <w:pPr>
              <w:pStyle w:val="107"/>
              <w:spacing w:line="324" w:lineRule="auto"/>
              <w:jc w:val="center"/>
              <w:rPr>
                <w:rFonts w:hint="default" w:ascii="Times New Roman" w:hAnsi="Times New Roman" w:eastAsia="宋体" w:cs="Times New Roman"/>
                <w:sz w:val="18"/>
              </w:rPr>
            </w:pPr>
            <w:r>
              <w:rPr>
                <w:rFonts w:hint="default" w:ascii="Times New Roman" w:hAnsi="Times New Roman" w:eastAsia="宋体" w:cs="Times New Roman"/>
                <w:sz w:val="18"/>
              </w:rPr>
              <w:t>针片状颗粒含量</w:t>
            </w:r>
          </w:p>
        </w:tc>
        <w:tc>
          <w:tcPr>
            <w:tcW w:w="146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混合料，不大于</w:t>
            </w:r>
          </w:p>
        </w:tc>
        <w:tc>
          <w:tcPr>
            <w:tcW w:w="71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11</w:t>
            </w:r>
          </w:p>
        </w:tc>
        <w:tc>
          <w:tcPr>
            <w:tcW w:w="1134" w:type="dxa"/>
            <w:vMerge w:val="restar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08" w:type="dxa"/>
            <w:vMerge w:val="continue"/>
            <w:tcBorders>
              <w:top w:val="nil"/>
            </w:tcBorders>
            <w:vAlign w:val="center"/>
          </w:tcPr>
          <w:p>
            <w:pPr>
              <w:autoSpaceDE w:val="0"/>
              <w:autoSpaceDN w:val="0"/>
              <w:jc w:val="center"/>
              <w:rPr>
                <w:rFonts w:hint="default" w:eastAsia="宋体"/>
                <w:sz w:val="2"/>
                <w:szCs w:val="2"/>
              </w:rPr>
            </w:pPr>
          </w:p>
        </w:tc>
        <w:tc>
          <w:tcPr>
            <w:tcW w:w="1465"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粒径大于9.5mm，不大于</w:t>
            </w:r>
          </w:p>
        </w:tc>
        <w:tc>
          <w:tcPr>
            <w:tcW w:w="71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10</w:t>
            </w:r>
          </w:p>
        </w:tc>
        <w:tc>
          <w:tcPr>
            <w:tcW w:w="1134" w:type="dxa"/>
            <w:vMerge w:val="continue"/>
            <w:tcBorders>
              <w:top w:val="nil"/>
            </w:tcBorders>
            <w:vAlign w:val="center"/>
          </w:tcPr>
          <w:p>
            <w:pPr>
              <w:autoSpaceDE w:val="0"/>
              <w:autoSpaceDN w:val="0"/>
              <w:jc w:val="center"/>
              <w:rPr>
                <w:rFonts w:hint="default" w:eastAsia="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08" w:type="dxa"/>
            <w:vMerge w:val="continue"/>
            <w:tcBorders>
              <w:top w:val="nil"/>
            </w:tcBorders>
            <w:vAlign w:val="center"/>
          </w:tcPr>
          <w:p>
            <w:pPr>
              <w:autoSpaceDE w:val="0"/>
              <w:autoSpaceDN w:val="0"/>
              <w:jc w:val="center"/>
              <w:rPr>
                <w:rFonts w:hint="default" w:eastAsia="宋体"/>
                <w:sz w:val="2"/>
                <w:szCs w:val="2"/>
              </w:rPr>
            </w:pPr>
          </w:p>
        </w:tc>
        <w:tc>
          <w:tcPr>
            <w:tcW w:w="1465" w:type="dxa"/>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粒径小于9.5mm，不大于</w:t>
            </w:r>
          </w:p>
        </w:tc>
        <w:tc>
          <w:tcPr>
            <w:tcW w:w="715" w:type="dxa"/>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2545" w:type="dxa"/>
            <w:gridSpan w:val="3"/>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12</w:t>
            </w:r>
          </w:p>
        </w:tc>
        <w:tc>
          <w:tcPr>
            <w:tcW w:w="1134" w:type="dxa"/>
            <w:vMerge w:val="continue"/>
            <w:tcBorders>
              <w:top w:val="nil"/>
            </w:tcBorders>
            <w:vAlign w:val="center"/>
          </w:tcPr>
          <w:p>
            <w:pPr>
              <w:autoSpaceDE w:val="0"/>
              <w:autoSpaceDN w:val="0"/>
              <w:jc w:val="center"/>
              <w:rPr>
                <w:rFonts w:hint="default" w:eastAsia="宋体"/>
                <w:sz w:val="2"/>
                <w:szCs w:val="2"/>
              </w:rPr>
            </w:pPr>
          </w:p>
        </w:tc>
      </w:tr>
    </w:tbl>
    <w:p>
      <w:pPr>
        <w:pStyle w:val="13"/>
        <w:spacing w:before="5"/>
        <w:rPr>
          <w:rFonts w:hint="default"/>
          <w:sz w:val="16"/>
        </w:rPr>
      </w:pPr>
    </w:p>
    <w:p>
      <w:pPr>
        <w:adjustRightInd w:val="0"/>
        <w:snapToGrid w:val="0"/>
        <w:spacing w:line="360" w:lineRule="auto"/>
        <w:ind w:firstLine="482" w:firstLineChars="200"/>
        <w:rPr>
          <w:spacing w:val="-6"/>
          <w:sz w:val="24"/>
        </w:rPr>
      </w:pPr>
      <w:r>
        <w:rPr>
          <w:rFonts w:hint="eastAsia"/>
          <w:b/>
          <w:sz w:val="24"/>
        </w:rPr>
        <w:t>4</w:t>
      </w:r>
      <w:r>
        <w:rPr>
          <w:b/>
          <w:sz w:val="24"/>
        </w:rPr>
        <w:t xml:space="preserve">.3.2  </w:t>
      </w:r>
      <w:r>
        <w:rPr>
          <w:rFonts w:hint="eastAsia"/>
          <w:spacing w:val="-6"/>
          <w:sz w:val="24"/>
        </w:rPr>
        <w:t>排水降噪沥青混合料的</w:t>
      </w:r>
      <w:r>
        <w:rPr>
          <w:spacing w:val="-6"/>
          <w:sz w:val="24"/>
        </w:rPr>
        <w:t>细集料</w:t>
      </w:r>
      <w:r>
        <w:rPr>
          <w:rFonts w:hint="eastAsia"/>
          <w:spacing w:val="-6"/>
          <w:sz w:val="24"/>
        </w:rPr>
        <w:t>应符合下列规定：</w:t>
      </w:r>
    </w:p>
    <w:p>
      <w:pPr>
        <w:adjustRightInd w:val="0"/>
        <w:snapToGrid w:val="0"/>
        <w:spacing w:line="360" w:lineRule="auto"/>
        <w:ind w:firstLine="482" w:firstLineChars="200"/>
        <w:rPr>
          <w:spacing w:val="-6"/>
          <w:sz w:val="24"/>
        </w:rPr>
      </w:pPr>
      <w:r>
        <w:rPr>
          <w:rFonts w:hint="eastAsia"/>
          <w:b/>
          <w:sz w:val="24"/>
        </w:rPr>
        <w:t>4</w:t>
      </w:r>
      <w:r>
        <w:rPr>
          <w:b/>
          <w:sz w:val="24"/>
        </w:rPr>
        <w:t xml:space="preserve">.3.2.1  </w:t>
      </w:r>
      <w:r>
        <w:rPr>
          <w:rFonts w:hint="eastAsia"/>
          <w:spacing w:val="-6"/>
          <w:sz w:val="24"/>
        </w:rPr>
        <w:t xml:space="preserve">细集料应洁净、干燥、无风化、无杂质， 其技术指标应符合表 </w:t>
      </w:r>
      <w:r>
        <w:rPr>
          <w:spacing w:val="-6"/>
          <w:sz w:val="24"/>
        </w:rPr>
        <w:t>4.3.2-1</w:t>
      </w:r>
      <w:r>
        <w:rPr>
          <w:rFonts w:hint="eastAsia"/>
          <w:spacing w:val="-6"/>
          <w:sz w:val="24"/>
        </w:rPr>
        <w:t xml:space="preserve"> 的规定。</w:t>
      </w:r>
    </w:p>
    <w:p>
      <w:pPr>
        <w:adjustRightInd w:val="0"/>
        <w:snapToGrid w:val="0"/>
        <w:spacing w:line="360" w:lineRule="auto"/>
        <w:ind w:firstLine="482" w:firstLineChars="200"/>
        <w:rPr>
          <w:spacing w:val="-6"/>
          <w:sz w:val="24"/>
        </w:rPr>
      </w:pPr>
      <w:r>
        <w:rPr>
          <w:rFonts w:hint="eastAsia"/>
          <w:b/>
          <w:sz w:val="24"/>
        </w:rPr>
        <w:t>4</w:t>
      </w:r>
      <w:r>
        <w:rPr>
          <w:b/>
          <w:sz w:val="24"/>
        </w:rPr>
        <w:t xml:space="preserve">.3.2.2  </w:t>
      </w:r>
      <w:r>
        <w:rPr>
          <w:rFonts w:hint="eastAsia"/>
          <w:spacing w:val="-6"/>
          <w:sz w:val="24"/>
        </w:rPr>
        <w:t>排水降噪沥青路面细集料的级配组成应符合表</w:t>
      </w:r>
      <w:r>
        <w:rPr>
          <w:spacing w:val="-6"/>
          <w:sz w:val="24"/>
        </w:rPr>
        <w:t>4.3.2-2</w:t>
      </w:r>
      <w:r>
        <w:rPr>
          <w:rFonts w:hint="eastAsia"/>
          <w:spacing w:val="-6"/>
          <w:sz w:val="24"/>
        </w:rPr>
        <w:t>的要求。</w:t>
      </w:r>
    </w:p>
    <w:p>
      <w:pPr>
        <w:pStyle w:val="9"/>
        <w:jc w:val="center"/>
        <w:rPr>
          <w:rFonts w:ascii="Times New Roman" w:hAnsi="Times New Roman" w:eastAsia="宋体"/>
        </w:rPr>
      </w:pPr>
      <w:r>
        <w:rPr>
          <w:rFonts w:ascii="Times New Roman" w:hAnsi="Times New Roman"/>
        </w:rPr>
        <w:t>表</w:t>
      </w: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.2-1 排水路面用细集料技术要求</w:t>
      </w:r>
    </w:p>
    <w:tbl>
      <w:tblPr>
        <w:tblStyle w:val="3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07"/>
        <w:gridCol w:w="879"/>
        <w:gridCol w:w="1547"/>
        <w:gridCol w:w="1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812" w:type="pct"/>
          </w:tcPr>
          <w:p>
            <w:pPr>
              <w:pStyle w:val="107"/>
              <w:spacing w:before="40"/>
              <w:jc w:val="center"/>
              <w:rPr>
                <w:rFonts w:hint="default" w:ascii="Times New Roman" w:hAnsi="Times New Roman" w:eastAsia="宋体" w:cs="Times New Roman"/>
                <w:sz w:val="18"/>
              </w:rPr>
            </w:pPr>
            <w:r>
              <w:rPr>
                <w:rFonts w:hint="default" w:ascii="Times New Roman" w:hAnsi="Times New Roman" w:eastAsia="宋体" w:cs="Times New Roman"/>
                <w:sz w:val="18"/>
              </w:rPr>
              <w:t>试验项目</w:t>
            </w:r>
          </w:p>
        </w:tc>
        <w:tc>
          <w:tcPr>
            <w:tcW w:w="484" w:type="pct"/>
          </w:tcPr>
          <w:p>
            <w:pPr>
              <w:pStyle w:val="107"/>
              <w:spacing w:before="4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852" w:type="pct"/>
          </w:tcPr>
          <w:p>
            <w:pPr>
              <w:pStyle w:val="107"/>
              <w:spacing w:before="4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852" w:type="pct"/>
          </w:tcPr>
          <w:p>
            <w:pPr>
              <w:pStyle w:val="107"/>
              <w:spacing w:before="4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2"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表观相对密度，不小于</w:t>
            </w:r>
          </w:p>
        </w:tc>
        <w:tc>
          <w:tcPr>
            <w:tcW w:w="48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2.60</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2"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坚固性（&gt;0.3mm部分），不大于</w:t>
            </w:r>
          </w:p>
        </w:tc>
        <w:tc>
          <w:tcPr>
            <w:tcW w:w="48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含泥量（&lt;0.075mm部分），不大于</w:t>
            </w:r>
          </w:p>
        </w:tc>
        <w:tc>
          <w:tcPr>
            <w:tcW w:w="48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砂当量，不小于</w:t>
            </w:r>
          </w:p>
        </w:tc>
        <w:tc>
          <w:tcPr>
            <w:tcW w:w="48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lang w:val="en-US" w:eastAsia="zh-CN"/>
              </w:rPr>
              <w:t>65</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亚甲蓝值，不大于</w:t>
            </w:r>
          </w:p>
        </w:tc>
        <w:tc>
          <w:tcPr>
            <w:tcW w:w="48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g/kg</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1.5</w:t>
            </w:r>
          </w:p>
        </w:tc>
        <w:tc>
          <w:tcPr>
            <w:tcW w:w="852" w:type="pct"/>
          </w:tcPr>
          <w:p>
            <w:pPr>
              <w:pStyle w:val="107"/>
              <w:spacing w:before="50"/>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812" w:type="pct"/>
          </w:tcPr>
          <w:p>
            <w:pPr>
              <w:pStyle w:val="107"/>
              <w:spacing w:before="40"/>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棱角性（流动时间），不小于</w:t>
            </w:r>
          </w:p>
        </w:tc>
        <w:tc>
          <w:tcPr>
            <w:tcW w:w="484" w:type="pct"/>
          </w:tcPr>
          <w:p>
            <w:pPr>
              <w:pStyle w:val="107"/>
              <w:spacing w:before="52"/>
              <w:ind w:left="108"/>
              <w:jc w:val="center"/>
              <w:rPr>
                <w:rFonts w:hint="default" w:ascii="Times New Roman" w:hAnsi="Times New Roman" w:eastAsia="宋体" w:cs="Times New Roman"/>
                <w:sz w:val="18"/>
              </w:rPr>
            </w:pPr>
            <w:r>
              <w:rPr>
                <w:rFonts w:hint="default" w:ascii="Times New Roman" w:hAnsi="Times New Roman" w:eastAsia="宋体" w:cs="Times New Roman"/>
                <w:w w:val="99"/>
                <w:sz w:val="18"/>
              </w:rPr>
              <w:t>s</w:t>
            </w:r>
          </w:p>
        </w:tc>
        <w:tc>
          <w:tcPr>
            <w:tcW w:w="852" w:type="pct"/>
          </w:tcPr>
          <w:p>
            <w:pPr>
              <w:pStyle w:val="107"/>
              <w:spacing w:before="52"/>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30</w:t>
            </w:r>
          </w:p>
        </w:tc>
        <w:tc>
          <w:tcPr>
            <w:tcW w:w="852" w:type="pct"/>
          </w:tcPr>
          <w:p>
            <w:pPr>
              <w:pStyle w:val="107"/>
              <w:spacing w:before="52"/>
              <w:ind w:left="111"/>
              <w:jc w:val="center"/>
              <w:rPr>
                <w:rFonts w:hint="default" w:ascii="Times New Roman" w:hAnsi="Times New Roman" w:eastAsia="宋体" w:cs="Times New Roman"/>
                <w:sz w:val="18"/>
              </w:rPr>
            </w:pPr>
            <w:r>
              <w:rPr>
                <w:rFonts w:hint="default" w:ascii="Times New Roman" w:hAnsi="Times New Roman" w:eastAsia="宋体" w:cs="Times New Roman"/>
                <w:sz w:val="18"/>
              </w:rPr>
              <w:t>T 0345</w:t>
            </w:r>
          </w:p>
        </w:tc>
      </w:tr>
    </w:tbl>
    <w:p>
      <w:pPr>
        <w:pStyle w:val="9"/>
        <w:jc w:val="center"/>
        <w:rPr>
          <w:rFonts w:ascii="Times New Roman" w:hAnsi="Times New Roman"/>
        </w:rPr>
      </w:pPr>
      <w:r>
        <w:rPr>
          <w:rFonts w:ascii="Times New Roman" w:hAnsi="Times New Roman"/>
        </w:rPr>
        <w:t>表</w:t>
      </w:r>
      <w:r>
        <w:rPr>
          <w:rFonts w:hint="eastAsia" w:ascii="Times New Roman" w:hAnsi="Times New Roman"/>
        </w:rPr>
        <w:t>4.3</w:t>
      </w:r>
      <w:r>
        <w:rPr>
          <w:rFonts w:ascii="Times New Roman" w:hAnsi="Times New Roman"/>
        </w:rPr>
        <w:t>.2-2 细集料级配范围</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865"/>
        <w:gridCol w:w="987"/>
        <w:gridCol w:w="1227"/>
        <w:gridCol w:w="957"/>
        <w:gridCol w:w="957"/>
        <w:gridCol w:w="95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restart"/>
            <w:vAlign w:val="center"/>
          </w:tcPr>
          <w:p>
            <w:pPr>
              <w:pStyle w:val="108"/>
              <w:tabs>
                <w:tab w:val="left" w:pos="1502"/>
              </w:tabs>
              <w:spacing w:line="319" w:lineRule="auto"/>
              <w:ind w:left="737" w:hanging="737"/>
              <w:jc w:val="center"/>
              <w:rPr>
                <w:rFonts w:hint="default" w:cs="Times New Roman"/>
                <w:sz w:val="18"/>
                <w:szCs w:val="18"/>
              </w:rPr>
            </w:pPr>
            <w:r>
              <w:rPr>
                <w:rFonts w:hint="default" w:cs="Times New Roman"/>
                <w:sz w:val="18"/>
                <w:szCs w:val="18"/>
              </w:rPr>
              <w:t>公称粒径（mm）</w:t>
            </w:r>
          </w:p>
        </w:tc>
        <w:tc>
          <w:tcPr>
            <w:tcW w:w="4643" w:type="dxa"/>
            <w:gridSpan w:val="7"/>
            <w:vAlign w:val="center"/>
          </w:tcPr>
          <w:p>
            <w:pPr>
              <w:pStyle w:val="108"/>
              <w:tabs>
                <w:tab w:val="left" w:pos="1502"/>
              </w:tabs>
              <w:spacing w:line="319" w:lineRule="auto"/>
              <w:ind w:left="737" w:hanging="737"/>
              <w:jc w:val="center"/>
              <w:rPr>
                <w:rFonts w:hint="default" w:cs="Times New Roman"/>
                <w:sz w:val="18"/>
                <w:szCs w:val="18"/>
              </w:rPr>
            </w:pPr>
            <w:r>
              <w:rPr>
                <w:rFonts w:hint="default" w:cs="Times New Roman"/>
                <w:sz w:val="18"/>
                <w:szCs w:val="18"/>
              </w:rPr>
              <w:t>通过各个筛孔（mm）的质量百分率（%）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Merge w:val="continue"/>
            <w:vAlign w:val="center"/>
          </w:tcPr>
          <w:p>
            <w:pPr>
              <w:pStyle w:val="108"/>
              <w:tabs>
                <w:tab w:val="left" w:pos="1502"/>
              </w:tabs>
              <w:spacing w:line="319" w:lineRule="auto"/>
              <w:ind w:left="0" w:firstLine="0"/>
              <w:jc w:val="center"/>
              <w:rPr>
                <w:rFonts w:hint="default" w:cs="Times New Roman"/>
                <w:sz w:val="18"/>
                <w:szCs w:val="18"/>
              </w:rPr>
            </w:pPr>
          </w:p>
        </w:tc>
        <w:tc>
          <w:tcPr>
            <w:tcW w:w="581"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4.75</w:t>
            </w:r>
          </w:p>
        </w:tc>
        <w:tc>
          <w:tcPr>
            <w:tcW w:w="66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2.36</w:t>
            </w:r>
          </w:p>
        </w:tc>
        <w:tc>
          <w:tcPr>
            <w:tcW w:w="824"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1.18</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0.60</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0.30</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0.15</w:t>
            </w:r>
          </w:p>
        </w:tc>
        <w:tc>
          <w:tcPr>
            <w:tcW w:w="646"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pPr>
              <w:pStyle w:val="108"/>
              <w:tabs>
                <w:tab w:val="left" w:pos="1502"/>
              </w:tabs>
              <w:spacing w:line="319" w:lineRule="auto"/>
              <w:ind w:left="0" w:firstLine="0"/>
              <w:jc w:val="center"/>
              <w:rPr>
                <w:rFonts w:hint="default" w:cs="Times New Roman"/>
                <w:sz w:val="18"/>
                <w:szCs w:val="18"/>
                <w:lang w:val="en-US"/>
              </w:rPr>
            </w:pPr>
            <w:r>
              <w:rPr>
                <w:rFonts w:hint="default" w:cs="Times New Roman"/>
                <w:sz w:val="18"/>
                <w:szCs w:val="18"/>
                <w:lang w:val="en-US"/>
              </w:rPr>
              <w:t>0~3</w:t>
            </w:r>
          </w:p>
        </w:tc>
        <w:tc>
          <w:tcPr>
            <w:tcW w:w="581"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100</w:t>
            </w:r>
          </w:p>
        </w:tc>
        <w:tc>
          <w:tcPr>
            <w:tcW w:w="66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90～100</w:t>
            </w:r>
          </w:p>
        </w:tc>
        <w:tc>
          <w:tcPr>
            <w:tcW w:w="824"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60～90</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25～60</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8～45</w:t>
            </w:r>
          </w:p>
        </w:tc>
        <w:tc>
          <w:tcPr>
            <w:tcW w:w="643"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0～25</w:t>
            </w:r>
          </w:p>
        </w:tc>
        <w:tc>
          <w:tcPr>
            <w:tcW w:w="646" w:type="dxa"/>
            <w:vAlign w:val="center"/>
          </w:tcPr>
          <w:p>
            <w:pPr>
              <w:pStyle w:val="108"/>
              <w:tabs>
                <w:tab w:val="left" w:pos="1502"/>
              </w:tabs>
              <w:spacing w:line="319" w:lineRule="auto"/>
              <w:ind w:left="0" w:firstLine="0"/>
              <w:jc w:val="center"/>
              <w:rPr>
                <w:rFonts w:hint="default" w:cs="Times New Roman"/>
                <w:sz w:val="18"/>
                <w:szCs w:val="18"/>
              </w:rPr>
            </w:pPr>
            <w:r>
              <w:rPr>
                <w:rFonts w:hint="default" w:cs="Times New Roman"/>
                <w:sz w:val="18"/>
                <w:szCs w:val="18"/>
              </w:rPr>
              <w:t>0～10</w:t>
            </w:r>
          </w:p>
        </w:tc>
      </w:tr>
    </w:tbl>
    <w:p>
      <w:pPr>
        <w:pStyle w:val="3"/>
        <w:adjustRightInd w:val="0"/>
        <w:snapToGrid w:val="0"/>
        <w:spacing w:before="156" w:beforeLines="50" w:after="0" w:line="360" w:lineRule="auto"/>
        <w:rPr>
          <w:rFonts w:ascii="Times New Roman" w:hAnsi="Times New Roman"/>
          <w:b w:val="0"/>
          <w:sz w:val="28"/>
          <w:szCs w:val="28"/>
        </w:rPr>
      </w:pPr>
      <w:bookmarkStart w:id="65" w:name="_Toc22749"/>
      <w:bookmarkStart w:id="66" w:name="_Toc139545641"/>
      <w:bookmarkStart w:id="67" w:name="_Toc21073"/>
      <w:r>
        <w:rPr>
          <w:rFonts w:ascii="Times New Roman" w:hAnsi="Times New Roman"/>
          <w:b w:val="0"/>
          <w:sz w:val="28"/>
          <w:szCs w:val="28"/>
        </w:rPr>
        <w:t>4.4  填料</w:t>
      </w:r>
      <w:bookmarkEnd w:id="65"/>
      <w:bookmarkEnd w:id="66"/>
      <w:bookmarkEnd w:id="67"/>
    </w:p>
    <w:p>
      <w:pPr>
        <w:tabs>
          <w:tab w:val="left" w:pos="1502"/>
        </w:tabs>
        <w:spacing w:line="321" w:lineRule="auto"/>
        <w:ind w:right="413" w:firstLine="482" w:firstLineChars="200"/>
      </w:pPr>
      <w:r>
        <w:rPr>
          <w:rFonts w:hint="eastAsia"/>
          <w:b/>
          <w:sz w:val="24"/>
        </w:rPr>
        <w:t>4</w:t>
      </w:r>
      <w:r>
        <w:rPr>
          <w:b/>
          <w:sz w:val="24"/>
        </w:rPr>
        <w:t xml:space="preserve">.4.1  </w:t>
      </w:r>
      <w:r>
        <w:rPr>
          <w:rFonts w:hint="eastAsia"/>
          <w:sz w:val="24"/>
        </w:rPr>
        <w:t>填料应采用石灰岩磨细的矿粉，且必须保持干燥、洁净、无风化、无杂质， 其技术指标及规格应符合表 4.4.1 的规定。不得采用回收粉或粉煤灰。</w:t>
      </w:r>
    </w:p>
    <w:p>
      <w:pPr>
        <w:pStyle w:val="9"/>
        <w:jc w:val="center"/>
        <w:rPr>
          <w:rFonts w:ascii="Times New Roman" w:hAnsi="Times New Roman"/>
        </w:rPr>
      </w:pPr>
    </w:p>
    <w:p>
      <w:pPr>
        <w:pStyle w:val="9"/>
        <w:jc w:val="center"/>
        <w:rPr>
          <w:rFonts w:ascii="Times New Roman" w:hAnsi="Times New Roman" w:eastAsia="宋体"/>
        </w:rPr>
      </w:pPr>
      <w:r>
        <w:rPr>
          <w:rFonts w:ascii="Times New Roman" w:hAnsi="Times New Roman"/>
        </w:rPr>
        <w:t>表4.4.1 排水路面用填料技术要求</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96"/>
        <w:gridCol w:w="1798"/>
        <w:gridCol w:w="1798"/>
        <w:gridCol w:w="2023"/>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试验项目</w:t>
            </w:r>
          </w:p>
        </w:tc>
        <w:tc>
          <w:tcPr>
            <w:tcW w:w="99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1114"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917"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外观</w:t>
            </w:r>
          </w:p>
        </w:tc>
        <w:tc>
          <w:tcPr>
            <w:tcW w:w="990"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14"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无团粒结块</w:t>
            </w:r>
          </w:p>
        </w:tc>
        <w:tc>
          <w:tcPr>
            <w:tcW w:w="917"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目测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表观相对密度，不小于</w:t>
            </w:r>
          </w:p>
        </w:tc>
        <w:tc>
          <w:tcPr>
            <w:tcW w:w="990"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2.60</w:t>
            </w:r>
          </w:p>
        </w:tc>
        <w:tc>
          <w:tcPr>
            <w:tcW w:w="917"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含水量，不大于</w:t>
            </w:r>
          </w:p>
        </w:tc>
        <w:tc>
          <w:tcPr>
            <w:tcW w:w="990"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1</w:t>
            </w:r>
          </w:p>
        </w:tc>
        <w:tc>
          <w:tcPr>
            <w:tcW w:w="917"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亲水系数，不大于</w:t>
            </w:r>
          </w:p>
        </w:tc>
        <w:tc>
          <w:tcPr>
            <w:tcW w:w="990"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0.8</w:t>
            </w:r>
          </w:p>
        </w:tc>
        <w:tc>
          <w:tcPr>
            <w:tcW w:w="917"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塑性指数，不大于</w:t>
            </w:r>
          </w:p>
        </w:tc>
        <w:tc>
          <w:tcPr>
            <w:tcW w:w="990"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3.0</w:t>
            </w:r>
          </w:p>
        </w:tc>
        <w:tc>
          <w:tcPr>
            <w:tcW w:w="917"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79" w:type="pct"/>
            <w:gridSpan w:val="2"/>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加热安定性</w:t>
            </w:r>
          </w:p>
        </w:tc>
        <w:tc>
          <w:tcPr>
            <w:tcW w:w="990"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无明显变化</w:t>
            </w:r>
          </w:p>
        </w:tc>
        <w:tc>
          <w:tcPr>
            <w:tcW w:w="917"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9" w:type="pct"/>
            <w:vMerge w:val="restart"/>
            <w:vAlign w:val="center"/>
          </w:tcPr>
          <w:p>
            <w:pPr>
              <w:pStyle w:val="107"/>
              <w:spacing w:before="10"/>
              <w:jc w:val="center"/>
              <w:rPr>
                <w:rFonts w:hint="default" w:ascii="Times New Roman" w:hAnsi="Times New Roman" w:eastAsia="宋体" w:cs="Times New Roman"/>
              </w:rPr>
            </w:pPr>
            <w:r>
              <w:rPr>
                <w:rFonts w:hint="default" w:ascii="Times New Roman" w:hAnsi="Times New Roman" w:eastAsia="宋体" w:cs="Times New Roman"/>
                <w:sz w:val="18"/>
              </w:rPr>
              <w:t>粒度范围</w:t>
            </w:r>
          </w:p>
        </w:tc>
        <w:tc>
          <w:tcPr>
            <w:tcW w:w="99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&lt;0.60mm</w:t>
            </w:r>
          </w:p>
        </w:tc>
        <w:tc>
          <w:tcPr>
            <w:tcW w:w="990"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100</w:t>
            </w:r>
          </w:p>
        </w:tc>
        <w:tc>
          <w:tcPr>
            <w:tcW w:w="917" w:type="pct"/>
            <w:vMerge w:val="restar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T 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9" w:type="pct"/>
            <w:vMerge w:val="continue"/>
            <w:vAlign w:val="center"/>
          </w:tcPr>
          <w:p>
            <w:pPr>
              <w:pStyle w:val="107"/>
              <w:jc w:val="center"/>
              <w:rPr>
                <w:rFonts w:hint="default" w:ascii="Times New Roman" w:hAnsi="Times New Roman" w:eastAsia="宋体" w:cs="Times New Roman"/>
                <w:sz w:val="18"/>
              </w:rPr>
            </w:pPr>
          </w:p>
        </w:tc>
        <w:tc>
          <w:tcPr>
            <w:tcW w:w="99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&lt;0.30mm</w:t>
            </w:r>
          </w:p>
        </w:tc>
        <w:tc>
          <w:tcPr>
            <w:tcW w:w="990"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sz w:val="18"/>
              </w:rPr>
              <w:t>95～100</w:t>
            </w:r>
          </w:p>
        </w:tc>
        <w:tc>
          <w:tcPr>
            <w:tcW w:w="917" w:type="pct"/>
            <w:vMerge w:val="continue"/>
            <w:vAlign w:val="center"/>
          </w:tcPr>
          <w:p>
            <w:pPr>
              <w:pStyle w:val="107"/>
              <w:spacing w:before="50"/>
              <w:rPr>
                <w:rFonts w:hint="default" w:ascii="Times New Roman" w:hAnsi="Times New Roman" w:eastAsia="宋体"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9" w:type="pct"/>
            <w:vMerge w:val="continue"/>
            <w:vAlign w:val="center"/>
          </w:tcPr>
          <w:p>
            <w:pPr>
              <w:pStyle w:val="107"/>
              <w:jc w:val="center"/>
              <w:rPr>
                <w:rFonts w:hint="default" w:ascii="Times New Roman" w:hAnsi="Times New Roman" w:eastAsia="宋体" w:cs="Times New Roman"/>
                <w:sz w:val="18"/>
              </w:rPr>
            </w:pPr>
          </w:p>
        </w:tc>
        <w:tc>
          <w:tcPr>
            <w:tcW w:w="99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&lt;0.15mm</w:t>
            </w:r>
          </w:p>
        </w:tc>
        <w:tc>
          <w:tcPr>
            <w:tcW w:w="990"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sz w:val="18"/>
              </w:rPr>
              <w:t>90～100</w:t>
            </w:r>
          </w:p>
        </w:tc>
        <w:tc>
          <w:tcPr>
            <w:tcW w:w="917" w:type="pct"/>
            <w:vMerge w:val="continue"/>
            <w:vAlign w:val="center"/>
          </w:tcPr>
          <w:p>
            <w:pPr>
              <w:pStyle w:val="107"/>
              <w:spacing w:before="50"/>
              <w:rPr>
                <w:rFonts w:hint="default" w:ascii="Times New Roman" w:hAnsi="Times New Roman" w:eastAsia="宋体"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9" w:type="pct"/>
            <w:vMerge w:val="continue"/>
            <w:vAlign w:val="center"/>
          </w:tcPr>
          <w:p>
            <w:pPr>
              <w:pStyle w:val="107"/>
              <w:jc w:val="center"/>
              <w:rPr>
                <w:rFonts w:hint="default" w:ascii="Times New Roman" w:hAnsi="Times New Roman" w:eastAsia="宋体" w:cs="Times New Roman"/>
                <w:sz w:val="18"/>
              </w:rPr>
            </w:pPr>
          </w:p>
        </w:tc>
        <w:tc>
          <w:tcPr>
            <w:tcW w:w="99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&lt;0.075mm</w:t>
            </w:r>
          </w:p>
        </w:tc>
        <w:tc>
          <w:tcPr>
            <w:tcW w:w="990" w:type="pct"/>
            <w:vAlign w:val="center"/>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114" w:type="pct"/>
            <w:vAlign w:val="center"/>
          </w:tcPr>
          <w:p>
            <w:pPr>
              <w:pStyle w:val="107"/>
              <w:spacing w:before="50"/>
              <w:jc w:val="center"/>
              <w:rPr>
                <w:rFonts w:hint="default" w:ascii="Times New Roman" w:hAnsi="Times New Roman" w:eastAsia="宋体" w:cs="Times New Roman"/>
                <w:w w:val="99"/>
                <w:sz w:val="18"/>
              </w:rPr>
            </w:pPr>
            <w:r>
              <w:rPr>
                <w:rFonts w:hint="default" w:ascii="Times New Roman" w:hAnsi="Times New Roman" w:eastAsia="宋体" w:cs="Times New Roman"/>
                <w:sz w:val="18"/>
              </w:rPr>
              <w:t>75～100</w:t>
            </w:r>
          </w:p>
        </w:tc>
        <w:tc>
          <w:tcPr>
            <w:tcW w:w="917" w:type="pct"/>
            <w:vMerge w:val="continue"/>
            <w:vAlign w:val="center"/>
          </w:tcPr>
          <w:p>
            <w:pPr>
              <w:pStyle w:val="107"/>
              <w:spacing w:before="50"/>
              <w:rPr>
                <w:rFonts w:hint="default" w:ascii="Times New Roman" w:hAnsi="Times New Roman" w:eastAsia="宋体" w:cs="Times New Roman"/>
                <w:sz w:val="18"/>
              </w:rPr>
            </w:pPr>
          </w:p>
        </w:tc>
      </w:tr>
    </w:tbl>
    <w:p>
      <w:pPr>
        <w:tabs>
          <w:tab w:val="left" w:pos="1218"/>
          <w:tab w:val="left" w:pos="1219"/>
        </w:tabs>
        <w:ind w:firstLine="482" w:firstLineChars="200"/>
        <w:rPr>
          <w:rFonts w:hint="default"/>
          <w:b/>
          <w:sz w:val="24"/>
        </w:rPr>
      </w:pPr>
    </w:p>
    <w:p>
      <w:pPr>
        <w:tabs>
          <w:tab w:val="left" w:pos="1218"/>
          <w:tab w:val="left" w:pos="1219"/>
        </w:tabs>
        <w:ind w:firstLine="482" w:firstLineChars="200"/>
        <w:rPr>
          <w:sz w:val="24"/>
        </w:rPr>
      </w:pPr>
      <w:r>
        <w:rPr>
          <w:b/>
          <w:sz w:val="24"/>
        </w:rPr>
        <w:t xml:space="preserve">4.4.2  </w:t>
      </w:r>
      <w:r>
        <w:rPr>
          <w:sz w:val="24"/>
        </w:rPr>
        <w:t>可使用消石灰或水泥替代部分矿粉以提高混合料抗剥落性，添加量不宜超过矿粉用量的</w:t>
      </w:r>
      <w:r>
        <w:rPr>
          <w:rFonts w:hint="eastAsia"/>
          <w:sz w:val="24"/>
          <w:lang w:val="en-US" w:eastAsia="zh-CN"/>
        </w:rPr>
        <w:t>30</w:t>
      </w:r>
      <w:r>
        <w:rPr>
          <w:sz w:val="24"/>
        </w:rPr>
        <w:t>％。</w:t>
      </w:r>
    </w:p>
    <w:p>
      <w:pPr>
        <w:pStyle w:val="3"/>
        <w:adjustRightInd w:val="0"/>
        <w:snapToGrid w:val="0"/>
        <w:spacing w:before="156" w:beforeLines="50" w:after="0" w:line="360" w:lineRule="auto"/>
        <w:rPr>
          <w:rFonts w:ascii="Times New Roman" w:hAnsi="Times New Roman"/>
          <w:b w:val="0"/>
          <w:sz w:val="28"/>
          <w:szCs w:val="28"/>
        </w:rPr>
      </w:pPr>
      <w:bookmarkStart w:id="68" w:name="_Toc139545642"/>
      <w:bookmarkStart w:id="69" w:name="_Toc29170"/>
      <w:bookmarkStart w:id="70" w:name="_Toc1457"/>
      <w:r>
        <w:rPr>
          <w:rFonts w:ascii="Times New Roman" w:hAnsi="Times New Roman"/>
          <w:b w:val="0"/>
          <w:sz w:val="28"/>
          <w:szCs w:val="28"/>
        </w:rPr>
        <w:t>4.5  纤维稳定剂</w:t>
      </w:r>
      <w:bookmarkEnd w:id="68"/>
      <w:bookmarkEnd w:id="69"/>
      <w:bookmarkEnd w:id="70"/>
    </w:p>
    <w:p>
      <w:pPr>
        <w:pStyle w:val="108"/>
        <w:tabs>
          <w:tab w:val="left" w:pos="1007"/>
          <w:tab w:val="left" w:pos="1008"/>
        </w:tabs>
        <w:spacing w:line="322" w:lineRule="auto"/>
        <w:ind w:left="0" w:firstLine="0"/>
        <w:jc w:val="both"/>
        <w:rPr>
          <w:rFonts w:cs="Times New Roman"/>
          <w:spacing w:val="-2"/>
          <w:sz w:val="24"/>
          <w:szCs w:val="24"/>
        </w:rPr>
      </w:pPr>
      <w:r>
        <w:rPr>
          <w:rFonts w:cs="Times New Roman"/>
          <w:b/>
          <w:sz w:val="24"/>
          <w:lang w:val="en-US"/>
        </w:rPr>
        <w:t xml:space="preserve">    4.5.1  </w:t>
      </w:r>
      <w:r>
        <w:rPr>
          <w:rFonts w:cs="Times New Roman"/>
          <w:spacing w:val="-2"/>
          <w:sz w:val="24"/>
          <w:szCs w:val="24"/>
        </w:rPr>
        <w:t>重载交通情况下宜使用纤维作为增塑稳定剂材料，可采用聚合物纤维、玄武岩纤维等，其技术指标应分别符合表4.5.1-1和表4.5.1-2的规定。</w:t>
      </w:r>
    </w:p>
    <w:p>
      <w:pPr>
        <w:pStyle w:val="9"/>
        <w:jc w:val="center"/>
        <w:rPr>
          <w:rFonts w:ascii="Times New Roman" w:hAnsi="Times New Roman" w:eastAsia="宋体"/>
        </w:rPr>
      </w:pPr>
      <w:r>
        <w:rPr>
          <w:rFonts w:ascii="Times New Roman" w:hAnsi="Times New Roman"/>
        </w:rPr>
        <w:t>表4.5.1-1 聚合物化学纤维技术要求</w:t>
      </w:r>
    </w:p>
    <w:tbl>
      <w:tblPr>
        <w:tblStyle w:val="33"/>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32"/>
        <w:gridCol w:w="797"/>
        <w:gridCol w:w="2666"/>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试验项目</w:t>
            </w:r>
          </w:p>
        </w:tc>
        <w:tc>
          <w:tcPr>
            <w:tcW w:w="43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1466"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1041" w:type="pct"/>
          </w:tcPr>
          <w:p>
            <w:pPr>
              <w:pStyle w:val="107"/>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cs="Times New Roman"/>
                <w:sz w:val="18"/>
              </w:rPr>
              <w:t>耐热性（ 210℃</w:t>
            </w:r>
            <w:r>
              <w:rPr>
                <w:rFonts w:hint="default" w:ascii="Times New Roman" w:hAnsi="Times New Roman" w:eastAsia="宋体" w:cs="Times New Roman"/>
                <w:sz w:val="18"/>
                <w:lang w:eastAsia="zh-CN"/>
              </w:rPr>
              <w:t>，</w:t>
            </w:r>
            <w:r>
              <w:rPr>
                <w:rFonts w:hint="default" w:ascii="Times New Roman" w:hAnsi="Times New Roman" w:cs="Times New Roman"/>
                <w:sz w:val="18"/>
              </w:rPr>
              <w:t>2h）</w:t>
            </w:r>
          </w:p>
        </w:tc>
        <w:tc>
          <w:tcPr>
            <w:tcW w:w="438" w:type="pct"/>
          </w:tcPr>
          <w:p>
            <w:pPr>
              <w:pStyle w:val="107"/>
              <w:spacing w:before="50"/>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w:t>
            </w:r>
          </w:p>
        </w:tc>
        <w:tc>
          <w:tcPr>
            <w:tcW w:w="1466" w:type="pct"/>
          </w:tcPr>
          <w:p>
            <w:pPr>
              <w:pStyle w:val="107"/>
              <w:spacing w:before="50"/>
              <w:jc w:val="center"/>
              <w:rPr>
                <w:rFonts w:hint="default" w:ascii="Times New Roman" w:hAnsi="Times New Roman" w:eastAsia="宋体" w:cs="Times New Roman"/>
                <w:sz w:val="18"/>
              </w:rPr>
            </w:pPr>
            <w:r>
              <w:rPr>
                <w:rFonts w:hint="default" w:ascii="Times New Roman" w:hAnsi="Times New Roman" w:cs="Times New Roman"/>
                <w:sz w:val="18"/>
              </w:rPr>
              <w:t>体积、颜色无明显变化</w:t>
            </w:r>
          </w:p>
        </w:tc>
        <w:tc>
          <w:tcPr>
            <w:tcW w:w="1041"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cs="Times New Roman"/>
                <w:sz w:val="18"/>
              </w:rPr>
              <w:t>JT/T 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断裂强度，不小于</w:t>
            </w:r>
          </w:p>
        </w:tc>
        <w:tc>
          <w:tcPr>
            <w:tcW w:w="438"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MPa</w:t>
            </w:r>
          </w:p>
        </w:tc>
        <w:tc>
          <w:tcPr>
            <w:tcW w:w="1466"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500</w:t>
            </w:r>
          </w:p>
        </w:tc>
        <w:tc>
          <w:tcPr>
            <w:tcW w:w="1041"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3916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断裂伸长率，不小于</w:t>
            </w:r>
          </w:p>
        </w:tc>
        <w:tc>
          <w:tcPr>
            <w:tcW w:w="438"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w w:val="99"/>
                <w:sz w:val="18"/>
              </w:rPr>
              <w:t>%</w:t>
            </w:r>
          </w:p>
        </w:tc>
        <w:tc>
          <w:tcPr>
            <w:tcW w:w="1466"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15</w:t>
            </w:r>
          </w:p>
        </w:tc>
        <w:tc>
          <w:tcPr>
            <w:tcW w:w="1041"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3916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长度</w:t>
            </w:r>
          </w:p>
        </w:tc>
        <w:tc>
          <w:tcPr>
            <w:tcW w:w="438"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mm</w:t>
            </w:r>
          </w:p>
        </w:tc>
        <w:tc>
          <w:tcPr>
            <w:tcW w:w="1466"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9±1</w:t>
            </w:r>
          </w:p>
        </w:tc>
        <w:tc>
          <w:tcPr>
            <w:tcW w:w="1041"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14336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2"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直径</w:t>
            </w:r>
          </w:p>
        </w:tc>
        <w:tc>
          <w:tcPr>
            <w:tcW w:w="438"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µm</w:t>
            </w:r>
          </w:p>
        </w:tc>
        <w:tc>
          <w:tcPr>
            <w:tcW w:w="1466" w:type="pct"/>
          </w:tcPr>
          <w:p>
            <w:pPr>
              <w:pStyle w:val="107"/>
              <w:spacing w:before="50"/>
              <w:jc w:val="center"/>
              <w:rPr>
                <w:rFonts w:hint="default" w:ascii="Times New Roman" w:hAnsi="Times New Roman" w:eastAsia="宋体" w:cs="Times New Roman"/>
                <w:sz w:val="18"/>
              </w:rPr>
            </w:pPr>
            <w:r>
              <w:rPr>
                <w:rFonts w:hint="default" w:ascii="Times New Roman" w:hAnsi="Times New Roman" w:eastAsia="宋体" w:cs="Times New Roman"/>
                <w:sz w:val="18"/>
              </w:rPr>
              <w:t>15±5</w:t>
            </w:r>
          </w:p>
        </w:tc>
        <w:tc>
          <w:tcPr>
            <w:tcW w:w="1041"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10685</w:t>
            </w:r>
          </w:p>
        </w:tc>
      </w:tr>
    </w:tbl>
    <w:p>
      <w:pPr>
        <w:pStyle w:val="13"/>
        <w:spacing w:before="10"/>
        <w:rPr>
          <w:sz w:val="15"/>
        </w:rPr>
      </w:pPr>
    </w:p>
    <w:p>
      <w:pPr>
        <w:pStyle w:val="9"/>
        <w:jc w:val="center"/>
        <w:rPr>
          <w:rFonts w:ascii="Times New Roman" w:hAnsi="Times New Roman"/>
        </w:rPr>
      </w:pPr>
      <w:r>
        <w:rPr>
          <w:rFonts w:ascii="Times New Roman" w:hAnsi="Times New Roman"/>
        </w:rPr>
        <w:t>表 4.5.1-2 玄武岩纤维技术要求</w:t>
      </w:r>
    </w:p>
    <w:tbl>
      <w:tblPr>
        <w:tblStyle w:val="3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23"/>
        <w:gridCol w:w="797"/>
        <w:gridCol w:w="2664"/>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试验项目</w:t>
            </w:r>
          </w:p>
        </w:tc>
        <w:tc>
          <w:tcPr>
            <w:tcW w:w="439" w:type="pct"/>
          </w:tcPr>
          <w:p>
            <w:pPr>
              <w:pStyle w:val="107"/>
              <w:ind w:left="0"/>
              <w:jc w:val="center"/>
              <w:rPr>
                <w:rFonts w:hint="default" w:ascii="Times New Roman" w:hAnsi="Times New Roman" w:eastAsia="宋体" w:cs="Times New Roman"/>
                <w:sz w:val="18"/>
              </w:rPr>
            </w:pPr>
            <w:r>
              <w:rPr>
                <w:rFonts w:hint="default" w:ascii="Times New Roman" w:hAnsi="Times New Roman" w:eastAsia="宋体" w:cs="Times New Roman"/>
                <w:sz w:val="18"/>
              </w:rPr>
              <w:t>单位</w:t>
            </w:r>
          </w:p>
        </w:tc>
        <w:tc>
          <w:tcPr>
            <w:tcW w:w="1467" w:type="pct"/>
          </w:tcPr>
          <w:p>
            <w:pPr>
              <w:pStyle w:val="107"/>
              <w:ind w:left="110"/>
              <w:jc w:val="center"/>
              <w:rPr>
                <w:rFonts w:hint="default" w:ascii="Times New Roman" w:hAnsi="Times New Roman" w:eastAsia="宋体" w:cs="Times New Roman"/>
                <w:sz w:val="18"/>
              </w:rPr>
            </w:pPr>
            <w:r>
              <w:rPr>
                <w:rFonts w:hint="default" w:ascii="Times New Roman" w:hAnsi="Times New Roman" w:eastAsia="宋体" w:cs="Times New Roman"/>
                <w:sz w:val="18"/>
              </w:rPr>
              <w:t>技术要求</w:t>
            </w:r>
          </w:p>
        </w:tc>
        <w:tc>
          <w:tcPr>
            <w:tcW w:w="1044" w:type="pct"/>
          </w:tcPr>
          <w:p>
            <w:pPr>
              <w:pStyle w:val="107"/>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耐热性，210℃，2h</w:t>
            </w:r>
          </w:p>
        </w:tc>
        <w:tc>
          <w:tcPr>
            <w:tcW w:w="439" w:type="pct"/>
          </w:tcPr>
          <w:p>
            <w:pPr>
              <w:pStyle w:val="107"/>
              <w:spacing w:before="50"/>
              <w:ind w:left="0"/>
              <w:jc w:val="center"/>
              <w:rPr>
                <w:rFonts w:hint="default" w:ascii="Times New Roman" w:hAnsi="Times New Roman" w:eastAsia="宋体" w:cs="Times New Roman"/>
                <w:sz w:val="18"/>
              </w:rPr>
            </w:pPr>
            <w:r>
              <w:rPr>
                <w:rFonts w:hint="default" w:ascii="Times New Roman" w:hAnsi="Times New Roman" w:eastAsia="宋体" w:cs="Times New Roman"/>
                <w:w w:val="99"/>
                <w:sz w:val="18"/>
                <w:lang w:val="en-US" w:eastAsia="zh-CN"/>
              </w:rPr>
              <w:t>-</w:t>
            </w:r>
          </w:p>
        </w:tc>
        <w:tc>
          <w:tcPr>
            <w:tcW w:w="1467" w:type="pct"/>
          </w:tcPr>
          <w:p>
            <w:pPr>
              <w:pStyle w:val="107"/>
              <w:ind w:left="110"/>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体积、颜色无明显变化</w:t>
            </w:r>
          </w:p>
        </w:tc>
        <w:tc>
          <w:tcPr>
            <w:tcW w:w="104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cs="Times New Roman"/>
                <w:sz w:val="18"/>
              </w:rPr>
              <w:t>JT/T 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050" w:type="pct"/>
          </w:tcPr>
          <w:p>
            <w:pPr>
              <w:pStyle w:val="107"/>
              <w:spacing w:before="40"/>
              <w:jc w:val="center"/>
              <w:rPr>
                <w:rFonts w:hint="default" w:ascii="Times New Roman" w:hAnsi="Times New Roman" w:eastAsia="宋体" w:cs="Times New Roman"/>
                <w:sz w:val="18"/>
              </w:rPr>
            </w:pPr>
            <w:r>
              <w:rPr>
                <w:rFonts w:hint="default" w:ascii="Times New Roman" w:hAnsi="Times New Roman" w:eastAsia="宋体" w:cs="Times New Roman"/>
                <w:sz w:val="18"/>
              </w:rPr>
              <w:t>断裂强度，不小于</w:t>
            </w:r>
          </w:p>
        </w:tc>
        <w:tc>
          <w:tcPr>
            <w:tcW w:w="439" w:type="pct"/>
          </w:tcPr>
          <w:p>
            <w:pPr>
              <w:pStyle w:val="107"/>
              <w:spacing w:before="52"/>
              <w:ind w:left="0"/>
              <w:jc w:val="center"/>
              <w:rPr>
                <w:rFonts w:hint="default" w:ascii="Times New Roman" w:hAnsi="Times New Roman" w:eastAsia="宋体" w:cs="Times New Roman"/>
                <w:sz w:val="18"/>
              </w:rPr>
            </w:pPr>
            <w:r>
              <w:rPr>
                <w:rFonts w:hint="default" w:ascii="Times New Roman" w:hAnsi="Times New Roman" w:cs="Times New Roman"/>
                <w:sz w:val="18"/>
              </w:rPr>
              <w:t>MPa</w:t>
            </w:r>
          </w:p>
        </w:tc>
        <w:tc>
          <w:tcPr>
            <w:tcW w:w="1467" w:type="pct"/>
          </w:tcPr>
          <w:p>
            <w:pPr>
              <w:pStyle w:val="107"/>
              <w:spacing w:before="52"/>
              <w:ind w:left="110"/>
              <w:jc w:val="center"/>
              <w:rPr>
                <w:rFonts w:hint="default" w:ascii="Times New Roman" w:hAnsi="Times New Roman" w:eastAsia="宋体" w:cs="Times New Roman"/>
                <w:sz w:val="18"/>
              </w:rPr>
            </w:pPr>
            <w:r>
              <w:rPr>
                <w:rFonts w:hint="default" w:ascii="Times New Roman" w:hAnsi="Times New Roman" w:eastAsia="宋体" w:cs="Times New Roman"/>
                <w:sz w:val="18"/>
              </w:rPr>
              <w:t>2000</w:t>
            </w:r>
          </w:p>
        </w:tc>
        <w:tc>
          <w:tcPr>
            <w:tcW w:w="1044" w:type="pct"/>
          </w:tcPr>
          <w:p>
            <w:pPr>
              <w:pStyle w:val="107"/>
              <w:spacing w:before="52"/>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7690.3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断裂伸长率，不小于</w:t>
            </w:r>
          </w:p>
        </w:tc>
        <w:tc>
          <w:tcPr>
            <w:tcW w:w="439" w:type="pct"/>
          </w:tcPr>
          <w:p>
            <w:pPr>
              <w:pStyle w:val="107"/>
              <w:spacing w:before="50"/>
              <w:ind w:left="0"/>
              <w:jc w:val="center"/>
              <w:rPr>
                <w:rFonts w:hint="default" w:ascii="Times New Roman" w:hAnsi="Times New Roman" w:eastAsia="宋体" w:cs="Times New Roman"/>
                <w:sz w:val="18"/>
              </w:rPr>
            </w:pPr>
            <w:r>
              <w:rPr>
                <w:rFonts w:hint="default" w:ascii="Times New Roman" w:hAnsi="Times New Roman" w:eastAsia="宋体" w:cs="Times New Roman"/>
                <w:w w:val="99"/>
                <w:sz w:val="18"/>
                <w:lang w:val="en-US" w:eastAsia="zh-CN"/>
              </w:rPr>
              <w:t>%</w:t>
            </w:r>
          </w:p>
        </w:tc>
        <w:tc>
          <w:tcPr>
            <w:tcW w:w="1467" w:type="pct"/>
          </w:tcPr>
          <w:p>
            <w:pPr>
              <w:pStyle w:val="107"/>
              <w:spacing w:before="50"/>
              <w:ind w:left="110"/>
              <w:jc w:val="center"/>
              <w:rPr>
                <w:rFonts w:hint="default" w:ascii="Times New Roman" w:hAnsi="Times New Roman" w:eastAsia="宋体" w:cs="Times New Roman"/>
                <w:sz w:val="18"/>
              </w:rPr>
            </w:pPr>
            <w:r>
              <w:rPr>
                <w:rFonts w:hint="default" w:ascii="Times New Roman" w:hAnsi="Times New Roman" w:eastAsia="宋体" w:cs="Times New Roman"/>
                <w:sz w:val="18"/>
              </w:rPr>
              <w:t>3.1</w:t>
            </w:r>
          </w:p>
        </w:tc>
        <w:tc>
          <w:tcPr>
            <w:tcW w:w="104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GB/T 7690.3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5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长度</w:t>
            </w:r>
          </w:p>
        </w:tc>
        <w:tc>
          <w:tcPr>
            <w:tcW w:w="439" w:type="pct"/>
          </w:tcPr>
          <w:p>
            <w:pPr>
              <w:pStyle w:val="107"/>
              <w:spacing w:before="50"/>
              <w:ind w:left="0"/>
              <w:jc w:val="center"/>
              <w:rPr>
                <w:rFonts w:hint="default" w:ascii="Times New Roman" w:hAnsi="Times New Roman" w:eastAsia="宋体" w:cs="Times New Roman"/>
                <w:sz w:val="18"/>
              </w:rPr>
            </w:pPr>
            <w:r>
              <w:rPr>
                <w:rFonts w:hint="default" w:ascii="Times New Roman" w:hAnsi="Times New Roman" w:eastAsia="宋体" w:cs="Times New Roman"/>
                <w:sz w:val="18"/>
                <w:lang w:val="en-US" w:eastAsia="zh-CN"/>
              </w:rPr>
              <w:t>mm</w:t>
            </w:r>
          </w:p>
        </w:tc>
        <w:tc>
          <w:tcPr>
            <w:tcW w:w="1467" w:type="pct"/>
          </w:tcPr>
          <w:p>
            <w:pPr>
              <w:pStyle w:val="107"/>
              <w:spacing w:before="50"/>
              <w:ind w:left="110"/>
              <w:jc w:val="center"/>
              <w:rPr>
                <w:rFonts w:hint="default" w:ascii="Times New Roman" w:hAnsi="Times New Roman" w:eastAsia="宋体" w:cs="Times New Roman"/>
                <w:sz w:val="18"/>
              </w:rPr>
            </w:pPr>
            <w:r>
              <w:rPr>
                <w:rFonts w:hint="default" w:ascii="Times New Roman" w:hAnsi="Times New Roman" w:eastAsia="宋体" w:cs="Times New Roman"/>
                <w:sz w:val="18"/>
              </w:rPr>
              <w:t>9±1</w:t>
            </w:r>
          </w:p>
        </w:tc>
        <w:tc>
          <w:tcPr>
            <w:tcW w:w="1044" w:type="pct"/>
          </w:tcPr>
          <w:p>
            <w:pPr>
              <w:pStyle w:val="107"/>
              <w:spacing w:before="50"/>
              <w:ind w:left="108"/>
              <w:jc w:val="center"/>
              <w:rPr>
                <w:rFonts w:hint="default" w:ascii="Times New Roman" w:hAnsi="Times New Roman" w:eastAsia="宋体" w:cs="Times New Roman"/>
                <w:sz w:val="18"/>
              </w:rPr>
            </w:pPr>
            <w:r>
              <w:rPr>
                <w:rFonts w:hint="default" w:ascii="Times New Roman" w:hAnsi="Times New Roman" w:eastAsia="宋体" w:cs="Times New Roman"/>
                <w:sz w:val="18"/>
              </w:rPr>
              <w:t>JT/T 776.1</w:t>
            </w:r>
          </w:p>
        </w:tc>
      </w:tr>
    </w:tbl>
    <w:p>
      <w:pPr>
        <w:tabs>
          <w:tab w:val="left" w:pos="1007"/>
          <w:tab w:val="left" w:pos="1008"/>
        </w:tabs>
        <w:spacing w:line="321" w:lineRule="auto"/>
        <w:ind w:right="698"/>
      </w:pPr>
    </w:p>
    <w:p>
      <w:pPr>
        <w:pStyle w:val="3"/>
        <w:adjustRightInd w:val="0"/>
        <w:snapToGrid w:val="0"/>
        <w:spacing w:before="156" w:beforeLines="50" w:after="0" w:line="360" w:lineRule="auto"/>
        <w:rPr>
          <w:rFonts w:ascii="Times New Roman" w:hAnsi="Times New Roman"/>
          <w:b w:val="0"/>
          <w:sz w:val="28"/>
          <w:szCs w:val="28"/>
        </w:rPr>
      </w:pPr>
      <w:bookmarkStart w:id="71" w:name="_Toc18828"/>
      <w:bookmarkStart w:id="72" w:name="_Toc139545643"/>
      <w:bookmarkStart w:id="73" w:name="_Toc2773"/>
      <w:r>
        <w:rPr>
          <w:rFonts w:ascii="Times New Roman" w:hAnsi="Times New Roman"/>
          <w:b w:val="0"/>
          <w:sz w:val="28"/>
          <w:szCs w:val="28"/>
        </w:rPr>
        <w:t>4.6  防水黏结材料和</w:t>
      </w:r>
      <w:r>
        <w:rPr>
          <w:rFonts w:hint="eastAsia" w:ascii="Times New Roman" w:hAnsi="Times New Roman"/>
          <w:b w:val="0"/>
          <w:sz w:val="28"/>
          <w:szCs w:val="28"/>
          <w:lang w:val="en-US" w:eastAsia="zh-CN"/>
        </w:rPr>
        <w:t>黏</w:t>
      </w:r>
      <w:r>
        <w:rPr>
          <w:rFonts w:ascii="Times New Roman" w:hAnsi="Times New Roman"/>
          <w:b w:val="0"/>
          <w:sz w:val="28"/>
          <w:szCs w:val="28"/>
        </w:rPr>
        <w:t>层材料</w:t>
      </w:r>
      <w:bookmarkEnd w:id="71"/>
      <w:bookmarkEnd w:id="72"/>
      <w:bookmarkEnd w:id="73"/>
    </w:p>
    <w:p>
      <w:pPr>
        <w:tabs>
          <w:tab w:val="left" w:pos="720"/>
        </w:tabs>
        <w:adjustRightInd w:val="0"/>
        <w:snapToGrid w:val="0"/>
        <w:spacing w:line="360" w:lineRule="auto"/>
        <w:rPr>
          <w:sz w:val="24"/>
        </w:rPr>
      </w:pPr>
      <w:r>
        <w:rPr>
          <w:b/>
          <w:sz w:val="24"/>
        </w:rPr>
        <w:t xml:space="preserve">    4.6.1 </w:t>
      </w:r>
      <w:r>
        <w:rPr>
          <w:sz w:val="24"/>
        </w:rPr>
        <w:t xml:space="preserve"> 改性乳化沥青防水黏结层材料应符合表4.6.1的规定。</w:t>
      </w:r>
    </w:p>
    <w:p>
      <w:pPr>
        <w:pStyle w:val="9"/>
        <w:jc w:val="center"/>
        <w:rPr>
          <w:rFonts w:ascii="Times New Roman" w:hAnsi="Times New Roman"/>
        </w:rPr>
      </w:pPr>
    </w:p>
    <w:p>
      <w:pPr>
        <w:pStyle w:val="9"/>
        <w:jc w:val="center"/>
        <w:rPr>
          <w:rFonts w:ascii="Times New Roman" w:hAnsi="Times New Roman"/>
        </w:rPr>
      </w:pPr>
      <w:r>
        <w:rPr>
          <w:rFonts w:ascii="Times New Roman" w:hAnsi="Times New Roman"/>
        </w:rPr>
        <w:t>表4.6.1 改性乳化沥青技术指标</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119"/>
        <w:gridCol w:w="1188"/>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Merge w:val="restart"/>
            <w:vAlign w:val="center"/>
          </w:tcPr>
          <w:p>
            <w:pPr>
              <w:tabs>
                <w:tab w:val="left" w:pos="720"/>
              </w:tabs>
              <w:adjustRightInd w:val="0"/>
              <w:snapToGrid w:val="0"/>
              <w:spacing w:line="360" w:lineRule="auto"/>
              <w:jc w:val="center"/>
              <w:rPr>
                <w:sz w:val="18"/>
                <w:szCs w:val="18"/>
              </w:rPr>
            </w:pPr>
            <w:r>
              <w:rPr>
                <w:sz w:val="18"/>
                <w:szCs w:val="18"/>
              </w:rPr>
              <w:t>试验项目</w:t>
            </w:r>
          </w:p>
        </w:tc>
        <w:tc>
          <w:tcPr>
            <w:tcW w:w="1188" w:type="dxa"/>
            <w:vMerge w:val="restart"/>
            <w:vAlign w:val="center"/>
          </w:tcPr>
          <w:p>
            <w:pPr>
              <w:tabs>
                <w:tab w:val="left" w:pos="720"/>
              </w:tabs>
              <w:adjustRightInd w:val="0"/>
              <w:snapToGrid w:val="0"/>
              <w:spacing w:line="360" w:lineRule="auto"/>
              <w:jc w:val="center"/>
              <w:rPr>
                <w:sz w:val="18"/>
                <w:szCs w:val="18"/>
              </w:rPr>
            </w:pPr>
            <w:r>
              <w:rPr>
                <w:sz w:val="18"/>
                <w:szCs w:val="18"/>
              </w:rPr>
              <w:t>单位</w:t>
            </w:r>
          </w:p>
        </w:tc>
        <w:tc>
          <w:tcPr>
            <w:tcW w:w="1812" w:type="dxa"/>
            <w:vAlign w:val="center"/>
          </w:tcPr>
          <w:p>
            <w:pPr>
              <w:tabs>
                <w:tab w:val="left" w:pos="720"/>
              </w:tabs>
              <w:adjustRightInd w:val="0"/>
              <w:snapToGrid w:val="0"/>
              <w:spacing w:line="360" w:lineRule="auto"/>
              <w:jc w:val="center"/>
              <w:rPr>
                <w:sz w:val="18"/>
                <w:szCs w:val="18"/>
              </w:rPr>
            </w:pPr>
            <w:r>
              <w:rPr>
                <w:sz w:val="18"/>
                <w:szCs w:val="18"/>
              </w:rPr>
              <w:t>技术要求</w:t>
            </w:r>
          </w:p>
        </w:tc>
        <w:tc>
          <w:tcPr>
            <w:tcW w:w="1812" w:type="dxa"/>
            <w:vMerge w:val="restart"/>
            <w:vAlign w:val="center"/>
          </w:tcPr>
          <w:p>
            <w:pPr>
              <w:tabs>
                <w:tab w:val="left" w:pos="720"/>
              </w:tabs>
              <w:adjustRightInd w:val="0"/>
              <w:snapToGrid w:val="0"/>
              <w:spacing w:line="360" w:lineRule="auto"/>
              <w:jc w:val="center"/>
              <w:rPr>
                <w:sz w:val="18"/>
                <w:szCs w:val="18"/>
              </w:rPr>
            </w:pPr>
            <w:r>
              <w:rPr>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Merge w:val="continue"/>
            <w:vAlign w:val="center"/>
          </w:tcPr>
          <w:p>
            <w:pPr>
              <w:tabs>
                <w:tab w:val="left" w:pos="720"/>
              </w:tabs>
              <w:adjustRightInd w:val="0"/>
              <w:snapToGrid w:val="0"/>
              <w:spacing w:line="360" w:lineRule="auto"/>
              <w:jc w:val="center"/>
              <w:rPr>
                <w:sz w:val="18"/>
                <w:szCs w:val="18"/>
              </w:rPr>
            </w:pPr>
          </w:p>
        </w:tc>
        <w:tc>
          <w:tcPr>
            <w:tcW w:w="1188" w:type="dxa"/>
            <w:vMerge w:val="continue"/>
            <w:vAlign w:val="center"/>
          </w:tcPr>
          <w:p>
            <w:pPr>
              <w:tabs>
                <w:tab w:val="left" w:pos="720"/>
              </w:tabs>
              <w:adjustRightInd w:val="0"/>
              <w:snapToGrid w:val="0"/>
              <w:spacing w:line="360" w:lineRule="auto"/>
              <w:jc w:val="center"/>
              <w:rPr>
                <w:sz w:val="18"/>
                <w:szCs w:val="18"/>
              </w:rPr>
            </w:pPr>
          </w:p>
        </w:tc>
        <w:tc>
          <w:tcPr>
            <w:tcW w:w="1812" w:type="dxa"/>
            <w:vAlign w:val="center"/>
          </w:tcPr>
          <w:p>
            <w:pPr>
              <w:tabs>
                <w:tab w:val="left" w:pos="720"/>
              </w:tabs>
              <w:adjustRightInd w:val="0"/>
              <w:snapToGrid w:val="0"/>
              <w:spacing w:line="360" w:lineRule="auto"/>
              <w:jc w:val="center"/>
              <w:rPr>
                <w:sz w:val="18"/>
                <w:szCs w:val="18"/>
              </w:rPr>
            </w:pPr>
            <w:r>
              <w:rPr>
                <w:sz w:val="18"/>
                <w:szCs w:val="18"/>
              </w:rPr>
              <w:t>PCR</w:t>
            </w:r>
            <w:r>
              <w:rPr>
                <w:sz w:val="18"/>
                <w:szCs w:val="18"/>
                <w:vertAlign w:val="superscript"/>
              </w:rPr>
              <w:t>a</w:t>
            </w:r>
          </w:p>
        </w:tc>
        <w:tc>
          <w:tcPr>
            <w:tcW w:w="1812" w:type="dxa"/>
            <w:vMerge w:val="continue"/>
            <w:vAlign w:val="center"/>
          </w:tcPr>
          <w:p>
            <w:pPr>
              <w:tabs>
                <w:tab w:val="left" w:pos="720"/>
              </w:tabs>
              <w:adjustRightInd w:val="0"/>
              <w:snapToGrid w:val="0"/>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Align w:val="center"/>
          </w:tcPr>
          <w:p>
            <w:pPr>
              <w:tabs>
                <w:tab w:val="left" w:pos="720"/>
              </w:tabs>
              <w:adjustRightInd w:val="0"/>
              <w:snapToGrid w:val="0"/>
              <w:spacing w:line="360" w:lineRule="auto"/>
              <w:jc w:val="center"/>
              <w:rPr>
                <w:sz w:val="18"/>
                <w:szCs w:val="18"/>
              </w:rPr>
            </w:pPr>
            <w:r>
              <w:rPr>
                <w:sz w:val="18"/>
                <w:szCs w:val="18"/>
              </w:rPr>
              <w:t>破乳速度</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快裂或中裂</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Align w:val="center"/>
          </w:tcPr>
          <w:p>
            <w:pPr>
              <w:tabs>
                <w:tab w:val="left" w:pos="720"/>
              </w:tabs>
              <w:adjustRightInd w:val="0"/>
              <w:snapToGrid w:val="0"/>
              <w:spacing w:line="360" w:lineRule="auto"/>
              <w:jc w:val="center"/>
              <w:rPr>
                <w:sz w:val="18"/>
                <w:szCs w:val="18"/>
              </w:rPr>
            </w:pPr>
            <w:r>
              <w:rPr>
                <w:sz w:val="18"/>
                <w:szCs w:val="18"/>
              </w:rPr>
              <w:t>粒子电荷</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阳离子（+）</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Align w:val="center"/>
          </w:tcPr>
          <w:p>
            <w:pPr>
              <w:tabs>
                <w:tab w:val="left" w:pos="720"/>
              </w:tabs>
              <w:adjustRightInd w:val="0"/>
              <w:snapToGrid w:val="0"/>
              <w:spacing w:line="360" w:lineRule="auto"/>
              <w:jc w:val="center"/>
              <w:rPr>
                <w:sz w:val="18"/>
                <w:szCs w:val="18"/>
              </w:rPr>
            </w:pPr>
            <w:r>
              <w:rPr>
                <w:sz w:val="18"/>
                <w:szCs w:val="18"/>
              </w:rPr>
              <w:t>筛上剩余量（1.18mm），不大于</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0.1</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Align w:val="center"/>
          </w:tcPr>
          <w:p>
            <w:pPr>
              <w:tabs>
                <w:tab w:val="left" w:pos="720"/>
              </w:tabs>
              <w:adjustRightInd w:val="0"/>
              <w:snapToGrid w:val="0"/>
              <w:spacing w:line="360" w:lineRule="auto"/>
              <w:jc w:val="center"/>
              <w:rPr>
                <w:sz w:val="18"/>
                <w:szCs w:val="18"/>
              </w:rPr>
            </w:pPr>
            <w:r>
              <w:rPr>
                <w:sz w:val="18"/>
                <w:szCs w:val="18"/>
              </w:rPr>
              <w:t>与矿料的黏附性，裹覆面积，不小于</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2/3</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gridSpan w:val="2"/>
            <w:vAlign w:val="center"/>
          </w:tcPr>
          <w:p>
            <w:pPr>
              <w:tabs>
                <w:tab w:val="left" w:pos="720"/>
              </w:tabs>
              <w:adjustRightInd w:val="0"/>
              <w:snapToGrid w:val="0"/>
              <w:spacing w:line="360" w:lineRule="auto"/>
              <w:jc w:val="center"/>
              <w:rPr>
                <w:sz w:val="18"/>
                <w:szCs w:val="18"/>
              </w:rPr>
            </w:pPr>
            <w:r>
              <w:rPr>
                <w:sz w:val="18"/>
                <w:szCs w:val="18"/>
              </w:rPr>
              <w:t>沥青标准黏度C</w:t>
            </w:r>
            <w:r>
              <w:rPr>
                <w:sz w:val="18"/>
                <w:szCs w:val="18"/>
                <w:vertAlign w:val="subscript"/>
              </w:rPr>
              <w:t>25.3</w:t>
            </w:r>
          </w:p>
        </w:tc>
        <w:tc>
          <w:tcPr>
            <w:tcW w:w="1188" w:type="dxa"/>
            <w:vAlign w:val="center"/>
          </w:tcPr>
          <w:p>
            <w:pPr>
              <w:tabs>
                <w:tab w:val="left" w:pos="720"/>
              </w:tabs>
              <w:adjustRightInd w:val="0"/>
              <w:snapToGrid w:val="0"/>
              <w:spacing w:line="360" w:lineRule="auto"/>
              <w:jc w:val="center"/>
              <w:rPr>
                <w:sz w:val="18"/>
                <w:szCs w:val="18"/>
              </w:rPr>
            </w:pPr>
            <w:r>
              <w:rPr>
                <w:sz w:val="18"/>
                <w:szCs w:val="18"/>
              </w:rPr>
              <w:t>s</w:t>
            </w:r>
          </w:p>
        </w:tc>
        <w:tc>
          <w:tcPr>
            <w:tcW w:w="1812" w:type="dxa"/>
            <w:vAlign w:val="center"/>
          </w:tcPr>
          <w:p>
            <w:pPr>
              <w:tabs>
                <w:tab w:val="left" w:pos="720"/>
              </w:tabs>
              <w:adjustRightInd w:val="0"/>
              <w:snapToGrid w:val="0"/>
              <w:spacing w:line="360" w:lineRule="auto"/>
              <w:jc w:val="center"/>
              <w:rPr>
                <w:sz w:val="18"/>
                <w:szCs w:val="18"/>
              </w:rPr>
            </w:pPr>
            <w:r>
              <w:rPr>
                <w:sz w:val="18"/>
                <w:szCs w:val="18"/>
              </w:rPr>
              <w:t>12～25</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tabs>
                <w:tab w:val="left" w:pos="720"/>
              </w:tabs>
              <w:adjustRightInd w:val="0"/>
              <w:snapToGrid w:val="0"/>
              <w:spacing w:line="360" w:lineRule="auto"/>
              <w:jc w:val="center"/>
              <w:rPr>
                <w:sz w:val="18"/>
                <w:szCs w:val="18"/>
              </w:rPr>
            </w:pPr>
            <w:r>
              <w:rPr>
                <w:sz w:val="18"/>
                <w:szCs w:val="18"/>
              </w:rPr>
              <w:t>163℃蒸发残留物</w:t>
            </w:r>
          </w:p>
        </w:tc>
        <w:tc>
          <w:tcPr>
            <w:tcW w:w="3119" w:type="dxa"/>
            <w:vAlign w:val="center"/>
          </w:tcPr>
          <w:p>
            <w:pPr>
              <w:tabs>
                <w:tab w:val="left" w:pos="720"/>
              </w:tabs>
              <w:adjustRightInd w:val="0"/>
              <w:snapToGrid w:val="0"/>
              <w:spacing w:line="360" w:lineRule="auto"/>
              <w:jc w:val="center"/>
              <w:rPr>
                <w:sz w:val="18"/>
                <w:szCs w:val="18"/>
              </w:rPr>
            </w:pPr>
            <w:r>
              <w:rPr>
                <w:sz w:val="18"/>
                <w:szCs w:val="18"/>
              </w:rPr>
              <w:t>含量，不小于</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60</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tabs>
                <w:tab w:val="left" w:pos="720"/>
              </w:tabs>
              <w:adjustRightInd w:val="0"/>
              <w:snapToGrid w:val="0"/>
              <w:spacing w:line="360" w:lineRule="auto"/>
              <w:jc w:val="center"/>
              <w:rPr>
                <w:sz w:val="18"/>
                <w:szCs w:val="18"/>
              </w:rPr>
            </w:pPr>
          </w:p>
        </w:tc>
        <w:tc>
          <w:tcPr>
            <w:tcW w:w="3119" w:type="dxa"/>
            <w:vAlign w:val="center"/>
          </w:tcPr>
          <w:p>
            <w:pPr>
              <w:tabs>
                <w:tab w:val="left" w:pos="720"/>
              </w:tabs>
              <w:adjustRightInd w:val="0"/>
              <w:snapToGrid w:val="0"/>
              <w:spacing w:line="360" w:lineRule="auto"/>
              <w:jc w:val="center"/>
              <w:rPr>
                <w:sz w:val="18"/>
                <w:szCs w:val="18"/>
              </w:rPr>
            </w:pPr>
            <w:r>
              <w:rPr>
                <w:sz w:val="18"/>
                <w:szCs w:val="18"/>
              </w:rPr>
              <w:t>针入度（25℃，100g，5s）</w:t>
            </w:r>
          </w:p>
        </w:tc>
        <w:tc>
          <w:tcPr>
            <w:tcW w:w="1188" w:type="dxa"/>
            <w:vAlign w:val="center"/>
          </w:tcPr>
          <w:p>
            <w:pPr>
              <w:tabs>
                <w:tab w:val="left" w:pos="720"/>
              </w:tabs>
              <w:adjustRightInd w:val="0"/>
              <w:snapToGrid w:val="0"/>
              <w:spacing w:line="360" w:lineRule="auto"/>
              <w:jc w:val="center"/>
              <w:rPr>
                <w:sz w:val="18"/>
                <w:szCs w:val="18"/>
              </w:rPr>
            </w:pPr>
            <w:r>
              <w:rPr>
                <w:sz w:val="18"/>
                <w:szCs w:val="18"/>
              </w:rPr>
              <w:t>0.1mm</w:t>
            </w:r>
          </w:p>
        </w:tc>
        <w:tc>
          <w:tcPr>
            <w:tcW w:w="1812" w:type="dxa"/>
            <w:vAlign w:val="center"/>
          </w:tcPr>
          <w:p>
            <w:pPr>
              <w:tabs>
                <w:tab w:val="left" w:pos="720"/>
              </w:tabs>
              <w:adjustRightInd w:val="0"/>
              <w:snapToGrid w:val="0"/>
              <w:spacing w:line="360" w:lineRule="auto"/>
              <w:jc w:val="center"/>
              <w:rPr>
                <w:sz w:val="18"/>
                <w:szCs w:val="18"/>
              </w:rPr>
            </w:pPr>
            <w:r>
              <w:rPr>
                <w:sz w:val="18"/>
                <w:szCs w:val="18"/>
              </w:rPr>
              <w:t>50～80</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tabs>
                <w:tab w:val="left" w:pos="720"/>
              </w:tabs>
              <w:adjustRightInd w:val="0"/>
              <w:snapToGrid w:val="0"/>
              <w:spacing w:line="360" w:lineRule="auto"/>
              <w:jc w:val="center"/>
              <w:rPr>
                <w:sz w:val="18"/>
                <w:szCs w:val="18"/>
              </w:rPr>
            </w:pPr>
          </w:p>
        </w:tc>
        <w:tc>
          <w:tcPr>
            <w:tcW w:w="3119" w:type="dxa"/>
            <w:vAlign w:val="center"/>
          </w:tcPr>
          <w:p>
            <w:pPr>
              <w:tabs>
                <w:tab w:val="left" w:pos="720"/>
              </w:tabs>
              <w:adjustRightInd w:val="0"/>
              <w:snapToGrid w:val="0"/>
              <w:spacing w:line="360" w:lineRule="auto"/>
              <w:jc w:val="center"/>
              <w:rPr>
                <w:sz w:val="18"/>
                <w:szCs w:val="18"/>
              </w:rPr>
            </w:pPr>
            <w:r>
              <w:rPr>
                <w:sz w:val="18"/>
                <w:szCs w:val="18"/>
              </w:rPr>
              <w:t>软化点，不低于</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55</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tabs>
                <w:tab w:val="left" w:pos="720"/>
              </w:tabs>
              <w:adjustRightInd w:val="0"/>
              <w:snapToGrid w:val="0"/>
              <w:spacing w:line="360" w:lineRule="auto"/>
              <w:jc w:val="center"/>
              <w:rPr>
                <w:sz w:val="18"/>
                <w:szCs w:val="18"/>
              </w:rPr>
            </w:pPr>
          </w:p>
        </w:tc>
        <w:tc>
          <w:tcPr>
            <w:tcW w:w="3119" w:type="dxa"/>
            <w:vAlign w:val="center"/>
          </w:tcPr>
          <w:p>
            <w:pPr>
              <w:tabs>
                <w:tab w:val="left" w:pos="720"/>
              </w:tabs>
              <w:adjustRightInd w:val="0"/>
              <w:snapToGrid w:val="0"/>
              <w:spacing w:line="360" w:lineRule="auto"/>
              <w:jc w:val="center"/>
              <w:rPr>
                <w:sz w:val="18"/>
                <w:szCs w:val="18"/>
              </w:rPr>
            </w:pPr>
            <w:r>
              <w:rPr>
                <w:sz w:val="18"/>
                <w:szCs w:val="18"/>
              </w:rPr>
              <w:t>延度（5℃，5cm/min），不小于</w:t>
            </w:r>
          </w:p>
        </w:tc>
        <w:tc>
          <w:tcPr>
            <w:tcW w:w="1188" w:type="dxa"/>
            <w:vAlign w:val="center"/>
          </w:tcPr>
          <w:p>
            <w:pPr>
              <w:tabs>
                <w:tab w:val="left" w:pos="720"/>
              </w:tabs>
              <w:adjustRightInd w:val="0"/>
              <w:snapToGrid w:val="0"/>
              <w:spacing w:line="360" w:lineRule="auto"/>
              <w:jc w:val="center"/>
              <w:rPr>
                <w:sz w:val="18"/>
                <w:szCs w:val="18"/>
              </w:rPr>
            </w:pPr>
            <w:r>
              <w:rPr>
                <w:sz w:val="18"/>
                <w:szCs w:val="18"/>
              </w:rPr>
              <w:t>cm</w:t>
            </w:r>
          </w:p>
        </w:tc>
        <w:tc>
          <w:tcPr>
            <w:tcW w:w="1812" w:type="dxa"/>
            <w:vAlign w:val="center"/>
          </w:tcPr>
          <w:p>
            <w:pPr>
              <w:tabs>
                <w:tab w:val="left" w:pos="720"/>
              </w:tabs>
              <w:adjustRightInd w:val="0"/>
              <w:snapToGrid w:val="0"/>
              <w:spacing w:line="360" w:lineRule="auto"/>
              <w:jc w:val="center"/>
              <w:rPr>
                <w:sz w:val="18"/>
                <w:szCs w:val="18"/>
              </w:rPr>
            </w:pPr>
            <w:r>
              <w:rPr>
                <w:sz w:val="18"/>
                <w:szCs w:val="18"/>
              </w:rPr>
              <w:t>25</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tabs>
                <w:tab w:val="left" w:pos="720"/>
              </w:tabs>
              <w:adjustRightInd w:val="0"/>
              <w:snapToGrid w:val="0"/>
              <w:spacing w:line="360" w:lineRule="auto"/>
              <w:jc w:val="center"/>
              <w:rPr>
                <w:sz w:val="18"/>
                <w:szCs w:val="18"/>
              </w:rPr>
            </w:pPr>
            <w:r>
              <w:rPr>
                <w:sz w:val="18"/>
                <w:szCs w:val="18"/>
              </w:rPr>
              <w:t>储存稳定性</w:t>
            </w:r>
          </w:p>
        </w:tc>
        <w:tc>
          <w:tcPr>
            <w:tcW w:w="3119" w:type="dxa"/>
            <w:vAlign w:val="center"/>
          </w:tcPr>
          <w:p>
            <w:pPr>
              <w:tabs>
                <w:tab w:val="left" w:pos="720"/>
              </w:tabs>
              <w:adjustRightInd w:val="0"/>
              <w:snapToGrid w:val="0"/>
              <w:spacing w:line="360" w:lineRule="auto"/>
              <w:jc w:val="center"/>
              <w:rPr>
                <w:sz w:val="18"/>
                <w:szCs w:val="18"/>
              </w:rPr>
            </w:pPr>
            <w:r>
              <w:rPr>
                <w:sz w:val="18"/>
                <w:szCs w:val="18"/>
              </w:rPr>
              <w:t>1d，不小于</w:t>
            </w:r>
          </w:p>
        </w:tc>
        <w:tc>
          <w:tcPr>
            <w:tcW w:w="1188" w:type="dxa"/>
            <w:vMerge w:val="restart"/>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1.0</w:t>
            </w:r>
          </w:p>
        </w:tc>
        <w:tc>
          <w:tcPr>
            <w:tcW w:w="1812" w:type="dxa"/>
            <w:vMerge w:val="restart"/>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tabs>
                <w:tab w:val="left" w:pos="720"/>
              </w:tabs>
              <w:adjustRightInd w:val="0"/>
              <w:snapToGrid w:val="0"/>
              <w:spacing w:line="360" w:lineRule="auto"/>
              <w:jc w:val="center"/>
              <w:rPr>
                <w:sz w:val="18"/>
                <w:szCs w:val="18"/>
              </w:rPr>
            </w:pPr>
          </w:p>
        </w:tc>
        <w:tc>
          <w:tcPr>
            <w:tcW w:w="3119" w:type="dxa"/>
            <w:vAlign w:val="center"/>
          </w:tcPr>
          <w:p>
            <w:pPr>
              <w:tabs>
                <w:tab w:val="left" w:pos="720"/>
              </w:tabs>
              <w:adjustRightInd w:val="0"/>
              <w:snapToGrid w:val="0"/>
              <w:spacing w:line="360" w:lineRule="auto"/>
              <w:jc w:val="center"/>
              <w:rPr>
                <w:sz w:val="18"/>
                <w:szCs w:val="18"/>
              </w:rPr>
            </w:pPr>
            <w:r>
              <w:rPr>
                <w:sz w:val="18"/>
                <w:szCs w:val="18"/>
              </w:rPr>
              <w:t>5d，不小于</w:t>
            </w:r>
          </w:p>
        </w:tc>
        <w:tc>
          <w:tcPr>
            <w:tcW w:w="1188" w:type="dxa"/>
            <w:vMerge w:val="continue"/>
            <w:vAlign w:val="center"/>
          </w:tcPr>
          <w:p>
            <w:pPr>
              <w:tabs>
                <w:tab w:val="left" w:pos="720"/>
              </w:tabs>
              <w:adjustRightInd w:val="0"/>
              <w:snapToGrid w:val="0"/>
              <w:spacing w:line="360" w:lineRule="auto"/>
              <w:jc w:val="center"/>
              <w:rPr>
                <w:sz w:val="18"/>
                <w:szCs w:val="18"/>
              </w:rPr>
            </w:pPr>
          </w:p>
        </w:tc>
        <w:tc>
          <w:tcPr>
            <w:tcW w:w="1812" w:type="dxa"/>
            <w:vAlign w:val="center"/>
          </w:tcPr>
          <w:p>
            <w:pPr>
              <w:tabs>
                <w:tab w:val="left" w:pos="720"/>
              </w:tabs>
              <w:adjustRightInd w:val="0"/>
              <w:snapToGrid w:val="0"/>
              <w:spacing w:line="360" w:lineRule="auto"/>
              <w:jc w:val="center"/>
              <w:rPr>
                <w:sz w:val="18"/>
                <w:szCs w:val="18"/>
              </w:rPr>
            </w:pPr>
            <w:r>
              <w:rPr>
                <w:sz w:val="18"/>
                <w:szCs w:val="18"/>
              </w:rPr>
              <w:t>5.0</w:t>
            </w:r>
          </w:p>
        </w:tc>
        <w:tc>
          <w:tcPr>
            <w:tcW w:w="1812" w:type="dxa"/>
            <w:vMerge w:val="continue"/>
            <w:vAlign w:val="center"/>
          </w:tcPr>
          <w:p>
            <w:pPr>
              <w:tabs>
                <w:tab w:val="left" w:pos="720"/>
              </w:tabs>
              <w:adjustRightInd w:val="0"/>
              <w:snapToGrid w:val="0"/>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tabs>
                <w:tab w:val="left" w:pos="720"/>
              </w:tabs>
              <w:adjustRightInd w:val="0"/>
              <w:snapToGrid w:val="0"/>
              <w:spacing w:line="360" w:lineRule="auto"/>
              <w:jc w:val="center"/>
              <w:rPr>
                <w:sz w:val="18"/>
                <w:szCs w:val="18"/>
              </w:rPr>
            </w:pPr>
          </w:p>
        </w:tc>
        <w:tc>
          <w:tcPr>
            <w:tcW w:w="3119" w:type="dxa"/>
            <w:vAlign w:val="center"/>
          </w:tcPr>
          <w:p>
            <w:pPr>
              <w:tabs>
                <w:tab w:val="left" w:pos="720"/>
              </w:tabs>
              <w:adjustRightInd w:val="0"/>
              <w:snapToGrid w:val="0"/>
              <w:spacing w:line="360" w:lineRule="auto"/>
              <w:jc w:val="center"/>
              <w:rPr>
                <w:sz w:val="18"/>
                <w:szCs w:val="18"/>
              </w:rPr>
            </w:pPr>
            <w:r>
              <w:rPr>
                <w:sz w:val="18"/>
                <w:szCs w:val="18"/>
              </w:rPr>
              <w:t>低温储存稳定性</w:t>
            </w:r>
          </w:p>
        </w:tc>
        <w:tc>
          <w:tcPr>
            <w:tcW w:w="1188" w:type="dxa"/>
            <w:vAlign w:val="center"/>
          </w:tcPr>
          <w:p>
            <w:pPr>
              <w:tabs>
                <w:tab w:val="left" w:pos="720"/>
              </w:tabs>
              <w:adjustRightInd w:val="0"/>
              <w:snapToGrid w:val="0"/>
              <w:spacing w:line="360" w:lineRule="auto"/>
              <w:jc w:val="center"/>
              <w:rPr>
                <w:sz w:val="18"/>
                <w:szCs w:val="18"/>
              </w:rPr>
            </w:pPr>
            <w:r>
              <w:rPr>
                <w:sz w:val="18"/>
                <w:szCs w:val="18"/>
              </w:rPr>
              <w:t>-</w:t>
            </w:r>
          </w:p>
        </w:tc>
        <w:tc>
          <w:tcPr>
            <w:tcW w:w="1812" w:type="dxa"/>
            <w:vAlign w:val="center"/>
          </w:tcPr>
          <w:p>
            <w:pPr>
              <w:tabs>
                <w:tab w:val="left" w:pos="720"/>
              </w:tabs>
              <w:adjustRightInd w:val="0"/>
              <w:snapToGrid w:val="0"/>
              <w:spacing w:line="360" w:lineRule="auto"/>
              <w:jc w:val="center"/>
              <w:rPr>
                <w:sz w:val="18"/>
                <w:szCs w:val="18"/>
              </w:rPr>
            </w:pPr>
            <w:r>
              <w:rPr>
                <w:sz w:val="18"/>
                <w:szCs w:val="18"/>
              </w:rPr>
              <w:t>无粗颗粒、无结块</w:t>
            </w:r>
          </w:p>
        </w:tc>
        <w:tc>
          <w:tcPr>
            <w:tcW w:w="1812"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0656</w:t>
            </w:r>
          </w:p>
        </w:tc>
      </w:tr>
    </w:tbl>
    <w:p>
      <w:pPr>
        <w:tabs>
          <w:tab w:val="left" w:pos="720"/>
        </w:tabs>
        <w:adjustRightInd w:val="0"/>
        <w:snapToGrid w:val="0"/>
        <w:spacing w:line="360" w:lineRule="auto"/>
        <w:rPr>
          <w:sz w:val="24"/>
        </w:rPr>
      </w:pPr>
      <w:r>
        <w:rPr>
          <w:sz w:val="24"/>
        </w:rPr>
        <w:t>注：</w:t>
      </w:r>
      <w:r>
        <w:rPr>
          <w:sz w:val="24"/>
          <w:vertAlign w:val="superscript"/>
        </w:rPr>
        <w:t>a</w:t>
      </w:r>
      <w:r>
        <w:rPr>
          <w:sz w:val="24"/>
        </w:rPr>
        <w:t>PCR品种为喷洒工艺使用的乳化沥青品种。</w:t>
      </w:r>
    </w:p>
    <w:p>
      <w:pPr>
        <w:tabs>
          <w:tab w:val="left" w:pos="720"/>
        </w:tabs>
        <w:adjustRightInd w:val="0"/>
        <w:snapToGrid w:val="0"/>
        <w:spacing w:line="360" w:lineRule="auto"/>
        <w:rPr>
          <w:sz w:val="24"/>
        </w:rPr>
      </w:pPr>
      <w:r>
        <w:rPr>
          <w:sz w:val="24"/>
        </w:rPr>
        <w:t xml:space="preserve">    </w:t>
      </w:r>
      <w:r>
        <w:rPr>
          <w:sz w:val="24"/>
          <w:vertAlign w:val="superscript"/>
        </w:rPr>
        <w:t>b</w:t>
      </w:r>
      <w:r>
        <w:rPr>
          <w:sz w:val="24"/>
        </w:rPr>
        <w:t>当改性乳化沥青需要在低温冰冻条件存储或使用时，需要检测本指标。</w:t>
      </w:r>
    </w:p>
    <w:p>
      <w:pPr>
        <w:tabs>
          <w:tab w:val="left" w:pos="720"/>
        </w:tabs>
        <w:adjustRightInd w:val="0"/>
        <w:snapToGrid w:val="0"/>
        <w:spacing w:line="360" w:lineRule="auto"/>
        <w:rPr>
          <w:sz w:val="24"/>
        </w:rPr>
      </w:pPr>
      <w:r>
        <w:rPr>
          <w:b/>
          <w:sz w:val="24"/>
        </w:rPr>
        <w:t xml:space="preserve">    4.6.2 </w:t>
      </w:r>
      <w:r>
        <w:rPr>
          <w:sz w:val="24"/>
        </w:rPr>
        <w:t xml:space="preserve"> 热洒改性沥青类防水黏结层可采用橡胶沥青、SBS改性沥青I-C级及I-D级。橡胶沥青应符合表4.6.2的规定，SBS改性沥青I-C级及I-D级的技术要求应符合现行行业标准《公路沥青路面施工技术规范》（JTG F40）的有关规定。</w:t>
      </w:r>
    </w:p>
    <w:p>
      <w:pPr>
        <w:pStyle w:val="9"/>
        <w:jc w:val="center"/>
        <w:rPr>
          <w:rFonts w:ascii="Times New Roman" w:hAnsi="Times New Roman"/>
        </w:rPr>
      </w:pPr>
      <w:r>
        <w:rPr>
          <w:rFonts w:ascii="Times New Roman" w:hAnsi="Times New Roman"/>
        </w:rPr>
        <w:t>表4.6.2 防水黏结层橡胶沥青技术要求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1560"/>
        <w:gridCol w:w="2126"/>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试验项目</w:t>
            </w:r>
          </w:p>
        </w:tc>
        <w:tc>
          <w:tcPr>
            <w:tcW w:w="1560" w:type="dxa"/>
            <w:vAlign w:val="center"/>
          </w:tcPr>
          <w:p>
            <w:pPr>
              <w:tabs>
                <w:tab w:val="left" w:pos="720"/>
              </w:tabs>
              <w:adjustRightInd w:val="0"/>
              <w:snapToGrid w:val="0"/>
              <w:spacing w:line="360" w:lineRule="auto"/>
              <w:jc w:val="center"/>
              <w:rPr>
                <w:sz w:val="18"/>
                <w:szCs w:val="18"/>
              </w:rPr>
            </w:pPr>
            <w:r>
              <w:rPr>
                <w:sz w:val="18"/>
                <w:szCs w:val="18"/>
              </w:rPr>
              <w:t>单位</w:t>
            </w:r>
          </w:p>
        </w:tc>
        <w:tc>
          <w:tcPr>
            <w:tcW w:w="2126" w:type="dxa"/>
            <w:vAlign w:val="center"/>
          </w:tcPr>
          <w:p>
            <w:pPr>
              <w:tabs>
                <w:tab w:val="left" w:pos="720"/>
              </w:tabs>
              <w:adjustRightInd w:val="0"/>
              <w:snapToGrid w:val="0"/>
              <w:spacing w:line="360" w:lineRule="auto"/>
              <w:jc w:val="center"/>
              <w:rPr>
                <w:sz w:val="18"/>
                <w:szCs w:val="18"/>
              </w:rPr>
            </w:pPr>
            <w:r>
              <w:rPr>
                <w:sz w:val="18"/>
                <w:szCs w:val="18"/>
              </w:rPr>
              <w:t>技术要求</w:t>
            </w:r>
          </w:p>
        </w:tc>
        <w:tc>
          <w:tcPr>
            <w:tcW w:w="1977" w:type="dxa"/>
            <w:vAlign w:val="center"/>
          </w:tcPr>
          <w:p>
            <w:pPr>
              <w:tabs>
                <w:tab w:val="left" w:pos="720"/>
              </w:tabs>
              <w:adjustRightInd w:val="0"/>
              <w:snapToGrid w:val="0"/>
              <w:spacing w:line="360" w:lineRule="auto"/>
              <w:jc w:val="center"/>
              <w:rPr>
                <w:sz w:val="18"/>
                <w:szCs w:val="18"/>
              </w:rPr>
            </w:pPr>
            <w:r>
              <w:rPr>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针入度（25℃，100g，5s）</w:t>
            </w:r>
          </w:p>
        </w:tc>
        <w:tc>
          <w:tcPr>
            <w:tcW w:w="1560" w:type="dxa"/>
            <w:vAlign w:val="center"/>
          </w:tcPr>
          <w:p>
            <w:pPr>
              <w:tabs>
                <w:tab w:val="left" w:pos="720"/>
              </w:tabs>
              <w:adjustRightInd w:val="0"/>
              <w:snapToGrid w:val="0"/>
              <w:spacing w:line="360" w:lineRule="auto"/>
              <w:jc w:val="center"/>
              <w:rPr>
                <w:sz w:val="18"/>
                <w:szCs w:val="18"/>
              </w:rPr>
            </w:pPr>
            <w:r>
              <w:rPr>
                <w:sz w:val="18"/>
                <w:szCs w:val="18"/>
              </w:rPr>
              <w:t>0.1mm</w:t>
            </w:r>
          </w:p>
        </w:tc>
        <w:tc>
          <w:tcPr>
            <w:tcW w:w="2126" w:type="dxa"/>
            <w:vAlign w:val="center"/>
          </w:tcPr>
          <w:p>
            <w:pPr>
              <w:tabs>
                <w:tab w:val="left" w:pos="720"/>
              </w:tabs>
              <w:adjustRightInd w:val="0"/>
              <w:snapToGrid w:val="0"/>
              <w:spacing w:line="360" w:lineRule="auto"/>
              <w:jc w:val="center"/>
              <w:rPr>
                <w:sz w:val="18"/>
                <w:szCs w:val="18"/>
              </w:rPr>
            </w:pPr>
            <w:r>
              <w:rPr>
                <w:sz w:val="18"/>
                <w:szCs w:val="18"/>
              </w:rPr>
              <w:t>25</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软化点，不低于</w:t>
            </w:r>
          </w:p>
        </w:tc>
        <w:tc>
          <w:tcPr>
            <w:tcW w:w="1560" w:type="dxa"/>
            <w:vAlign w:val="center"/>
          </w:tcPr>
          <w:p>
            <w:pPr>
              <w:tabs>
                <w:tab w:val="left" w:pos="720"/>
              </w:tabs>
              <w:adjustRightInd w:val="0"/>
              <w:snapToGrid w:val="0"/>
              <w:spacing w:line="360" w:lineRule="auto"/>
              <w:jc w:val="center"/>
              <w:rPr>
                <w:sz w:val="18"/>
                <w:szCs w:val="18"/>
              </w:rPr>
            </w:pPr>
            <w:r>
              <w:rPr>
                <w:sz w:val="18"/>
                <w:szCs w:val="18"/>
              </w:rPr>
              <w:t>℃</w:t>
            </w:r>
          </w:p>
        </w:tc>
        <w:tc>
          <w:tcPr>
            <w:tcW w:w="2126" w:type="dxa"/>
            <w:vAlign w:val="center"/>
          </w:tcPr>
          <w:p>
            <w:pPr>
              <w:tabs>
                <w:tab w:val="left" w:pos="720"/>
              </w:tabs>
              <w:adjustRightInd w:val="0"/>
              <w:snapToGrid w:val="0"/>
              <w:spacing w:line="360" w:lineRule="auto"/>
              <w:jc w:val="center"/>
              <w:rPr>
                <w:sz w:val="18"/>
                <w:szCs w:val="18"/>
              </w:rPr>
            </w:pPr>
            <w:r>
              <w:rPr>
                <w:sz w:val="18"/>
                <w:szCs w:val="18"/>
              </w:rPr>
              <w:t>60</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布氏黏度（180℃）</w:t>
            </w:r>
          </w:p>
        </w:tc>
        <w:tc>
          <w:tcPr>
            <w:tcW w:w="1560" w:type="dxa"/>
            <w:vAlign w:val="center"/>
          </w:tcPr>
          <w:p>
            <w:pPr>
              <w:tabs>
                <w:tab w:val="left" w:pos="720"/>
              </w:tabs>
              <w:adjustRightInd w:val="0"/>
              <w:snapToGrid w:val="0"/>
              <w:spacing w:line="360" w:lineRule="auto"/>
              <w:jc w:val="center"/>
              <w:rPr>
                <w:sz w:val="18"/>
                <w:szCs w:val="18"/>
              </w:rPr>
            </w:pPr>
            <w:r>
              <w:rPr>
                <w:sz w:val="18"/>
                <w:szCs w:val="18"/>
              </w:rPr>
              <w:t>Pa.s</w:t>
            </w:r>
          </w:p>
        </w:tc>
        <w:tc>
          <w:tcPr>
            <w:tcW w:w="2126" w:type="dxa"/>
            <w:vAlign w:val="center"/>
          </w:tcPr>
          <w:p>
            <w:pPr>
              <w:tabs>
                <w:tab w:val="left" w:pos="720"/>
              </w:tabs>
              <w:adjustRightInd w:val="0"/>
              <w:snapToGrid w:val="0"/>
              <w:spacing w:line="360" w:lineRule="auto"/>
              <w:jc w:val="center"/>
              <w:rPr>
                <w:sz w:val="18"/>
                <w:szCs w:val="18"/>
              </w:rPr>
            </w:pPr>
            <w:r>
              <w:rPr>
                <w:sz w:val="18"/>
                <w:szCs w:val="18"/>
              </w:rPr>
              <w:t>2.0～4.0</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弹性恢复（25℃），不小于</w:t>
            </w:r>
          </w:p>
        </w:tc>
        <w:tc>
          <w:tcPr>
            <w:tcW w:w="1560" w:type="dxa"/>
            <w:vAlign w:val="center"/>
          </w:tcPr>
          <w:p>
            <w:pPr>
              <w:tabs>
                <w:tab w:val="left" w:pos="720"/>
              </w:tabs>
              <w:adjustRightInd w:val="0"/>
              <w:snapToGrid w:val="0"/>
              <w:spacing w:line="360" w:lineRule="auto"/>
              <w:jc w:val="center"/>
              <w:rPr>
                <w:sz w:val="18"/>
                <w:szCs w:val="18"/>
              </w:rPr>
            </w:pPr>
            <w:r>
              <w:rPr>
                <w:sz w:val="18"/>
                <w:szCs w:val="18"/>
              </w:rPr>
              <w:t>%</w:t>
            </w:r>
          </w:p>
        </w:tc>
        <w:tc>
          <w:tcPr>
            <w:tcW w:w="2126" w:type="dxa"/>
            <w:vAlign w:val="center"/>
          </w:tcPr>
          <w:p>
            <w:pPr>
              <w:tabs>
                <w:tab w:val="left" w:pos="720"/>
              </w:tabs>
              <w:adjustRightInd w:val="0"/>
              <w:snapToGrid w:val="0"/>
              <w:spacing w:line="360" w:lineRule="auto"/>
              <w:jc w:val="center"/>
              <w:rPr>
                <w:sz w:val="18"/>
                <w:szCs w:val="18"/>
              </w:rPr>
            </w:pPr>
            <w:r>
              <w:rPr>
                <w:sz w:val="18"/>
                <w:szCs w:val="18"/>
              </w:rPr>
              <w:t>70</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延度（5℃），不小于</w:t>
            </w:r>
          </w:p>
        </w:tc>
        <w:tc>
          <w:tcPr>
            <w:tcW w:w="1560" w:type="dxa"/>
            <w:vAlign w:val="center"/>
          </w:tcPr>
          <w:p>
            <w:pPr>
              <w:tabs>
                <w:tab w:val="left" w:pos="720"/>
              </w:tabs>
              <w:adjustRightInd w:val="0"/>
              <w:snapToGrid w:val="0"/>
              <w:spacing w:line="360" w:lineRule="auto"/>
              <w:jc w:val="center"/>
              <w:rPr>
                <w:sz w:val="18"/>
                <w:szCs w:val="18"/>
              </w:rPr>
            </w:pPr>
            <w:r>
              <w:rPr>
                <w:sz w:val="18"/>
                <w:szCs w:val="18"/>
              </w:rPr>
              <w:t>cm</w:t>
            </w:r>
          </w:p>
        </w:tc>
        <w:tc>
          <w:tcPr>
            <w:tcW w:w="2126" w:type="dxa"/>
            <w:vAlign w:val="center"/>
          </w:tcPr>
          <w:p>
            <w:pPr>
              <w:tabs>
                <w:tab w:val="left" w:pos="720"/>
              </w:tabs>
              <w:adjustRightInd w:val="0"/>
              <w:snapToGrid w:val="0"/>
              <w:spacing w:line="360" w:lineRule="auto"/>
              <w:jc w:val="center"/>
              <w:rPr>
                <w:sz w:val="18"/>
                <w:szCs w:val="18"/>
              </w:rPr>
            </w:pPr>
            <w:r>
              <w:rPr>
                <w:sz w:val="18"/>
                <w:szCs w:val="18"/>
              </w:rPr>
              <w:t>5</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sz w:val="18"/>
                <w:szCs w:val="18"/>
              </w:rPr>
              <w:t>0605</w:t>
            </w:r>
          </w:p>
        </w:tc>
      </w:tr>
    </w:tbl>
    <w:p>
      <w:pPr>
        <w:tabs>
          <w:tab w:val="left" w:pos="720"/>
        </w:tabs>
        <w:adjustRightInd w:val="0"/>
        <w:snapToGrid w:val="0"/>
        <w:spacing w:line="360" w:lineRule="auto"/>
        <w:rPr>
          <w:b/>
          <w:sz w:val="24"/>
        </w:rPr>
      </w:pPr>
      <w:r>
        <w:rPr>
          <w:b/>
          <w:sz w:val="24"/>
        </w:rPr>
        <w:t xml:space="preserve">    </w:t>
      </w:r>
    </w:p>
    <w:p>
      <w:pPr>
        <w:adjustRightInd w:val="0"/>
        <w:snapToGrid w:val="0"/>
        <w:spacing w:line="360" w:lineRule="auto"/>
        <w:ind w:firstLine="482" w:firstLineChars="200"/>
        <w:rPr>
          <w:sz w:val="24"/>
        </w:rPr>
      </w:pPr>
      <w:r>
        <w:rPr>
          <w:b/>
          <w:sz w:val="24"/>
        </w:rPr>
        <w:t xml:space="preserve">4.6.3 </w:t>
      </w:r>
      <w:r>
        <w:rPr>
          <w:sz w:val="24"/>
        </w:rPr>
        <w:t xml:space="preserve"> 双层排水降噪沥青路面层间结合材料宜采用水性环氧改性乳化沥青等</w:t>
      </w:r>
      <w:r>
        <w:rPr>
          <w:rFonts w:hint="eastAsia"/>
          <w:sz w:val="24"/>
          <w:lang w:val="en-US" w:eastAsia="zh-CN"/>
        </w:rPr>
        <w:t>改性</w:t>
      </w:r>
      <w:r>
        <w:rPr>
          <w:sz w:val="24"/>
        </w:rPr>
        <w:t>乳化沥青，用量宜为0.15~0.30kg/m</w:t>
      </w:r>
      <w:r>
        <w:rPr>
          <w:sz w:val="24"/>
          <w:vertAlign w:val="superscript"/>
        </w:rPr>
        <w:t>2</w:t>
      </w:r>
      <w:r>
        <w:rPr>
          <w:sz w:val="24"/>
        </w:rPr>
        <w:t>（以纯沥青计）。</w:t>
      </w:r>
      <w:r>
        <w:rPr>
          <w:rFonts w:hint="eastAsia"/>
          <w:sz w:val="24"/>
        </w:rPr>
        <w:t>改性乳化沥青应符合表4.6.1的技术要求。</w:t>
      </w:r>
    </w:p>
    <w:p>
      <w:pPr>
        <w:pStyle w:val="3"/>
        <w:adjustRightInd w:val="0"/>
        <w:snapToGrid w:val="0"/>
        <w:spacing w:before="156" w:beforeLines="50" w:line="360" w:lineRule="auto"/>
        <w:ind w:firstLine="560" w:firstLineChars="200"/>
        <w:rPr>
          <w:rFonts w:ascii="Times New Roman" w:hAnsi="Times New Roman"/>
          <w:b w:val="0"/>
          <w:sz w:val="28"/>
          <w:szCs w:val="28"/>
        </w:rPr>
      </w:pPr>
      <w:bookmarkStart w:id="74" w:name="_Toc8438"/>
      <w:bookmarkStart w:id="75" w:name="_Toc2103"/>
      <w:r>
        <w:rPr>
          <w:rFonts w:ascii="Times New Roman" w:hAnsi="Times New Roman"/>
          <w:b w:val="0"/>
          <w:sz w:val="28"/>
          <w:szCs w:val="28"/>
        </w:rPr>
        <w:t>4.7  渗透性树脂</w:t>
      </w:r>
      <w:bookmarkEnd w:id="74"/>
      <w:bookmarkEnd w:id="75"/>
    </w:p>
    <w:p>
      <w:pPr>
        <w:adjustRightInd w:val="0"/>
        <w:snapToGrid w:val="0"/>
        <w:spacing w:line="360" w:lineRule="auto"/>
        <w:ind w:firstLine="482" w:firstLineChars="200"/>
        <w:rPr>
          <w:sz w:val="24"/>
        </w:rPr>
      </w:pPr>
      <w:r>
        <w:rPr>
          <w:rFonts w:hint="eastAsia"/>
          <w:b/>
          <w:sz w:val="24"/>
        </w:rPr>
        <w:t>4</w:t>
      </w:r>
      <w:r>
        <w:rPr>
          <w:b/>
          <w:sz w:val="24"/>
        </w:rPr>
        <w:t>.</w:t>
      </w:r>
      <w:r>
        <w:rPr>
          <w:rFonts w:hint="eastAsia"/>
          <w:b/>
          <w:sz w:val="24"/>
        </w:rPr>
        <w:t>7</w:t>
      </w:r>
      <w:r>
        <w:rPr>
          <w:b/>
          <w:sz w:val="24"/>
        </w:rPr>
        <w:t xml:space="preserve">.1  </w:t>
      </w:r>
      <w:r>
        <w:rPr>
          <w:rFonts w:hint="eastAsia"/>
          <w:sz w:val="24"/>
        </w:rPr>
        <w:t>在冷接缝及易发生飞散的位置，宜涂刷渗透性树脂材料增强排水沥青路面抗飞散能力。渗透性树脂应符合表4.7.1的技术要求。</w:t>
      </w:r>
    </w:p>
    <w:p>
      <w:pPr>
        <w:pStyle w:val="9"/>
        <w:jc w:val="center"/>
        <w:rPr>
          <w:rFonts w:ascii="Times New Roman" w:hAnsi="Times New Roman"/>
        </w:rPr>
      </w:pPr>
      <w:bookmarkStart w:id="76" w:name="_Toc139545644"/>
    </w:p>
    <w:p>
      <w:pPr>
        <w:pStyle w:val="9"/>
        <w:jc w:val="center"/>
        <w:rPr>
          <w:rFonts w:ascii="Times New Roman" w:hAnsi="Times New Roman"/>
        </w:rPr>
      </w:pPr>
      <w:r>
        <w:rPr>
          <w:rFonts w:ascii="Times New Roman" w:hAnsi="Times New Roman"/>
        </w:rPr>
        <w:t>表4.</w:t>
      </w: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 xml:space="preserve"> </w:t>
      </w:r>
      <w:r>
        <w:rPr>
          <w:rFonts w:hint="eastAsia" w:ascii="Times New Roman" w:hAnsi="Times New Roman"/>
        </w:rPr>
        <w:t>渗透性树脂</w:t>
      </w:r>
      <w:r>
        <w:rPr>
          <w:rFonts w:ascii="Times New Roman" w:hAnsi="Times New Roman"/>
        </w:rPr>
        <w:t>技术要求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1560"/>
        <w:gridCol w:w="2126"/>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sz w:val="18"/>
                <w:szCs w:val="18"/>
              </w:rPr>
              <w:t>试验项目</w:t>
            </w:r>
          </w:p>
        </w:tc>
        <w:tc>
          <w:tcPr>
            <w:tcW w:w="1560" w:type="dxa"/>
            <w:vAlign w:val="center"/>
          </w:tcPr>
          <w:p>
            <w:pPr>
              <w:tabs>
                <w:tab w:val="left" w:pos="720"/>
              </w:tabs>
              <w:adjustRightInd w:val="0"/>
              <w:snapToGrid w:val="0"/>
              <w:spacing w:line="360" w:lineRule="auto"/>
              <w:jc w:val="center"/>
              <w:rPr>
                <w:sz w:val="18"/>
                <w:szCs w:val="18"/>
              </w:rPr>
            </w:pPr>
            <w:r>
              <w:rPr>
                <w:sz w:val="18"/>
                <w:szCs w:val="18"/>
              </w:rPr>
              <w:t>单位</w:t>
            </w:r>
          </w:p>
        </w:tc>
        <w:tc>
          <w:tcPr>
            <w:tcW w:w="2126" w:type="dxa"/>
            <w:vAlign w:val="center"/>
          </w:tcPr>
          <w:p>
            <w:pPr>
              <w:tabs>
                <w:tab w:val="left" w:pos="720"/>
              </w:tabs>
              <w:adjustRightInd w:val="0"/>
              <w:snapToGrid w:val="0"/>
              <w:spacing w:line="360" w:lineRule="auto"/>
              <w:jc w:val="center"/>
              <w:rPr>
                <w:sz w:val="18"/>
                <w:szCs w:val="18"/>
              </w:rPr>
            </w:pPr>
            <w:r>
              <w:rPr>
                <w:sz w:val="18"/>
                <w:szCs w:val="18"/>
              </w:rPr>
              <w:t>技术要求</w:t>
            </w:r>
          </w:p>
        </w:tc>
        <w:tc>
          <w:tcPr>
            <w:tcW w:w="1977" w:type="dxa"/>
            <w:vAlign w:val="center"/>
          </w:tcPr>
          <w:p>
            <w:pPr>
              <w:tabs>
                <w:tab w:val="left" w:pos="720"/>
              </w:tabs>
              <w:adjustRightInd w:val="0"/>
              <w:snapToGrid w:val="0"/>
              <w:spacing w:line="360" w:lineRule="auto"/>
              <w:jc w:val="center"/>
              <w:rPr>
                <w:sz w:val="18"/>
                <w:szCs w:val="18"/>
              </w:rPr>
            </w:pPr>
            <w:r>
              <w:rPr>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rFonts w:hint="eastAsia"/>
                <w:sz w:val="18"/>
                <w:szCs w:val="18"/>
              </w:rPr>
              <w:t>抗拉强度</w:t>
            </w:r>
            <w:r>
              <w:rPr>
                <w:sz w:val="18"/>
                <w:szCs w:val="18"/>
              </w:rPr>
              <w:t>（2</w:t>
            </w:r>
            <w:r>
              <w:rPr>
                <w:rFonts w:hint="eastAsia"/>
                <w:sz w:val="18"/>
                <w:szCs w:val="18"/>
              </w:rPr>
              <w:t>3</w:t>
            </w:r>
            <w:r>
              <w:rPr>
                <w:sz w:val="18"/>
                <w:szCs w:val="18"/>
              </w:rPr>
              <w:t>℃）</w:t>
            </w:r>
            <w:r>
              <w:rPr>
                <w:rFonts w:hint="eastAsia"/>
                <w:sz w:val="18"/>
                <w:szCs w:val="18"/>
              </w:rPr>
              <w:t>，不小于</w:t>
            </w:r>
          </w:p>
        </w:tc>
        <w:tc>
          <w:tcPr>
            <w:tcW w:w="1560" w:type="dxa"/>
            <w:vAlign w:val="center"/>
          </w:tcPr>
          <w:p>
            <w:pPr>
              <w:tabs>
                <w:tab w:val="left" w:pos="720"/>
              </w:tabs>
              <w:adjustRightInd w:val="0"/>
              <w:snapToGrid w:val="0"/>
              <w:spacing w:line="360" w:lineRule="auto"/>
              <w:jc w:val="center"/>
              <w:rPr>
                <w:sz w:val="18"/>
                <w:szCs w:val="18"/>
              </w:rPr>
            </w:pPr>
            <w:r>
              <w:rPr>
                <w:rFonts w:hint="eastAsia"/>
                <w:sz w:val="18"/>
                <w:szCs w:val="18"/>
              </w:rPr>
              <w:t>Mpa</w:t>
            </w:r>
          </w:p>
        </w:tc>
        <w:tc>
          <w:tcPr>
            <w:tcW w:w="2126" w:type="dxa"/>
            <w:vAlign w:val="center"/>
          </w:tcPr>
          <w:p>
            <w:pPr>
              <w:tabs>
                <w:tab w:val="left" w:pos="720"/>
              </w:tabs>
              <w:adjustRightInd w:val="0"/>
              <w:snapToGrid w:val="0"/>
              <w:spacing w:line="360" w:lineRule="auto"/>
              <w:jc w:val="center"/>
              <w:rPr>
                <w:sz w:val="18"/>
                <w:szCs w:val="18"/>
              </w:rPr>
            </w:pPr>
            <w:r>
              <w:rPr>
                <w:rFonts w:hint="eastAsia"/>
                <w:sz w:val="18"/>
                <w:szCs w:val="18"/>
              </w:rPr>
              <w:t>3.0</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rFonts w:hint="eastAsia"/>
                <w:sz w:val="18"/>
                <w:szCs w:val="18"/>
              </w:rPr>
              <w:t>16777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rFonts w:hint="eastAsia"/>
                <w:sz w:val="18"/>
                <w:szCs w:val="18"/>
              </w:rPr>
              <w:t>断裂伸长率（23</w:t>
            </w:r>
            <w:r>
              <w:rPr>
                <w:sz w:val="18"/>
                <w:szCs w:val="18"/>
              </w:rPr>
              <w:t>℃</w:t>
            </w:r>
            <w:r>
              <w:rPr>
                <w:rFonts w:hint="eastAsia"/>
                <w:sz w:val="18"/>
                <w:szCs w:val="18"/>
              </w:rPr>
              <w:t>）</w:t>
            </w:r>
            <w:r>
              <w:rPr>
                <w:sz w:val="18"/>
                <w:szCs w:val="18"/>
              </w:rPr>
              <w:t>，不</w:t>
            </w:r>
            <w:r>
              <w:rPr>
                <w:rFonts w:hint="eastAsia"/>
                <w:sz w:val="18"/>
                <w:szCs w:val="18"/>
              </w:rPr>
              <w:t>小</w:t>
            </w:r>
            <w:r>
              <w:rPr>
                <w:sz w:val="18"/>
                <w:szCs w:val="18"/>
              </w:rPr>
              <w:t>于</w:t>
            </w:r>
          </w:p>
        </w:tc>
        <w:tc>
          <w:tcPr>
            <w:tcW w:w="1560" w:type="dxa"/>
            <w:vAlign w:val="center"/>
          </w:tcPr>
          <w:p>
            <w:pPr>
              <w:tabs>
                <w:tab w:val="left" w:pos="720"/>
              </w:tabs>
              <w:adjustRightInd w:val="0"/>
              <w:snapToGrid w:val="0"/>
              <w:spacing w:line="360" w:lineRule="auto"/>
              <w:jc w:val="center"/>
              <w:rPr>
                <w:sz w:val="18"/>
                <w:szCs w:val="18"/>
              </w:rPr>
            </w:pPr>
            <w:r>
              <w:rPr>
                <w:rFonts w:hint="eastAsia"/>
                <w:sz w:val="18"/>
                <w:szCs w:val="18"/>
              </w:rPr>
              <w:t>%</w:t>
            </w:r>
          </w:p>
        </w:tc>
        <w:tc>
          <w:tcPr>
            <w:tcW w:w="2126" w:type="dxa"/>
            <w:vAlign w:val="center"/>
          </w:tcPr>
          <w:p>
            <w:pPr>
              <w:tabs>
                <w:tab w:val="left" w:pos="720"/>
              </w:tabs>
              <w:adjustRightInd w:val="0"/>
              <w:snapToGrid w:val="0"/>
              <w:spacing w:line="360" w:lineRule="auto"/>
              <w:jc w:val="center"/>
              <w:rPr>
                <w:sz w:val="18"/>
                <w:szCs w:val="18"/>
              </w:rPr>
            </w:pPr>
            <w:r>
              <w:rPr>
                <w:rFonts w:hint="eastAsia"/>
                <w:sz w:val="18"/>
                <w:szCs w:val="18"/>
              </w:rPr>
              <w:t>100</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rFonts w:hint="eastAsia"/>
                <w:sz w:val="18"/>
                <w:szCs w:val="18"/>
              </w:rPr>
              <w:t>16777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tabs>
                <w:tab w:val="left" w:pos="720"/>
              </w:tabs>
              <w:adjustRightInd w:val="0"/>
              <w:snapToGrid w:val="0"/>
              <w:spacing w:line="360" w:lineRule="auto"/>
              <w:jc w:val="center"/>
              <w:rPr>
                <w:sz w:val="18"/>
                <w:szCs w:val="18"/>
              </w:rPr>
            </w:pPr>
            <w:r>
              <w:rPr>
                <w:rFonts w:hint="eastAsia"/>
                <w:sz w:val="18"/>
                <w:szCs w:val="18"/>
              </w:rPr>
              <w:t>吸水率，不大于</w:t>
            </w:r>
          </w:p>
        </w:tc>
        <w:tc>
          <w:tcPr>
            <w:tcW w:w="1560" w:type="dxa"/>
            <w:vAlign w:val="center"/>
          </w:tcPr>
          <w:p>
            <w:pPr>
              <w:tabs>
                <w:tab w:val="left" w:pos="720"/>
              </w:tabs>
              <w:adjustRightInd w:val="0"/>
              <w:snapToGrid w:val="0"/>
              <w:spacing w:line="360" w:lineRule="auto"/>
              <w:jc w:val="center"/>
              <w:rPr>
                <w:sz w:val="18"/>
                <w:szCs w:val="18"/>
              </w:rPr>
            </w:pPr>
            <w:r>
              <w:rPr>
                <w:rFonts w:hint="eastAsia"/>
                <w:sz w:val="18"/>
                <w:szCs w:val="18"/>
              </w:rPr>
              <w:t>%</w:t>
            </w:r>
          </w:p>
        </w:tc>
        <w:tc>
          <w:tcPr>
            <w:tcW w:w="2126" w:type="dxa"/>
            <w:vAlign w:val="center"/>
          </w:tcPr>
          <w:p>
            <w:pPr>
              <w:tabs>
                <w:tab w:val="left" w:pos="720"/>
              </w:tabs>
              <w:adjustRightInd w:val="0"/>
              <w:snapToGrid w:val="0"/>
              <w:spacing w:line="360" w:lineRule="auto"/>
              <w:jc w:val="center"/>
              <w:rPr>
                <w:sz w:val="18"/>
                <w:szCs w:val="18"/>
              </w:rPr>
            </w:pPr>
            <w:r>
              <w:rPr>
                <w:rFonts w:hint="eastAsia"/>
                <w:sz w:val="18"/>
                <w:szCs w:val="18"/>
              </w:rPr>
              <w:t>0.3</w:t>
            </w:r>
          </w:p>
        </w:tc>
        <w:tc>
          <w:tcPr>
            <w:tcW w:w="1977" w:type="dxa"/>
            <w:vAlign w:val="center"/>
          </w:tcPr>
          <w:p>
            <w:pPr>
              <w:tabs>
                <w:tab w:val="left" w:pos="720"/>
              </w:tabs>
              <w:adjustRightInd w:val="0"/>
              <w:snapToGrid w:val="0"/>
              <w:spacing w:line="360" w:lineRule="auto"/>
              <w:jc w:val="center"/>
              <w:rPr>
                <w:sz w:val="18"/>
                <w:szCs w:val="18"/>
              </w:rPr>
            </w:pPr>
            <w:r>
              <w:rPr>
                <w:sz w:val="18"/>
                <w:szCs w:val="18"/>
              </w:rPr>
              <w:t>T</w:t>
            </w:r>
            <w:r>
              <w:rPr>
                <w:rFonts w:hint="eastAsia"/>
                <w:sz w:val="18"/>
                <w:szCs w:val="18"/>
                <w:lang w:val="en-US" w:eastAsia="zh-CN"/>
              </w:rPr>
              <w:t xml:space="preserve"> </w:t>
            </w:r>
            <w:r>
              <w:rPr>
                <w:rFonts w:hint="eastAsia"/>
                <w:sz w:val="18"/>
                <w:szCs w:val="18"/>
              </w:rPr>
              <w:t>1034</w:t>
            </w:r>
          </w:p>
        </w:tc>
      </w:tr>
    </w:tbl>
    <w:p>
      <w:pPr>
        <w:pStyle w:val="55"/>
        <w:rPr>
          <w:rFonts w:ascii="Times New Roman" w:hAnsi="Times New Roman"/>
        </w:rPr>
        <w:sectPr>
          <w:pgSz w:w="11906" w:h="16838"/>
          <w:pgMar w:top="1440" w:right="1418" w:bottom="1440" w:left="1418" w:header="851" w:footer="992" w:gutter="0"/>
          <w:cols w:space="720" w:num="1"/>
          <w:titlePg/>
          <w:docGrid w:type="lines" w:linePitch="312" w:charSpace="0"/>
        </w:sectPr>
      </w:pPr>
    </w:p>
    <w:p>
      <w:pPr>
        <w:pStyle w:val="2"/>
        <w:adjustRightInd w:val="0"/>
        <w:snapToGrid w:val="0"/>
        <w:spacing w:before="156" w:beforeLines="50" w:after="156" w:afterLines="50" w:line="360" w:lineRule="auto"/>
        <w:rPr>
          <w:rFonts w:eastAsia="黑体"/>
          <w:b w:val="0"/>
          <w:sz w:val="36"/>
          <w:szCs w:val="36"/>
        </w:rPr>
      </w:pPr>
      <w:bookmarkStart w:id="77" w:name="_Toc21666"/>
      <w:bookmarkStart w:id="78" w:name="_Toc237"/>
      <w:r>
        <w:rPr>
          <w:rFonts w:eastAsia="黑体"/>
          <w:b w:val="0"/>
          <w:sz w:val="36"/>
          <w:szCs w:val="36"/>
        </w:rPr>
        <w:t>5  混合料配合比设计</w:t>
      </w:r>
      <w:bookmarkEnd w:id="76"/>
      <w:bookmarkEnd w:id="77"/>
      <w:bookmarkEnd w:id="78"/>
    </w:p>
    <w:p>
      <w:pPr>
        <w:pStyle w:val="3"/>
        <w:adjustRightInd w:val="0"/>
        <w:snapToGrid w:val="0"/>
        <w:spacing w:before="156" w:beforeLines="50" w:after="0" w:line="360" w:lineRule="auto"/>
        <w:rPr>
          <w:rFonts w:ascii="Times New Roman" w:hAnsi="Times New Roman"/>
          <w:b w:val="0"/>
          <w:sz w:val="28"/>
          <w:szCs w:val="28"/>
        </w:rPr>
      </w:pPr>
      <w:bookmarkStart w:id="79" w:name="_Toc20003"/>
      <w:bookmarkStart w:id="80" w:name="_Toc139545645"/>
      <w:bookmarkStart w:id="81" w:name="_Toc15961"/>
      <w:bookmarkStart w:id="82" w:name="_Toc59486947"/>
      <w:r>
        <w:rPr>
          <w:rFonts w:ascii="Times New Roman" w:hAnsi="Times New Roman"/>
          <w:b w:val="0"/>
          <w:sz w:val="28"/>
          <w:szCs w:val="28"/>
        </w:rPr>
        <w:t>5.1  一般规定</w:t>
      </w:r>
      <w:bookmarkEnd w:id="79"/>
      <w:bookmarkEnd w:id="80"/>
      <w:bookmarkEnd w:id="81"/>
    </w:p>
    <w:p>
      <w:pPr>
        <w:tabs>
          <w:tab w:val="left" w:pos="720"/>
        </w:tabs>
        <w:adjustRightInd w:val="0"/>
        <w:snapToGrid w:val="0"/>
        <w:spacing w:line="360" w:lineRule="auto"/>
        <w:ind w:firstLine="482" w:firstLineChars="200"/>
        <w:rPr>
          <w:sz w:val="24"/>
        </w:rPr>
      </w:pPr>
      <w:r>
        <w:rPr>
          <w:b/>
          <w:sz w:val="24"/>
        </w:rPr>
        <w:t xml:space="preserve">5.1.1 </w:t>
      </w:r>
      <w:r>
        <w:rPr>
          <w:sz w:val="24"/>
        </w:rPr>
        <w:t xml:space="preserve"> 排水降噪沥青混合料配合比设计应考虑排水功能和力学性能的平衡，设计空隙率应综合降雨情况、路线坡度以及抗飞散性能等因素确定。</w:t>
      </w:r>
    </w:p>
    <w:p>
      <w:pPr>
        <w:pStyle w:val="3"/>
        <w:adjustRightInd w:val="0"/>
        <w:snapToGrid w:val="0"/>
        <w:spacing w:before="156" w:beforeLines="50" w:after="0" w:line="360" w:lineRule="auto"/>
        <w:rPr>
          <w:rFonts w:ascii="Times New Roman" w:hAnsi="Times New Roman"/>
          <w:b w:val="0"/>
          <w:sz w:val="28"/>
          <w:szCs w:val="28"/>
        </w:rPr>
      </w:pPr>
      <w:bookmarkStart w:id="83" w:name="_Toc139545646"/>
      <w:bookmarkStart w:id="84" w:name="_Toc32767"/>
      <w:bookmarkStart w:id="85" w:name="_Toc32344"/>
      <w:r>
        <w:rPr>
          <w:rFonts w:ascii="Times New Roman" w:hAnsi="Times New Roman"/>
          <w:b w:val="0"/>
          <w:sz w:val="28"/>
          <w:szCs w:val="28"/>
        </w:rPr>
        <w:t>5.2  混合料技术要求</w:t>
      </w:r>
      <w:bookmarkEnd w:id="83"/>
      <w:bookmarkEnd w:id="84"/>
      <w:bookmarkEnd w:id="85"/>
    </w:p>
    <w:p>
      <w:pPr>
        <w:tabs>
          <w:tab w:val="left" w:pos="720"/>
        </w:tabs>
        <w:adjustRightInd w:val="0"/>
        <w:snapToGrid w:val="0"/>
        <w:spacing w:line="360" w:lineRule="auto"/>
        <w:ind w:firstLine="482" w:firstLineChars="200"/>
        <w:rPr>
          <w:sz w:val="24"/>
        </w:rPr>
      </w:pPr>
      <w:r>
        <w:rPr>
          <w:b/>
          <w:sz w:val="24"/>
        </w:rPr>
        <w:t xml:space="preserve">5.2.1 </w:t>
      </w:r>
      <w:r>
        <w:rPr>
          <w:sz w:val="24"/>
        </w:rPr>
        <w:t xml:space="preserve"> 排水降噪沥青路面混合料采用马歇尔试验配合比设计方法，混合料技术要求应符合表5.2.1的规定。</w:t>
      </w:r>
    </w:p>
    <w:p>
      <w:pPr>
        <w:pStyle w:val="9"/>
        <w:jc w:val="center"/>
        <w:rPr>
          <w:rFonts w:ascii="Times New Roman" w:hAnsi="Times New Roman" w:eastAsia="宋体"/>
        </w:rPr>
      </w:pPr>
      <w:r>
        <w:rPr>
          <w:rFonts w:ascii="Times New Roman" w:hAnsi="Times New Roman"/>
        </w:rPr>
        <w:t>表5.2.1 排水降噪沥青混合料技术要求</w:t>
      </w:r>
    </w:p>
    <w:tbl>
      <w:tblPr>
        <w:tblStyle w:val="33"/>
        <w:tblW w:w="4960" w:type="pct"/>
        <w:tblInd w:w="113" w:type="dxa"/>
        <w:tblLayout w:type="fixed"/>
        <w:tblCellMar>
          <w:top w:w="0" w:type="dxa"/>
          <w:left w:w="108" w:type="dxa"/>
          <w:bottom w:w="0" w:type="dxa"/>
          <w:right w:w="108" w:type="dxa"/>
        </w:tblCellMar>
      </w:tblPr>
      <w:tblGrid>
        <w:gridCol w:w="3765"/>
        <w:gridCol w:w="1088"/>
        <w:gridCol w:w="2670"/>
        <w:gridCol w:w="1689"/>
      </w:tblGrid>
      <w:tr>
        <w:tblPrEx>
          <w:tblCellMar>
            <w:top w:w="0" w:type="dxa"/>
            <w:left w:w="108" w:type="dxa"/>
            <w:bottom w:w="0" w:type="dxa"/>
            <w:right w:w="108" w:type="dxa"/>
          </w:tblCellMar>
        </w:tblPrEx>
        <w:trPr>
          <w:trHeight w:val="564"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试验项目</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单位</w:t>
            </w:r>
          </w:p>
        </w:tc>
        <w:tc>
          <w:tcPr>
            <w:tcW w:w="1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技术要求</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试验方法</w:t>
            </w:r>
          </w:p>
        </w:tc>
      </w:tr>
      <w:tr>
        <w:tblPrEx>
          <w:tblCellMar>
            <w:top w:w="0" w:type="dxa"/>
            <w:left w:w="108" w:type="dxa"/>
            <w:bottom w:w="0" w:type="dxa"/>
            <w:right w:w="108" w:type="dxa"/>
          </w:tblCellMar>
        </w:tblPrEx>
        <w:trPr>
          <w:trHeight w:val="353"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马歇尔试件击实次数</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次</w:t>
            </w:r>
          </w:p>
        </w:tc>
        <w:tc>
          <w:tcPr>
            <w:tcW w:w="1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双面</w:t>
            </w:r>
            <w:r>
              <w:rPr>
                <w:rFonts w:hint="eastAsia"/>
                <w:color w:val="000000"/>
                <w:kern w:val="0"/>
                <w:sz w:val="18"/>
                <w:szCs w:val="18"/>
                <w:lang w:val="en-US" w:eastAsia="zh-CN" w:bidi="ar"/>
              </w:rPr>
              <w:t>各</w:t>
            </w:r>
            <w:r>
              <w:rPr>
                <w:color w:val="000000"/>
                <w:kern w:val="0"/>
                <w:sz w:val="18"/>
                <w:szCs w:val="18"/>
                <w:lang w:bidi="ar"/>
              </w:rPr>
              <w:t>击实50次</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0702</w:t>
            </w:r>
          </w:p>
        </w:tc>
      </w:tr>
      <w:tr>
        <w:tblPrEx>
          <w:tblCellMar>
            <w:top w:w="0" w:type="dxa"/>
            <w:left w:w="108" w:type="dxa"/>
            <w:bottom w:w="0" w:type="dxa"/>
            <w:right w:w="108" w:type="dxa"/>
          </w:tblCellMar>
        </w:tblPrEx>
        <w:trPr>
          <w:trHeight w:val="305"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空隙率</w:t>
            </w:r>
            <w:r>
              <w:rPr>
                <w:color w:val="000000"/>
                <w:kern w:val="0"/>
                <w:sz w:val="18"/>
                <w:szCs w:val="18"/>
                <w:vertAlign w:val="superscript"/>
                <w:lang w:bidi="ar"/>
              </w:rPr>
              <w:t>a</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18-25</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0708体积法</w:t>
            </w:r>
          </w:p>
        </w:tc>
      </w:tr>
      <w:tr>
        <w:tblPrEx>
          <w:tblCellMar>
            <w:top w:w="0" w:type="dxa"/>
            <w:left w:w="108" w:type="dxa"/>
            <w:bottom w:w="0" w:type="dxa"/>
            <w:right w:w="108" w:type="dxa"/>
          </w:tblCellMar>
        </w:tblPrEx>
        <w:trPr>
          <w:trHeight w:val="362"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连通空隙率VV</w:t>
            </w:r>
            <w:r>
              <w:rPr>
                <w:color w:val="000000"/>
                <w:kern w:val="0"/>
                <w:sz w:val="18"/>
                <w:szCs w:val="18"/>
                <w:vertAlign w:val="subscript"/>
                <w:lang w:bidi="ar"/>
              </w:rPr>
              <w:t>IC</w:t>
            </w:r>
            <w:r>
              <w:rPr>
                <w:color w:val="000000"/>
                <w:kern w:val="0"/>
                <w:sz w:val="18"/>
                <w:szCs w:val="18"/>
                <w:lang w:bidi="ar"/>
              </w:rPr>
              <w:t>，不小于</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双层结构上层14</w:t>
            </w:r>
          </w:p>
          <w:p>
            <w:pPr>
              <w:widowControl/>
              <w:jc w:val="center"/>
              <w:textAlignment w:val="center"/>
              <w:rPr>
                <w:color w:val="000000"/>
                <w:sz w:val="18"/>
                <w:szCs w:val="18"/>
              </w:rPr>
            </w:pPr>
            <w:r>
              <w:rPr>
                <w:color w:val="000000"/>
                <w:sz w:val="18"/>
                <w:szCs w:val="18"/>
              </w:rPr>
              <w:t>双层结构下层16</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计算</w:t>
            </w:r>
          </w:p>
        </w:tc>
      </w:tr>
      <w:tr>
        <w:tblPrEx>
          <w:tblCellMar>
            <w:top w:w="0" w:type="dxa"/>
            <w:left w:w="108" w:type="dxa"/>
            <w:bottom w:w="0" w:type="dxa"/>
            <w:right w:w="108" w:type="dxa"/>
          </w:tblCellMar>
        </w:tblPrEx>
        <w:trPr>
          <w:trHeight w:val="312"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sz w:val="18"/>
                <w:szCs w:val="18"/>
              </w:rPr>
              <w:t>沥青膜厚度，不小于</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μm</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14</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计算</w:t>
            </w:r>
          </w:p>
        </w:tc>
      </w:tr>
      <w:tr>
        <w:tblPrEx>
          <w:tblCellMar>
            <w:top w:w="0" w:type="dxa"/>
            <w:left w:w="108" w:type="dxa"/>
            <w:bottom w:w="0" w:type="dxa"/>
            <w:right w:w="108" w:type="dxa"/>
          </w:tblCellMar>
        </w:tblPrEx>
        <w:trPr>
          <w:trHeight w:val="298"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马歇尔稳定度</w:t>
            </w:r>
            <w:r>
              <w:rPr>
                <w:color w:val="000000"/>
                <w:sz w:val="18"/>
                <w:szCs w:val="18"/>
              </w:rPr>
              <w:t>，不小于</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kN</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5.0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0709</w:t>
            </w:r>
          </w:p>
        </w:tc>
      </w:tr>
      <w:tr>
        <w:tblPrEx>
          <w:tblCellMar>
            <w:top w:w="0" w:type="dxa"/>
            <w:left w:w="108" w:type="dxa"/>
            <w:bottom w:w="0" w:type="dxa"/>
            <w:right w:w="108" w:type="dxa"/>
          </w:tblCellMar>
        </w:tblPrEx>
        <w:trPr>
          <w:trHeight w:val="298"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sz w:val="18"/>
                <w:szCs w:val="18"/>
              </w:rPr>
              <w:t>流值</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mm</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2～5</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0709</w:t>
            </w:r>
          </w:p>
        </w:tc>
      </w:tr>
      <w:tr>
        <w:tblPrEx>
          <w:tblCellMar>
            <w:top w:w="0" w:type="dxa"/>
            <w:left w:w="108" w:type="dxa"/>
            <w:bottom w:w="0" w:type="dxa"/>
            <w:right w:w="108" w:type="dxa"/>
          </w:tblCellMar>
        </w:tblPrEx>
        <w:trPr>
          <w:trHeight w:val="298"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谢伦堡沥青析漏试验的结合料损失，不大于</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0.8</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0732</w:t>
            </w:r>
          </w:p>
        </w:tc>
      </w:tr>
      <w:tr>
        <w:tblPrEx>
          <w:tblCellMar>
            <w:top w:w="0" w:type="dxa"/>
            <w:left w:w="108" w:type="dxa"/>
            <w:bottom w:w="0" w:type="dxa"/>
            <w:right w:w="108" w:type="dxa"/>
          </w:tblCellMar>
        </w:tblPrEx>
        <w:trPr>
          <w:trHeight w:val="414"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肯塔堡飞散试验的混合料损失，不大于</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14</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0733</w:t>
            </w:r>
          </w:p>
        </w:tc>
      </w:tr>
      <w:tr>
        <w:tblPrEx>
          <w:tblCellMar>
            <w:top w:w="0" w:type="dxa"/>
            <w:left w:w="108" w:type="dxa"/>
            <w:bottom w:w="0" w:type="dxa"/>
            <w:right w:w="108" w:type="dxa"/>
          </w:tblCellMar>
        </w:tblPrEx>
        <w:trPr>
          <w:trHeight w:val="406"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浸水肯塔堡飞散试验的混合料损失，不大于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17</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0733</w:t>
            </w:r>
          </w:p>
        </w:tc>
      </w:tr>
      <w:tr>
        <w:tblPrEx>
          <w:tblCellMar>
            <w:top w:w="0" w:type="dxa"/>
            <w:left w:w="108" w:type="dxa"/>
            <w:bottom w:w="0" w:type="dxa"/>
            <w:right w:w="108" w:type="dxa"/>
          </w:tblCellMar>
        </w:tblPrEx>
        <w:trPr>
          <w:trHeight w:val="272"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sz w:val="18"/>
                <w:szCs w:val="18"/>
              </w:rPr>
              <w:t>动稳定度，不小于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次/mm</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双层结构上层6000</w:t>
            </w:r>
          </w:p>
          <w:p>
            <w:pPr>
              <w:widowControl/>
              <w:jc w:val="center"/>
              <w:textAlignment w:val="center"/>
              <w:rPr>
                <w:color w:val="000000"/>
                <w:kern w:val="0"/>
                <w:sz w:val="18"/>
                <w:szCs w:val="18"/>
                <w:lang w:bidi="ar"/>
              </w:rPr>
            </w:pPr>
            <w:r>
              <w:rPr>
                <w:color w:val="000000"/>
                <w:sz w:val="18"/>
                <w:szCs w:val="18"/>
              </w:rPr>
              <w:t>双层结构下层5000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0719</w:t>
            </w:r>
          </w:p>
        </w:tc>
      </w:tr>
      <w:tr>
        <w:tblPrEx>
          <w:tblCellMar>
            <w:top w:w="0" w:type="dxa"/>
            <w:left w:w="108" w:type="dxa"/>
            <w:bottom w:w="0" w:type="dxa"/>
            <w:right w:w="108" w:type="dxa"/>
          </w:tblCellMar>
        </w:tblPrEx>
        <w:trPr>
          <w:trHeight w:val="596"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浸水动稳定度，不小于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次/mm</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双层结构上层5000</w:t>
            </w:r>
          </w:p>
          <w:p>
            <w:pPr>
              <w:widowControl/>
              <w:jc w:val="center"/>
              <w:textAlignment w:val="center"/>
              <w:rPr>
                <w:color w:val="000000"/>
                <w:kern w:val="0"/>
                <w:sz w:val="18"/>
                <w:szCs w:val="18"/>
                <w:lang w:bidi="ar"/>
              </w:rPr>
            </w:pPr>
            <w:r>
              <w:rPr>
                <w:color w:val="000000"/>
                <w:sz w:val="18"/>
                <w:szCs w:val="18"/>
              </w:rPr>
              <w:t>双层结构下层4000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0719</w:t>
            </w:r>
          </w:p>
        </w:tc>
      </w:tr>
      <w:tr>
        <w:tblPrEx>
          <w:tblCellMar>
            <w:top w:w="0" w:type="dxa"/>
            <w:left w:w="108" w:type="dxa"/>
            <w:bottom w:w="0" w:type="dxa"/>
            <w:right w:w="108" w:type="dxa"/>
          </w:tblCellMar>
        </w:tblPrEx>
        <w:trPr>
          <w:trHeight w:val="299"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冻融劈裂强度比TSR，不小于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80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0729</w:t>
            </w:r>
          </w:p>
        </w:tc>
      </w:tr>
      <w:tr>
        <w:tblPrEx>
          <w:tblCellMar>
            <w:top w:w="0" w:type="dxa"/>
            <w:left w:w="108" w:type="dxa"/>
            <w:bottom w:w="0" w:type="dxa"/>
            <w:right w:w="108" w:type="dxa"/>
          </w:tblCellMar>
        </w:tblPrEx>
        <w:trPr>
          <w:trHeight w:val="275"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残留稳定度，不小于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85</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0709</w:t>
            </w:r>
          </w:p>
        </w:tc>
      </w:tr>
      <w:tr>
        <w:tblPrEx>
          <w:tblCellMar>
            <w:top w:w="0" w:type="dxa"/>
            <w:left w:w="108" w:type="dxa"/>
            <w:bottom w:w="0" w:type="dxa"/>
            <w:right w:w="108" w:type="dxa"/>
          </w:tblCellMar>
        </w:tblPrEx>
        <w:trPr>
          <w:trHeight w:val="365"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color w:val="000000"/>
                <w:kern w:val="0"/>
                <w:sz w:val="18"/>
                <w:szCs w:val="18"/>
                <w:lang w:bidi="ar"/>
              </w:rPr>
              <w:t>低温弯曲试验破坏应变，不小于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με</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冬冷区级冬温区2500</w:t>
            </w:r>
          </w:p>
          <w:p>
            <w:pPr>
              <w:widowControl/>
              <w:jc w:val="center"/>
              <w:textAlignment w:val="center"/>
              <w:rPr>
                <w:color w:val="000000"/>
                <w:sz w:val="18"/>
                <w:szCs w:val="18"/>
              </w:rPr>
            </w:pPr>
            <w:r>
              <w:rPr>
                <w:color w:val="000000"/>
                <w:sz w:val="18"/>
                <w:szCs w:val="18"/>
              </w:rPr>
              <w:t>冬寒区2800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0715</w:t>
            </w:r>
          </w:p>
        </w:tc>
      </w:tr>
      <w:tr>
        <w:tblPrEx>
          <w:tblCellMar>
            <w:top w:w="0" w:type="dxa"/>
            <w:left w:w="108" w:type="dxa"/>
            <w:bottom w:w="0" w:type="dxa"/>
            <w:right w:w="108" w:type="dxa"/>
          </w:tblCellMar>
        </w:tblPrEx>
        <w:trPr>
          <w:trHeight w:val="412" w:hRule="atLeast"/>
        </w:trPr>
        <w:tc>
          <w:tcPr>
            <w:tcW w:w="20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渗水系数(车辙板)，不小于</w:t>
            </w:r>
          </w:p>
        </w:tc>
        <w:tc>
          <w:tcPr>
            <w:tcW w:w="5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color w:val="000000"/>
                <w:kern w:val="0"/>
                <w:sz w:val="18"/>
                <w:szCs w:val="18"/>
                <w:lang w:bidi="ar"/>
              </w:rPr>
              <w:t>ml/min</w:t>
            </w:r>
          </w:p>
        </w:tc>
        <w:tc>
          <w:tcPr>
            <w:tcW w:w="1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sz w:val="18"/>
                <w:szCs w:val="18"/>
              </w:rPr>
              <w:t>双层结构上层5000</w:t>
            </w:r>
          </w:p>
          <w:p>
            <w:pPr>
              <w:widowControl/>
              <w:jc w:val="center"/>
              <w:textAlignment w:val="center"/>
              <w:rPr>
                <w:color w:val="000000"/>
                <w:kern w:val="0"/>
                <w:sz w:val="18"/>
                <w:szCs w:val="18"/>
                <w:lang w:bidi="ar"/>
              </w:rPr>
            </w:pPr>
            <w:r>
              <w:rPr>
                <w:color w:val="000000"/>
                <w:sz w:val="18"/>
                <w:szCs w:val="18"/>
              </w:rPr>
              <w:t>双层结构下层6000</w:t>
            </w:r>
          </w:p>
        </w:tc>
        <w:tc>
          <w:tcPr>
            <w:tcW w:w="9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18"/>
                <w:szCs w:val="18"/>
                <w:lang w:bidi="ar"/>
              </w:rPr>
            </w:pPr>
            <w:r>
              <w:rPr>
                <w:color w:val="000000"/>
                <w:kern w:val="0"/>
                <w:sz w:val="18"/>
                <w:szCs w:val="18"/>
                <w:lang w:bidi="ar"/>
              </w:rPr>
              <w:t>T</w:t>
            </w:r>
            <w:r>
              <w:rPr>
                <w:rFonts w:hint="eastAsia"/>
                <w:color w:val="000000"/>
                <w:kern w:val="0"/>
                <w:sz w:val="18"/>
                <w:szCs w:val="18"/>
                <w:lang w:val="en-US" w:eastAsia="zh-CN" w:bidi="ar"/>
              </w:rPr>
              <w:t xml:space="preserve"> </w:t>
            </w:r>
            <w:r>
              <w:rPr>
                <w:color w:val="000000"/>
                <w:kern w:val="0"/>
                <w:sz w:val="18"/>
                <w:szCs w:val="18"/>
                <w:lang w:bidi="ar"/>
              </w:rPr>
              <w:t>0730</w:t>
            </w:r>
          </w:p>
        </w:tc>
      </w:tr>
    </w:tbl>
    <w:p>
      <w:pPr>
        <w:tabs>
          <w:tab w:val="left" w:pos="720"/>
        </w:tabs>
        <w:adjustRightInd w:val="0"/>
        <w:snapToGrid w:val="0"/>
        <w:spacing w:line="360" w:lineRule="auto"/>
        <w:ind w:firstLine="480" w:firstLineChars="200"/>
        <w:rPr>
          <w:sz w:val="24"/>
        </w:rPr>
      </w:pPr>
      <w:r>
        <w:rPr>
          <w:sz w:val="24"/>
        </w:rPr>
        <w:t>注：</w:t>
      </w:r>
      <w:r>
        <w:rPr>
          <w:sz w:val="24"/>
          <w:vertAlign w:val="superscript"/>
        </w:rPr>
        <w:t>a</w:t>
      </w:r>
      <w:r>
        <w:rPr>
          <w:sz w:val="24"/>
        </w:rPr>
        <w:t>真空密封法空隙率常用值为18%~20%（体积法为20%~22%），寒冷地区适当降低。体积法检测结果离散性较大，有条件时宜采用真空密封法，条件不允许时也可采用体积法代替。</w:t>
      </w:r>
    </w:p>
    <w:p>
      <w:pPr>
        <w:tabs>
          <w:tab w:val="left" w:pos="720"/>
        </w:tabs>
        <w:adjustRightInd w:val="0"/>
        <w:snapToGrid w:val="0"/>
        <w:spacing w:line="360" w:lineRule="auto"/>
        <w:ind w:firstLine="482" w:firstLineChars="200"/>
        <w:rPr>
          <w:sz w:val="24"/>
        </w:rPr>
      </w:pPr>
      <w:r>
        <w:rPr>
          <w:b/>
          <w:sz w:val="24"/>
        </w:rPr>
        <w:t xml:space="preserve">5.2.2 </w:t>
      </w:r>
      <w:r>
        <w:rPr>
          <w:sz w:val="24"/>
        </w:rPr>
        <w:t xml:space="preserve"> 排水降噪沥青混合料的设计级配范围应符合表5.2.2的规定。</w:t>
      </w:r>
    </w:p>
    <w:p>
      <w:pPr>
        <w:pStyle w:val="9"/>
        <w:jc w:val="center"/>
        <w:rPr>
          <w:rFonts w:ascii="Times New Roman" w:hAnsi="Times New Roman" w:eastAsia="宋体"/>
        </w:rPr>
      </w:pPr>
      <w:r>
        <w:rPr>
          <w:rFonts w:ascii="Times New Roman" w:hAnsi="Times New Roman"/>
        </w:rPr>
        <w:t>表5.2.2 排水降噪沥青混合料级配范围</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593"/>
        <w:gridCol w:w="803"/>
        <w:gridCol w:w="803"/>
        <w:gridCol w:w="803"/>
        <w:gridCol w:w="803"/>
        <w:gridCol w:w="706"/>
        <w:gridCol w:w="706"/>
        <w:gridCol w:w="616"/>
        <w:gridCol w:w="616"/>
        <w:gridCol w:w="610"/>
        <w:gridCol w:w="642"/>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Merge w:val="restart"/>
            <w:vAlign w:val="center"/>
          </w:tcPr>
          <w:p>
            <w:pPr>
              <w:jc w:val="center"/>
              <w:rPr>
                <w:sz w:val="18"/>
                <w:szCs w:val="18"/>
              </w:rPr>
            </w:pPr>
            <w:r>
              <w:rPr>
                <w:sz w:val="18"/>
                <w:szCs w:val="18"/>
              </w:rPr>
              <w:t>混合料</w:t>
            </w:r>
          </w:p>
        </w:tc>
        <w:tc>
          <w:tcPr>
            <w:tcW w:w="4524" w:type="pct"/>
            <w:gridSpan w:val="12"/>
            <w:vAlign w:val="center"/>
          </w:tcPr>
          <w:p>
            <w:pPr>
              <w:autoSpaceDE w:val="0"/>
              <w:autoSpaceDN w:val="0"/>
              <w:adjustRightInd w:val="0"/>
              <w:spacing w:line="400" w:lineRule="exact"/>
              <w:jc w:val="center"/>
              <w:rPr>
                <w:sz w:val="18"/>
                <w:szCs w:val="18"/>
                <w:lang w:val="zh-CN"/>
              </w:rPr>
            </w:pPr>
            <w:r>
              <w:rPr>
                <w:sz w:val="18"/>
                <w:szCs w:val="18"/>
                <w:lang w:val="zh-CN"/>
              </w:rPr>
              <w:t>通过下列筛孔（mm）的质量百分率（%）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Merge w:val="continue"/>
            <w:vAlign w:val="center"/>
          </w:tcPr>
          <w:p>
            <w:pPr>
              <w:jc w:val="center"/>
              <w:rPr>
                <w:sz w:val="18"/>
                <w:szCs w:val="18"/>
                <w:lang w:val="zh-CN"/>
              </w:rPr>
            </w:pPr>
          </w:p>
        </w:tc>
        <w:tc>
          <w:tcPr>
            <w:tcW w:w="323" w:type="pct"/>
            <w:vAlign w:val="center"/>
          </w:tcPr>
          <w:p>
            <w:pPr>
              <w:jc w:val="center"/>
              <w:rPr>
                <w:sz w:val="18"/>
                <w:szCs w:val="18"/>
              </w:rPr>
            </w:pPr>
            <w:r>
              <w:rPr>
                <w:sz w:val="18"/>
                <w:szCs w:val="18"/>
              </w:rPr>
              <w:t>26.5</w:t>
            </w:r>
          </w:p>
        </w:tc>
        <w:tc>
          <w:tcPr>
            <w:tcW w:w="436" w:type="pct"/>
            <w:vAlign w:val="center"/>
          </w:tcPr>
          <w:p>
            <w:pPr>
              <w:jc w:val="center"/>
              <w:rPr>
                <w:sz w:val="18"/>
                <w:szCs w:val="18"/>
              </w:rPr>
            </w:pPr>
            <w:r>
              <w:rPr>
                <w:sz w:val="18"/>
                <w:szCs w:val="18"/>
              </w:rPr>
              <w:t>19</w:t>
            </w:r>
          </w:p>
        </w:tc>
        <w:tc>
          <w:tcPr>
            <w:tcW w:w="436" w:type="pct"/>
            <w:vAlign w:val="center"/>
          </w:tcPr>
          <w:p>
            <w:pPr>
              <w:jc w:val="center"/>
              <w:rPr>
                <w:sz w:val="18"/>
                <w:szCs w:val="18"/>
              </w:rPr>
            </w:pPr>
            <w:r>
              <w:rPr>
                <w:sz w:val="18"/>
                <w:szCs w:val="18"/>
              </w:rPr>
              <w:t>16</w:t>
            </w:r>
          </w:p>
        </w:tc>
        <w:tc>
          <w:tcPr>
            <w:tcW w:w="436" w:type="pct"/>
            <w:vAlign w:val="center"/>
          </w:tcPr>
          <w:p>
            <w:pPr>
              <w:jc w:val="center"/>
              <w:rPr>
                <w:sz w:val="18"/>
                <w:szCs w:val="18"/>
              </w:rPr>
            </w:pPr>
            <w:r>
              <w:rPr>
                <w:sz w:val="18"/>
                <w:szCs w:val="18"/>
              </w:rPr>
              <w:t>13.2</w:t>
            </w:r>
          </w:p>
        </w:tc>
        <w:tc>
          <w:tcPr>
            <w:tcW w:w="436" w:type="pct"/>
            <w:vAlign w:val="center"/>
          </w:tcPr>
          <w:p>
            <w:pPr>
              <w:jc w:val="center"/>
              <w:rPr>
                <w:sz w:val="18"/>
                <w:szCs w:val="18"/>
              </w:rPr>
            </w:pPr>
            <w:r>
              <w:rPr>
                <w:sz w:val="18"/>
                <w:szCs w:val="18"/>
              </w:rPr>
              <w:t>9.5</w:t>
            </w:r>
          </w:p>
        </w:tc>
        <w:tc>
          <w:tcPr>
            <w:tcW w:w="379" w:type="pct"/>
            <w:vAlign w:val="center"/>
          </w:tcPr>
          <w:p>
            <w:pPr>
              <w:jc w:val="center"/>
              <w:rPr>
                <w:sz w:val="18"/>
                <w:szCs w:val="18"/>
              </w:rPr>
            </w:pPr>
            <w:r>
              <w:rPr>
                <w:sz w:val="18"/>
                <w:szCs w:val="18"/>
              </w:rPr>
              <w:t>4.75</w:t>
            </w:r>
          </w:p>
        </w:tc>
        <w:tc>
          <w:tcPr>
            <w:tcW w:w="379" w:type="pct"/>
            <w:vAlign w:val="center"/>
          </w:tcPr>
          <w:p>
            <w:pPr>
              <w:jc w:val="center"/>
              <w:rPr>
                <w:sz w:val="18"/>
                <w:szCs w:val="18"/>
              </w:rPr>
            </w:pPr>
            <w:r>
              <w:rPr>
                <w:sz w:val="18"/>
                <w:szCs w:val="18"/>
              </w:rPr>
              <w:t>2.36</w:t>
            </w:r>
          </w:p>
        </w:tc>
        <w:tc>
          <w:tcPr>
            <w:tcW w:w="323" w:type="pct"/>
            <w:vAlign w:val="center"/>
          </w:tcPr>
          <w:p>
            <w:pPr>
              <w:jc w:val="center"/>
              <w:rPr>
                <w:sz w:val="18"/>
                <w:szCs w:val="18"/>
              </w:rPr>
            </w:pPr>
            <w:r>
              <w:rPr>
                <w:sz w:val="18"/>
                <w:szCs w:val="18"/>
              </w:rPr>
              <w:t>1.18</w:t>
            </w:r>
          </w:p>
        </w:tc>
        <w:tc>
          <w:tcPr>
            <w:tcW w:w="323" w:type="pct"/>
            <w:vAlign w:val="center"/>
          </w:tcPr>
          <w:p>
            <w:pPr>
              <w:jc w:val="center"/>
              <w:rPr>
                <w:sz w:val="18"/>
                <w:szCs w:val="18"/>
              </w:rPr>
            </w:pPr>
            <w:r>
              <w:rPr>
                <w:sz w:val="18"/>
                <w:szCs w:val="18"/>
              </w:rPr>
              <w:t>0.6</w:t>
            </w:r>
          </w:p>
        </w:tc>
        <w:tc>
          <w:tcPr>
            <w:tcW w:w="323" w:type="pct"/>
            <w:vAlign w:val="center"/>
          </w:tcPr>
          <w:p>
            <w:pPr>
              <w:jc w:val="center"/>
              <w:rPr>
                <w:sz w:val="18"/>
                <w:szCs w:val="18"/>
              </w:rPr>
            </w:pPr>
            <w:r>
              <w:rPr>
                <w:sz w:val="18"/>
                <w:szCs w:val="18"/>
              </w:rPr>
              <w:t>0.3</w:t>
            </w:r>
          </w:p>
        </w:tc>
        <w:tc>
          <w:tcPr>
            <w:tcW w:w="349" w:type="pct"/>
            <w:vAlign w:val="center"/>
          </w:tcPr>
          <w:p>
            <w:pPr>
              <w:jc w:val="center"/>
              <w:rPr>
                <w:sz w:val="18"/>
                <w:szCs w:val="18"/>
              </w:rPr>
            </w:pPr>
            <w:r>
              <w:rPr>
                <w:sz w:val="18"/>
                <w:szCs w:val="18"/>
              </w:rPr>
              <w:t>0.15</w:t>
            </w:r>
          </w:p>
        </w:tc>
        <w:tc>
          <w:tcPr>
            <w:tcW w:w="382" w:type="pct"/>
            <w:vAlign w:val="center"/>
          </w:tcPr>
          <w:p>
            <w:pPr>
              <w:jc w:val="center"/>
              <w:rPr>
                <w:sz w:val="18"/>
                <w:szCs w:val="18"/>
              </w:rPr>
            </w:pPr>
            <w:r>
              <w:rPr>
                <w:sz w:val="18"/>
                <w:szCs w:val="18"/>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jc w:val="center"/>
              <w:rPr>
                <w:sz w:val="18"/>
                <w:szCs w:val="18"/>
              </w:rPr>
            </w:pPr>
            <w:r>
              <w:rPr>
                <w:sz w:val="18"/>
                <w:szCs w:val="18"/>
              </w:rPr>
              <w:t>PAC-5</w:t>
            </w:r>
          </w:p>
        </w:tc>
        <w:tc>
          <w:tcPr>
            <w:tcW w:w="323"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100</w:t>
            </w:r>
          </w:p>
        </w:tc>
        <w:tc>
          <w:tcPr>
            <w:tcW w:w="379" w:type="pct"/>
            <w:vAlign w:val="center"/>
          </w:tcPr>
          <w:p>
            <w:pPr>
              <w:jc w:val="center"/>
              <w:rPr>
                <w:sz w:val="18"/>
                <w:szCs w:val="18"/>
              </w:rPr>
            </w:pPr>
            <w:r>
              <w:rPr>
                <w:sz w:val="18"/>
                <w:szCs w:val="18"/>
              </w:rPr>
              <w:t>15~50</w:t>
            </w:r>
          </w:p>
        </w:tc>
        <w:tc>
          <w:tcPr>
            <w:tcW w:w="379" w:type="pct"/>
            <w:vAlign w:val="center"/>
          </w:tcPr>
          <w:p>
            <w:pPr>
              <w:jc w:val="center"/>
              <w:rPr>
                <w:sz w:val="18"/>
                <w:szCs w:val="18"/>
              </w:rPr>
            </w:pPr>
            <w:r>
              <w:rPr>
                <w:sz w:val="18"/>
                <w:szCs w:val="18"/>
              </w:rPr>
              <w:t>8~30</w:t>
            </w:r>
          </w:p>
        </w:tc>
        <w:tc>
          <w:tcPr>
            <w:tcW w:w="323" w:type="pct"/>
            <w:vAlign w:val="center"/>
          </w:tcPr>
          <w:p>
            <w:pPr>
              <w:jc w:val="center"/>
              <w:rPr>
                <w:sz w:val="18"/>
                <w:szCs w:val="18"/>
              </w:rPr>
            </w:pPr>
            <w:r>
              <w:rPr>
                <w:sz w:val="18"/>
                <w:szCs w:val="18"/>
              </w:rPr>
              <w:t>5~12</w:t>
            </w:r>
          </w:p>
        </w:tc>
        <w:tc>
          <w:tcPr>
            <w:tcW w:w="323" w:type="pct"/>
            <w:vAlign w:val="center"/>
          </w:tcPr>
          <w:p>
            <w:pPr>
              <w:jc w:val="center"/>
              <w:rPr>
                <w:sz w:val="18"/>
                <w:szCs w:val="18"/>
              </w:rPr>
            </w:pPr>
            <w:r>
              <w:rPr>
                <w:sz w:val="18"/>
                <w:szCs w:val="18"/>
              </w:rPr>
              <w:t>4~10</w:t>
            </w:r>
          </w:p>
        </w:tc>
        <w:tc>
          <w:tcPr>
            <w:tcW w:w="323" w:type="pct"/>
            <w:vAlign w:val="center"/>
          </w:tcPr>
          <w:p>
            <w:pPr>
              <w:jc w:val="center"/>
              <w:rPr>
                <w:sz w:val="18"/>
                <w:szCs w:val="18"/>
              </w:rPr>
            </w:pPr>
            <w:r>
              <w:rPr>
                <w:sz w:val="18"/>
                <w:szCs w:val="18"/>
              </w:rPr>
              <w:t>4~8</w:t>
            </w:r>
          </w:p>
        </w:tc>
        <w:tc>
          <w:tcPr>
            <w:tcW w:w="349" w:type="pct"/>
            <w:vAlign w:val="center"/>
          </w:tcPr>
          <w:p>
            <w:pPr>
              <w:jc w:val="center"/>
              <w:rPr>
                <w:sz w:val="18"/>
                <w:szCs w:val="18"/>
              </w:rPr>
            </w:pPr>
            <w:r>
              <w:rPr>
                <w:sz w:val="18"/>
                <w:szCs w:val="18"/>
              </w:rPr>
              <w:t>4~7</w:t>
            </w:r>
          </w:p>
        </w:tc>
        <w:tc>
          <w:tcPr>
            <w:tcW w:w="382" w:type="pct"/>
            <w:vAlign w:val="center"/>
          </w:tcPr>
          <w:p>
            <w:pPr>
              <w:jc w:val="center"/>
              <w:rPr>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jc w:val="center"/>
              <w:rPr>
                <w:sz w:val="18"/>
                <w:szCs w:val="18"/>
              </w:rPr>
            </w:pPr>
            <w:r>
              <w:rPr>
                <w:sz w:val="18"/>
                <w:szCs w:val="18"/>
              </w:rPr>
              <w:t>PAC-10</w:t>
            </w:r>
          </w:p>
        </w:tc>
        <w:tc>
          <w:tcPr>
            <w:tcW w:w="323"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100</w:t>
            </w:r>
          </w:p>
        </w:tc>
        <w:tc>
          <w:tcPr>
            <w:tcW w:w="436" w:type="pct"/>
            <w:vAlign w:val="center"/>
          </w:tcPr>
          <w:p>
            <w:pPr>
              <w:jc w:val="center"/>
              <w:rPr>
                <w:sz w:val="18"/>
                <w:szCs w:val="18"/>
              </w:rPr>
            </w:pPr>
            <w:r>
              <w:rPr>
                <w:sz w:val="18"/>
                <w:szCs w:val="18"/>
              </w:rPr>
              <w:t>80~100</w:t>
            </w:r>
          </w:p>
        </w:tc>
        <w:tc>
          <w:tcPr>
            <w:tcW w:w="379" w:type="pct"/>
            <w:vAlign w:val="center"/>
          </w:tcPr>
          <w:p>
            <w:pPr>
              <w:jc w:val="center"/>
              <w:rPr>
                <w:sz w:val="18"/>
                <w:szCs w:val="18"/>
              </w:rPr>
            </w:pPr>
            <w:r>
              <w:rPr>
                <w:sz w:val="18"/>
                <w:szCs w:val="18"/>
              </w:rPr>
              <w:t>8~28</w:t>
            </w:r>
          </w:p>
        </w:tc>
        <w:tc>
          <w:tcPr>
            <w:tcW w:w="379" w:type="pct"/>
            <w:vAlign w:val="center"/>
          </w:tcPr>
          <w:p>
            <w:pPr>
              <w:jc w:val="center"/>
              <w:rPr>
                <w:sz w:val="18"/>
                <w:szCs w:val="18"/>
              </w:rPr>
            </w:pPr>
            <w:r>
              <w:rPr>
                <w:sz w:val="18"/>
                <w:szCs w:val="18"/>
              </w:rPr>
              <w:t>5~15</w:t>
            </w:r>
          </w:p>
        </w:tc>
        <w:tc>
          <w:tcPr>
            <w:tcW w:w="323" w:type="pct"/>
            <w:vAlign w:val="center"/>
          </w:tcPr>
          <w:p>
            <w:pPr>
              <w:jc w:val="center"/>
              <w:rPr>
                <w:sz w:val="18"/>
                <w:szCs w:val="18"/>
              </w:rPr>
            </w:pPr>
            <w:r>
              <w:rPr>
                <w:sz w:val="18"/>
                <w:szCs w:val="18"/>
              </w:rPr>
              <w:t>5~12</w:t>
            </w:r>
          </w:p>
        </w:tc>
        <w:tc>
          <w:tcPr>
            <w:tcW w:w="323" w:type="pct"/>
            <w:vAlign w:val="center"/>
          </w:tcPr>
          <w:p>
            <w:pPr>
              <w:jc w:val="center"/>
              <w:rPr>
                <w:sz w:val="18"/>
                <w:szCs w:val="18"/>
              </w:rPr>
            </w:pPr>
            <w:r>
              <w:rPr>
                <w:sz w:val="18"/>
                <w:szCs w:val="18"/>
              </w:rPr>
              <w:t>4~10</w:t>
            </w:r>
          </w:p>
        </w:tc>
        <w:tc>
          <w:tcPr>
            <w:tcW w:w="323" w:type="pct"/>
            <w:vAlign w:val="center"/>
          </w:tcPr>
          <w:p>
            <w:pPr>
              <w:jc w:val="center"/>
              <w:rPr>
                <w:sz w:val="18"/>
                <w:szCs w:val="18"/>
              </w:rPr>
            </w:pPr>
            <w:r>
              <w:rPr>
                <w:sz w:val="18"/>
                <w:szCs w:val="18"/>
              </w:rPr>
              <w:t>4~9</w:t>
            </w:r>
          </w:p>
        </w:tc>
        <w:tc>
          <w:tcPr>
            <w:tcW w:w="349" w:type="pct"/>
            <w:vAlign w:val="center"/>
          </w:tcPr>
          <w:p>
            <w:pPr>
              <w:jc w:val="center"/>
              <w:rPr>
                <w:sz w:val="18"/>
                <w:szCs w:val="18"/>
              </w:rPr>
            </w:pPr>
            <w:r>
              <w:rPr>
                <w:sz w:val="18"/>
                <w:szCs w:val="18"/>
              </w:rPr>
              <w:t>4~8</w:t>
            </w:r>
          </w:p>
        </w:tc>
        <w:tc>
          <w:tcPr>
            <w:tcW w:w="382" w:type="pct"/>
            <w:vAlign w:val="center"/>
          </w:tcPr>
          <w:p>
            <w:pPr>
              <w:jc w:val="center"/>
              <w:rPr>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jc w:val="center"/>
              <w:rPr>
                <w:sz w:val="18"/>
                <w:szCs w:val="18"/>
              </w:rPr>
            </w:pPr>
            <w:r>
              <w:rPr>
                <w:sz w:val="18"/>
                <w:szCs w:val="18"/>
              </w:rPr>
              <w:t>PAC-13</w:t>
            </w:r>
          </w:p>
        </w:tc>
        <w:tc>
          <w:tcPr>
            <w:tcW w:w="323"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100</w:t>
            </w:r>
          </w:p>
        </w:tc>
        <w:tc>
          <w:tcPr>
            <w:tcW w:w="436" w:type="pct"/>
            <w:vAlign w:val="center"/>
          </w:tcPr>
          <w:p>
            <w:pPr>
              <w:jc w:val="center"/>
              <w:rPr>
                <w:sz w:val="18"/>
                <w:szCs w:val="18"/>
              </w:rPr>
            </w:pPr>
            <w:r>
              <w:rPr>
                <w:sz w:val="18"/>
                <w:szCs w:val="18"/>
              </w:rPr>
              <w:t>90~100</w:t>
            </w:r>
          </w:p>
        </w:tc>
        <w:tc>
          <w:tcPr>
            <w:tcW w:w="436" w:type="pct"/>
            <w:vAlign w:val="center"/>
          </w:tcPr>
          <w:p>
            <w:pPr>
              <w:jc w:val="center"/>
              <w:rPr>
                <w:sz w:val="18"/>
                <w:szCs w:val="18"/>
              </w:rPr>
            </w:pPr>
            <w:r>
              <w:rPr>
                <w:sz w:val="18"/>
                <w:szCs w:val="18"/>
              </w:rPr>
              <w:t>40~71</w:t>
            </w:r>
          </w:p>
        </w:tc>
        <w:tc>
          <w:tcPr>
            <w:tcW w:w="379" w:type="pct"/>
            <w:vAlign w:val="center"/>
          </w:tcPr>
          <w:p>
            <w:pPr>
              <w:jc w:val="center"/>
              <w:rPr>
                <w:sz w:val="18"/>
                <w:szCs w:val="18"/>
              </w:rPr>
            </w:pPr>
            <w:r>
              <w:rPr>
                <w:sz w:val="18"/>
                <w:szCs w:val="18"/>
              </w:rPr>
              <w:t>10~30</w:t>
            </w:r>
          </w:p>
        </w:tc>
        <w:tc>
          <w:tcPr>
            <w:tcW w:w="379" w:type="pct"/>
            <w:vAlign w:val="center"/>
          </w:tcPr>
          <w:p>
            <w:pPr>
              <w:jc w:val="center"/>
              <w:rPr>
                <w:sz w:val="18"/>
                <w:szCs w:val="18"/>
              </w:rPr>
            </w:pPr>
            <w:r>
              <w:rPr>
                <w:sz w:val="18"/>
                <w:szCs w:val="18"/>
              </w:rPr>
              <w:t>9~20</w:t>
            </w:r>
          </w:p>
        </w:tc>
        <w:tc>
          <w:tcPr>
            <w:tcW w:w="323" w:type="pct"/>
            <w:vAlign w:val="center"/>
          </w:tcPr>
          <w:p>
            <w:pPr>
              <w:jc w:val="center"/>
              <w:rPr>
                <w:sz w:val="18"/>
                <w:szCs w:val="18"/>
              </w:rPr>
            </w:pPr>
            <w:r>
              <w:rPr>
                <w:sz w:val="18"/>
                <w:szCs w:val="18"/>
              </w:rPr>
              <w:t>7~17</w:t>
            </w:r>
          </w:p>
        </w:tc>
        <w:tc>
          <w:tcPr>
            <w:tcW w:w="323" w:type="pct"/>
            <w:vAlign w:val="center"/>
          </w:tcPr>
          <w:p>
            <w:pPr>
              <w:jc w:val="center"/>
              <w:rPr>
                <w:sz w:val="18"/>
                <w:szCs w:val="18"/>
              </w:rPr>
            </w:pPr>
            <w:r>
              <w:rPr>
                <w:sz w:val="18"/>
                <w:szCs w:val="18"/>
              </w:rPr>
              <w:t>6~14</w:t>
            </w:r>
          </w:p>
        </w:tc>
        <w:tc>
          <w:tcPr>
            <w:tcW w:w="323" w:type="pct"/>
            <w:vAlign w:val="center"/>
          </w:tcPr>
          <w:p>
            <w:pPr>
              <w:jc w:val="center"/>
              <w:rPr>
                <w:sz w:val="18"/>
                <w:szCs w:val="18"/>
              </w:rPr>
            </w:pPr>
            <w:r>
              <w:rPr>
                <w:sz w:val="18"/>
                <w:szCs w:val="18"/>
              </w:rPr>
              <w:t>5~12</w:t>
            </w:r>
          </w:p>
        </w:tc>
        <w:tc>
          <w:tcPr>
            <w:tcW w:w="349" w:type="pct"/>
            <w:vAlign w:val="center"/>
          </w:tcPr>
          <w:p>
            <w:pPr>
              <w:jc w:val="center"/>
              <w:rPr>
                <w:sz w:val="18"/>
                <w:szCs w:val="18"/>
              </w:rPr>
            </w:pPr>
            <w:r>
              <w:rPr>
                <w:sz w:val="18"/>
                <w:szCs w:val="18"/>
              </w:rPr>
              <w:t>4~9</w:t>
            </w:r>
          </w:p>
        </w:tc>
        <w:tc>
          <w:tcPr>
            <w:tcW w:w="382" w:type="pct"/>
            <w:vAlign w:val="center"/>
          </w:tcPr>
          <w:p>
            <w:pPr>
              <w:jc w:val="center"/>
              <w:rPr>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jc w:val="center"/>
              <w:rPr>
                <w:sz w:val="18"/>
                <w:szCs w:val="18"/>
              </w:rPr>
            </w:pPr>
            <w:r>
              <w:rPr>
                <w:sz w:val="18"/>
                <w:szCs w:val="18"/>
              </w:rPr>
              <w:t>PAC-16</w:t>
            </w:r>
          </w:p>
        </w:tc>
        <w:tc>
          <w:tcPr>
            <w:tcW w:w="323"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100</w:t>
            </w:r>
          </w:p>
        </w:tc>
        <w:tc>
          <w:tcPr>
            <w:tcW w:w="436" w:type="pct"/>
            <w:vAlign w:val="center"/>
          </w:tcPr>
          <w:p>
            <w:pPr>
              <w:jc w:val="center"/>
              <w:rPr>
                <w:sz w:val="18"/>
                <w:szCs w:val="18"/>
              </w:rPr>
            </w:pPr>
            <w:r>
              <w:rPr>
                <w:sz w:val="18"/>
                <w:szCs w:val="18"/>
              </w:rPr>
              <w:t>90~100</w:t>
            </w:r>
          </w:p>
        </w:tc>
        <w:tc>
          <w:tcPr>
            <w:tcW w:w="436" w:type="pct"/>
            <w:vAlign w:val="center"/>
          </w:tcPr>
          <w:p>
            <w:pPr>
              <w:jc w:val="center"/>
              <w:rPr>
                <w:sz w:val="18"/>
                <w:szCs w:val="18"/>
              </w:rPr>
            </w:pPr>
            <w:r>
              <w:rPr>
                <w:sz w:val="18"/>
                <w:szCs w:val="18"/>
              </w:rPr>
              <w:t>60~90</w:t>
            </w:r>
          </w:p>
        </w:tc>
        <w:tc>
          <w:tcPr>
            <w:tcW w:w="436" w:type="pct"/>
            <w:vAlign w:val="center"/>
          </w:tcPr>
          <w:p>
            <w:pPr>
              <w:jc w:val="center"/>
              <w:rPr>
                <w:sz w:val="18"/>
                <w:szCs w:val="18"/>
              </w:rPr>
            </w:pPr>
            <w:r>
              <w:rPr>
                <w:sz w:val="18"/>
                <w:szCs w:val="18"/>
              </w:rPr>
              <w:t>40~60</w:t>
            </w:r>
          </w:p>
        </w:tc>
        <w:tc>
          <w:tcPr>
            <w:tcW w:w="379" w:type="pct"/>
            <w:vAlign w:val="center"/>
          </w:tcPr>
          <w:p>
            <w:pPr>
              <w:jc w:val="center"/>
              <w:rPr>
                <w:sz w:val="18"/>
                <w:szCs w:val="18"/>
              </w:rPr>
            </w:pPr>
            <w:r>
              <w:rPr>
                <w:sz w:val="18"/>
                <w:szCs w:val="18"/>
              </w:rPr>
              <w:t>10~26</w:t>
            </w:r>
          </w:p>
        </w:tc>
        <w:tc>
          <w:tcPr>
            <w:tcW w:w="379" w:type="pct"/>
            <w:vAlign w:val="center"/>
          </w:tcPr>
          <w:p>
            <w:pPr>
              <w:jc w:val="center"/>
              <w:rPr>
                <w:sz w:val="18"/>
                <w:szCs w:val="18"/>
              </w:rPr>
            </w:pPr>
            <w:r>
              <w:rPr>
                <w:sz w:val="18"/>
                <w:szCs w:val="18"/>
              </w:rPr>
              <w:t>9~-20</w:t>
            </w:r>
          </w:p>
        </w:tc>
        <w:tc>
          <w:tcPr>
            <w:tcW w:w="323" w:type="pct"/>
            <w:vAlign w:val="center"/>
          </w:tcPr>
          <w:p>
            <w:pPr>
              <w:jc w:val="center"/>
              <w:rPr>
                <w:sz w:val="18"/>
                <w:szCs w:val="18"/>
              </w:rPr>
            </w:pPr>
            <w:r>
              <w:rPr>
                <w:sz w:val="18"/>
                <w:szCs w:val="18"/>
              </w:rPr>
              <w:t>7~17</w:t>
            </w:r>
          </w:p>
        </w:tc>
        <w:tc>
          <w:tcPr>
            <w:tcW w:w="323" w:type="pct"/>
            <w:vAlign w:val="center"/>
          </w:tcPr>
          <w:p>
            <w:pPr>
              <w:jc w:val="center"/>
              <w:rPr>
                <w:sz w:val="18"/>
                <w:szCs w:val="18"/>
              </w:rPr>
            </w:pPr>
            <w:r>
              <w:rPr>
                <w:sz w:val="18"/>
                <w:szCs w:val="18"/>
              </w:rPr>
              <w:t>6~14</w:t>
            </w:r>
          </w:p>
        </w:tc>
        <w:tc>
          <w:tcPr>
            <w:tcW w:w="323" w:type="pct"/>
            <w:vAlign w:val="center"/>
          </w:tcPr>
          <w:p>
            <w:pPr>
              <w:jc w:val="center"/>
              <w:rPr>
                <w:sz w:val="18"/>
                <w:szCs w:val="18"/>
              </w:rPr>
            </w:pPr>
            <w:r>
              <w:rPr>
                <w:sz w:val="18"/>
                <w:szCs w:val="18"/>
              </w:rPr>
              <w:t>5~11</w:t>
            </w:r>
          </w:p>
        </w:tc>
        <w:tc>
          <w:tcPr>
            <w:tcW w:w="349" w:type="pct"/>
            <w:vAlign w:val="center"/>
          </w:tcPr>
          <w:p>
            <w:pPr>
              <w:jc w:val="center"/>
              <w:rPr>
                <w:sz w:val="18"/>
                <w:szCs w:val="18"/>
              </w:rPr>
            </w:pPr>
            <w:r>
              <w:rPr>
                <w:sz w:val="18"/>
                <w:szCs w:val="18"/>
              </w:rPr>
              <w:t>4~9</w:t>
            </w:r>
          </w:p>
        </w:tc>
        <w:tc>
          <w:tcPr>
            <w:tcW w:w="382" w:type="pct"/>
            <w:vAlign w:val="center"/>
          </w:tcPr>
          <w:p>
            <w:pPr>
              <w:jc w:val="center"/>
              <w:rPr>
                <w:sz w:val="18"/>
                <w:szCs w:val="18"/>
              </w:rPr>
            </w:pPr>
            <w:r>
              <w:rPr>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jc w:val="center"/>
              <w:rPr>
                <w:sz w:val="18"/>
                <w:szCs w:val="18"/>
              </w:rPr>
            </w:pPr>
            <w:r>
              <w:rPr>
                <w:sz w:val="18"/>
                <w:szCs w:val="18"/>
              </w:rPr>
              <w:t>PAC-20</w:t>
            </w:r>
          </w:p>
        </w:tc>
        <w:tc>
          <w:tcPr>
            <w:tcW w:w="323" w:type="pct"/>
            <w:vAlign w:val="center"/>
          </w:tcPr>
          <w:p>
            <w:pPr>
              <w:jc w:val="center"/>
              <w:rPr>
                <w:sz w:val="18"/>
                <w:szCs w:val="18"/>
              </w:rPr>
            </w:pPr>
            <w:r>
              <w:rPr>
                <w:sz w:val="18"/>
                <w:szCs w:val="18"/>
              </w:rPr>
              <w:t>100</w:t>
            </w:r>
          </w:p>
        </w:tc>
        <w:tc>
          <w:tcPr>
            <w:tcW w:w="436" w:type="pct"/>
            <w:vAlign w:val="center"/>
          </w:tcPr>
          <w:p>
            <w:pPr>
              <w:jc w:val="center"/>
              <w:rPr>
                <w:sz w:val="18"/>
                <w:szCs w:val="18"/>
              </w:rPr>
            </w:pPr>
            <w:r>
              <w:rPr>
                <w:sz w:val="18"/>
                <w:szCs w:val="18"/>
              </w:rPr>
              <w:t>95</w:t>
            </w:r>
            <w:r>
              <w:rPr>
                <w:sz w:val="24"/>
              </w:rPr>
              <w:t>~</w:t>
            </w:r>
            <w:r>
              <w:rPr>
                <w:sz w:val="18"/>
                <w:szCs w:val="18"/>
              </w:rPr>
              <w:t>100</w:t>
            </w:r>
          </w:p>
        </w:tc>
        <w:tc>
          <w:tcPr>
            <w:tcW w:w="436" w:type="pct"/>
            <w:vAlign w:val="center"/>
          </w:tcPr>
          <w:p>
            <w:pPr>
              <w:jc w:val="center"/>
              <w:rPr>
                <w:sz w:val="18"/>
                <w:szCs w:val="18"/>
              </w:rPr>
            </w:pPr>
            <w:r>
              <w:rPr>
                <w:sz w:val="18"/>
                <w:szCs w:val="18"/>
              </w:rPr>
              <w:t>-</w:t>
            </w:r>
          </w:p>
        </w:tc>
        <w:tc>
          <w:tcPr>
            <w:tcW w:w="436" w:type="pct"/>
            <w:vAlign w:val="center"/>
          </w:tcPr>
          <w:p>
            <w:pPr>
              <w:jc w:val="center"/>
              <w:rPr>
                <w:sz w:val="18"/>
                <w:szCs w:val="18"/>
              </w:rPr>
            </w:pPr>
            <w:r>
              <w:rPr>
                <w:sz w:val="18"/>
                <w:szCs w:val="18"/>
              </w:rPr>
              <w:t>64</w:t>
            </w:r>
            <w:r>
              <w:rPr>
                <w:sz w:val="24"/>
              </w:rPr>
              <w:t>~</w:t>
            </w:r>
            <w:r>
              <w:rPr>
                <w:sz w:val="18"/>
                <w:szCs w:val="18"/>
              </w:rPr>
              <w:t>84</w:t>
            </w:r>
          </w:p>
        </w:tc>
        <w:tc>
          <w:tcPr>
            <w:tcW w:w="436" w:type="pct"/>
            <w:vAlign w:val="center"/>
          </w:tcPr>
          <w:p>
            <w:pPr>
              <w:jc w:val="center"/>
              <w:rPr>
                <w:sz w:val="18"/>
                <w:szCs w:val="18"/>
              </w:rPr>
            </w:pPr>
            <w:r>
              <w:rPr>
                <w:sz w:val="18"/>
                <w:szCs w:val="18"/>
              </w:rPr>
              <w:t>-</w:t>
            </w:r>
          </w:p>
        </w:tc>
        <w:tc>
          <w:tcPr>
            <w:tcW w:w="379" w:type="pct"/>
            <w:vAlign w:val="center"/>
          </w:tcPr>
          <w:p>
            <w:pPr>
              <w:jc w:val="center"/>
              <w:rPr>
                <w:sz w:val="18"/>
                <w:szCs w:val="18"/>
              </w:rPr>
            </w:pPr>
            <w:r>
              <w:rPr>
                <w:sz w:val="18"/>
                <w:szCs w:val="18"/>
              </w:rPr>
              <w:t>10</w:t>
            </w:r>
            <w:r>
              <w:rPr>
                <w:sz w:val="24"/>
              </w:rPr>
              <w:t>~</w:t>
            </w:r>
            <w:r>
              <w:rPr>
                <w:sz w:val="18"/>
                <w:szCs w:val="18"/>
              </w:rPr>
              <w:t>31</w:t>
            </w:r>
          </w:p>
        </w:tc>
        <w:tc>
          <w:tcPr>
            <w:tcW w:w="379" w:type="pct"/>
            <w:vAlign w:val="center"/>
          </w:tcPr>
          <w:p>
            <w:pPr>
              <w:jc w:val="center"/>
              <w:rPr>
                <w:sz w:val="18"/>
                <w:szCs w:val="18"/>
              </w:rPr>
            </w:pPr>
            <w:r>
              <w:rPr>
                <w:sz w:val="18"/>
                <w:szCs w:val="18"/>
              </w:rPr>
              <w:t>10</w:t>
            </w:r>
            <w:r>
              <w:rPr>
                <w:sz w:val="24"/>
              </w:rPr>
              <w:t>~</w:t>
            </w:r>
            <w:r>
              <w:rPr>
                <w:sz w:val="18"/>
                <w:szCs w:val="18"/>
              </w:rPr>
              <w:t>20</w:t>
            </w:r>
          </w:p>
        </w:tc>
        <w:tc>
          <w:tcPr>
            <w:tcW w:w="323" w:type="pct"/>
            <w:vAlign w:val="center"/>
          </w:tcPr>
          <w:p>
            <w:pPr>
              <w:jc w:val="center"/>
              <w:rPr>
                <w:sz w:val="18"/>
                <w:szCs w:val="18"/>
              </w:rPr>
            </w:pPr>
            <w:r>
              <w:rPr>
                <w:sz w:val="18"/>
                <w:szCs w:val="18"/>
              </w:rPr>
              <w:t>7</w:t>
            </w:r>
            <w:r>
              <w:rPr>
                <w:sz w:val="24"/>
              </w:rPr>
              <w:t>~</w:t>
            </w:r>
            <w:r>
              <w:rPr>
                <w:sz w:val="18"/>
                <w:szCs w:val="18"/>
              </w:rPr>
              <w:t>17</w:t>
            </w:r>
          </w:p>
        </w:tc>
        <w:tc>
          <w:tcPr>
            <w:tcW w:w="323" w:type="pct"/>
            <w:vAlign w:val="center"/>
          </w:tcPr>
          <w:p>
            <w:pPr>
              <w:jc w:val="center"/>
              <w:rPr>
                <w:sz w:val="18"/>
                <w:szCs w:val="18"/>
              </w:rPr>
            </w:pPr>
            <w:r>
              <w:rPr>
                <w:sz w:val="18"/>
                <w:szCs w:val="18"/>
              </w:rPr>
              <w:t>6</w:t>
            </w:r>
            <w:r>
              <w:rPr>
                <w:sz w:val="24"/>
              </w:rPr>
              <w:t>~</w:t>
            </w:r>
            <w:r>
              <w:rPr>
                <w:sz w:val="18"/>
                <w:szCs w:val="18"/>
              </w:rPr>
              <w:t>14</w:t>
            </w:r>
          </w:p>
        </w:tc>
        <w:tc>
          <w:tcPr>
            <w:tcW w:w="323" w:type="pct"/>
            <w:vAlign w:val="center"/>
          </w:tcPr>
          <w:p>
            <w:pPr>
              <w:jc w:val="center"/>
              <w:rPr>
                <w:sz w:val="18"/>
                <w:szCs w:val="18"/>
              </w:rPr>
            </w:pPr>
            <w:r>
              <w:rPr>
                <w:sz w:val="18"/>
                <w:szCs w:val="18"/>
              </w:rPr>
              <w:t>5</w:t>
            </w:r>
            <w:r>
              <w:rPr>
                <w:sz w:val="24"/>
              </w:rPr>
              <w:t>~</w:t>
            </w:r>
            <w:r>
              <w:rPr>
                <w:sz w:val="18"/>
                <w:szCs w:val="18"/>
              </w:rPr>
              <w:t>11</w:t>
            </w:r>
          </w:p>
        </w:tc>
        <w:tc>
          <w:tcPr>
            <w:tcW w:w="349" w:type="pct"/>
            <w:vAlign w:val="center"/>
          </w:tcPr>
          <w:p>
            <w:pPr>
              <w:jc w:val="center"/>
              <w:rPr>
                <w:sz w:val="18"/>
                <w:szCs w:val="18"/>
              </w:rPr>
            </w:pPr>
            <w:r>
              <w:rPr>
                <w:sz w:val="18"/>
                <w:szCs w:val="18"/>
              </w:rPr>
              <w:t>4</w:t>
            </w:r>
            <w:r>
              <w:rPr>
                <w:sz w:val="24"/>
              </w:rPr>
              <w:t>~</w:t>
            </w:r>
            <w:r>
              <w:rPr>
                <w:sz w:val="18"/>
                <w:szCs w:val="18"/>
              </w:rPr>
              <w:t>9</w:t>
            </w:r>
          </w:p>
        </w:tc>
        <w:tc>
          <w:tcPr>
            <w:tcW w:w="382" w:type="pct"/>
            <w:vAlign w:val="center"/>
          </w:tcPr>
          <w:p>
            <w:pPr>
              <w:jc w:val="center"/>
              <w:rPr>
                <w:sz w:val="18"/>
                <w:szCs w:val="18"/>
              </w:rPr>
            </w:pPr>
            <w:r>
              <w:rPr>
                <w:sz w:val="18"/>
                <w:szCs w:val="18"/>
              </w:rPr>
              <w:t>3</w:t>
            </w:r>
            <w:r>
              <w:rPr>
                <w:sz w:val="24"/>
              </w:rPr>
              <w:t>~</w:t>
            </w:r>
            <w:r>
              <w:rPr>
                <w:sz w:val="18"/>
                <w:szCs w:val="18"/>
              </w:rPr>
              <w:t>5</w:t>
            </w:r>
          </w:p>
        </w:tc>
      </w:tr>
    </w:tbl>
    <w:p>
      <w:pPr>
        <w:tabs>
          <w:tab w:val="left" w:pos="720"/>
        </w:tabs>
        <w:adjustRightInd w:val="0"/>
        <w:snapToGrid w:val="0"/>
        <w:spacing w:line="360" w:lineRule="auto"/>
        <w:ind w:firstLine="482" w:firstLineChars="200"/>
        <w:rPr>
          <w:b/>
          <w:sz w:val="24"/>
        </w:rPr>
      </w:pPr>
    </w:p>
    <w:p>
      <w:pPr>
        <w:tabs>
          <w:tab w:val="left" w:pos="720"/>
        </w:tabs>
        <w:adjustRightInd w:val="0"/>
        <w:snapToGrid w:val="0"/>
        <w:spacing w:line="360" w:lineRule="auto"/>
        <w:ind w:firstLine="482" w:firstLineChars="200"/>
        <w:rPr>
          <w:sz w:val="24"/>
        </w:rPr>
      </w:pPr>
      <w:r>
        <w:rPr>
          <w:b/>
          <w:sz w:val="24"/>
        </w:rPr>
        <w:t xml:space="preserve">5.2.3 </w:t>
      </w:r>
      <w:r>
        <w:rPr>
          <w:sz w:val="24"/>
        </w:rPr>
        <w:t xml:space="preserve"> 排水降噪沥青混合料室内制作工艺应按规定的温度、步骤进行操作，拌和时间不少于3min，以保证混合料拌和均匀、所有矿料颗粒全部裹覆沥青结合料为宜。</w:t>
      </w:r>
    </w:p>
    <w:p>
      <w:pPr>
        <w:pStyle w:val="3"/>
        <w:adjustRightInd w:val="0"/>
        <w:snapToGrid w:val="0"/>
        <w:spacing w:before="156" w:beforeLines="50" w:after="0" w:line="360" w:lineRule="auto"/>
        <w:rPr>
          <w:rFonts w:ascii="Times New Roman" w:hAnsi="Times New Roman"/>
          <w:b w:val="0"/>
          <w:sz w:val="28"/>
          <w:szCs w:val="28"/>
        </w:rPr>
      </w:pPr>
      <w:bookmarkStart w:id="86" w:name="_Toc15235"/>
      <w:bookmarkStart w:id="87" w:name="_Toc139545647"/>
      <w:bookmarkStart w:id="88" w:name="_Toc18628"/>
      <w:r>
        <w:rPr>
          <w:rFonts w:ascii="Times New Roman" w:hAnsi="Times New Roman"/>
          <w:b w:val="0"/>
          <w:sz w:val="28"/>
          <w:szCs w:val="28"/>
        </w:rPr>
        <w:t>5.3  目标配合比设计</w:t>
      </w:r>
      <w:bookmarkEnd w:id="86"/>
      <w:bookmarkEnd w:id="87"/>
      <w:bookmarkEnd w:id="88"/>
    </w:p>
    <w:p>
      <w:pPr>
        <w:tabs>
          <w:tab w:val="left" w:pos="720"/>
        </w:tabs>
        <w:adjustRightInd w:val="0"/>
        <w:snapToGrid w:val="0"/>
        <w:spacing w:line="360" w:lineRule="auto"/>
        <w:ind w:firstLine="482" w:firstLineChars="200"/>
        <w:rPr>
          <w:sz w:val="24"/>
        </w:rPr>
      </w:pPr>
      <w:r>
        <w:rPr>
          <w:b/>
          <w:sz w:val="24"/>
        </w:rPr>
        <w:t xml:space="preserve">5.3.1 </w:t>
      </w:r>
      <w:r>
        <w:rPr>
          <w:sz w:val="24"/>
        </w:rPr>
        <w:t xml:space="preserve"> 排水降噪沥青混合料目标配合比设计应符合下列规定：</w:t>
      </w:r>
    </w:p>
    <w:p>
      <w:pPr>
        <w:tabs>
          <w:tab w:val="left" w:pos="720"/>
        </w:tabs>
        <w:adjustRightInd w:val="0"/>
        <w:snapToGrid w:val="0"/>
        <w:spacing w:line="360" w:lineRule="auto"/>
        <w:ind w:firstLine="480" w:firstLineChars="200"/>
        <w:rPr>
          <w:sz w:val="24"/>
        </w:rPr>
      </w:pPr>
      <w:r>
        <w:rPr>
          <w:sz w:val="24"/>
        </w:rPr>
        <w:t>（1）首先应确定目标空隙率。</w:t>
      </w:r>
    </w:p>
    <w:p>
      <w:pPr>
        <w:tabs>
          <w:tab w:val="left" w:pos="720"/>
        </w:tabs>
        <w:adjustRightInd w:val="0"/>
        <w:snapToGrid w:val="0"/>
        <w:spacing w:line="360" w:lineRule="auto"/>
        <w:ind w:firstLine="480" w:firstLineChars="200"/>
        <w:rPr>
          <w:sz w:val="24"/>
        </w:rPr>
      </w:pPr>
      <w:r>
        <w:rPr>
          <w:sz w:val="24"/>
        </w:rPr>
        <w:t>（2）工程设计级配应符合表5.2.2规定的范围。</w:t>
      </w:r>
    </w:p>
    <w:p>
      <w:pPr>
        <w:tabs>
          <w:tab w:val="left" w:pos="720"/>
        </w:tabs>
        <w:adjustRightInd w:val="0"/>
        <w:snapToGrid w:val="0"/>
        <w:spacing w:line="360" w:lineRule="auto"/>
        <w:ind w:firstLine="480" w:firstLineChars="200"/>
        <w:rPr>
          <w:sz w:val="24"/>
        </w:rPr>
      </w:pPr>
      <w:r>
        <w:rPr>
          <w:sz w:val="24"/>
        </w:rPr>
        <w:t>（3）应在级配范围内试配3组不同关键筛孔通过率的矿料级配作为初选级配 。</w:t>
      </w:r>
    </w:p>
    <w:p>
      <w:pPr>
        <w:tabs>
          <w:tab w:val="left" w:pos="720"/>
        </w:tabs>
        <w:adjustRightInd w:val="0"/>
        <w:snapToGrid w:val="0"/>
        <w:spacing w:line="360" w:lineRule="auto"/>
        <w:ind w:firstLine="482" w:firstLineChars="200"/>
        <w:rPr>
          <w:sz w:val="24"/>
        </w:rPr>
      </w:pPr>
      <w:r>
        <w:rPr>
          <w:b/>
          <w:sz w:val="24"/>
        </w:rPr>
        <w:t xml:space="preserve">5.3.2 </w:t>
      </w:r>
      <w:r>
        <w:rPr>
          <w:sz w:val="24"/>
        </w:rPr>
        <w:t xml:space="preserve"> 根据14μm沥青膜厚度和集料表面积预估混合料沥青用量，其计算公式为：预估沥青用量＝14μm沥青膜厚度×集料表面积。集料表面积＝</w:t>
      </w:r>
      <w:r>
        <w:rPr>
          <w:rFonts w:hint="eastAsia"/>
          <w:sz w:val="24"/>
          <w:lang w:val="en-US" w:eastAsia="zh-CN"/>
        </w:rPr>
        <w:t>(</w:t>
      </w:r>
      <w:r>
        <w:rPr>
          <w:rFonts w:ascii="宋体" w:hAnsi="宋体" w:eastAsia="宋体" w:cs="宋体"/>
          <w:b w:val="0"/>
          <w:bCs w:val="0"/>
          <w:i w:val="0"/>
          <w:iCs w:val="0"/>
          <w:color w:val="000000"/>
          <w:sz w:val="24"/>
          <w:szCs w:val="24"/>
        </w:rPr>
        <w:t>0.41a+0.41b+0.82c+1.64d+2.87e+6.14f+12.29g+32.77h</w:t>
      </w:r>
      <w:r>
        <w:rPr>
          <w:rFonts w:hint="eastAsia" w:ascii="宋体" w:hAnsi="宋体" w:cs="宋体"/>
          <w:b w:val="0"/>
          <w:bCs w:val="0"/>
          <w:i w:val="0"/>
          <w:iCs w:val="0"/>
          <w:color w:val="000000"/>
          <w:sz w:val="24"/>
          <w:szCs w:val="24"/>
          <w:lang w:val="en-US" w:eastAsia="zh-CN"/>
        </w:rPr>
        <w:t>)/10</w:t>
      </w:r>
      <w:r>
        <w:rPr>
          <w:rFonts w:hint="eastAsia" w:ascii="宋体" w:hAnsi="宋体" w:cs="宋体"/>
          <w:b w:val="0"/>
          <w:bCs w:val="0"/>
          <w:i w:val="0"/>
          <w:iCs w:val="0"/>
          <w:color w:val="000000"/>
          <w:sz w:val="24"/>
          <w:szCs w:val="24"/>
          <w:vertAlign w:val="superscript"/>
          <w:lang w:val="en-US" w:eastAsia="zh-CN"/>
        </w:rPr>
        <w:t>3</w:t>
      </w:r>
      <w:r>
        <w:rPr>
          <w:sz w:val="24"/>
        </w:rPr>
        <w:t>，其中a、b、c、d、e、f</w:t>
      </w:r>
      <w:r>
        <w:rPr>
          <w:rFonts w:hint="eastAsia"/>
          <w:sz w:val="24"/>
          <w:lang w:eastAsia="zh-CN"/>
        </w:rPr>
        <w:t>、</w:t>
      </w:r>
      <w:r>
        <w:rPr>
          <w:rFonts w:hint="eastAsia"/>
          <w:sz w:val="24"/>
          <w:lang w:val="en-US" w:eastAsia="zh-CN"/>
        </w:rPr>
        <w:t>g</w:t>
      </w:r>
      <w:r>
        <w:rPr>
          <w:sz w:val="24"/>
        </w:rPr>
        <w:t>和</w:t>
      </w:r>
      <w:r>
        <w:rPr>
          <w:rFonts w:hint="eastAsia"/>
          <w:sz w:val="24"/>
          <w:lang w:val="en-US" w:eastAsia="zh-CN"/>
        </w:rPr>
        <w:t>h</w:t>
      </w:r>
      <w:r>
        <w:rPr>
          <w:sz w:val="24"/>
        </w:rPr>
        <w:t>分别为</w:t>
      </w:r>
      <w:r>
        <w:rPr>
          <w:rFonts w:hint="eastAsia"/>
          <w:sz w:val="24"/>
          <w:lang w:val="en-US" w:eastAsia="zh-CN"/>
        </w:rPr>
        <w:t>19</w:t>
      </w:r>
      <w:r>
        <w:rPr>
          <w:sz w:val="24"/>
        </w:rPr>
        <w:t>mm、4.75mm、2.36mm、1.18mm、0.6mm、0.3mm、0.15mm和0.075mm筛孔的通过率</w:t>
      </w:r>
      <w:r>
        <w:rPr>
          <w:rFonts w:hint="eastAsia"/>
          <w:sz w:val="24"/>
          <w:lang w:eastAsia="zh-CN"/>
        </w:rPr>
        <w:t>（</w:t>
      </w:r>
      <w:r>
        <w:rPr>
          <w:rFonts w:hint="eastAsia"/>
          <w:sz w:val="24"/>
          <w:lang w:val="en-US" w:eastAsia="zh-CN"/>
        </w:rPr>
        <w:t>%</w:t>
      </w:r>
      <w:r>
        <w:rPr>
          <w:rFonts w:hint="eastAsia"/>
          <w:sz w:val="24"/>
          <w:lang w:eastAsia="zh-CN"/>
        </w:rPr>
        <w:t>）</w:t>
      </w:r>
      <w:r>
        <w:rPr>
          <w:sz w:val="24"/>
        </w:rPr>
        <w:t>。</w:t>
      </w:r>
    </w:p>
    <w:p>
      <w:pPr>
        <w:tabs>
          <w:tab w:val="left" w:pos="720"/>
        </w:tabs>
        <w:adjustRightInd w:val="0"/>
        <w:snapToGrid w:val="0"/>
        <w:spacing w:line="360" w:lineRule="auto"/>
        <w:ind w:firstLine="482" w:firstLineChars="200"/>
        <w:rPr>
          <w:sz w:val="24"/>
        </w:rPr>
      </w:pPr>
      <w:r>
        <w:rPr>
          <w:b/>
          <w:sz w:val="24"/>
        </w:rPr>
        <w:t xml:space="preserve">5.3.3 </w:t>
      </w:r>
      <w:r>
        <w:rPr>
          <w:sz w:val="24"/>
        </w:rPr>
        <w:t xml:space="preserve"> 按照初试级配和预估沥青用量，分别成型马歇尔试件，每组试件不少于4个，测定混合料试件的空隙率、连通空隙率和马歇尔稳定度，这三个技术指标应符合表5.2.1的规定。</w:t>
      </w:r>
    </w:p>
    <w:p>
      <w:pPr>
        <w:tabs>
          <w:tab w:val="left" w:pos="720"/>
        </w:tabs>
        <w:adjustRightInd w:val="0"/>
        <w:snapToGrid w:val="0"/>
        <w:spacing w:line="360" w:lineRule="auto"/>
        <w:ind w:firstLine="482" w:firstLineChars="200"/>
        <w:rPr>
          <w:sz w:val="24"/>
        </w:rPr>
      </w:pPr>
      <w:r>
        <w:rPr>
          <w:b/>
          <w:sz w:val="24"/>
        </w:rPr>
        <w:t xml:space="preserve">5.3.4 </w:t>
      </w:r>
      <w:r>
        <w:rPr>
          <w:sz w:val="24"/>
        </w:rPr>
        <w:t xml:space="preserve"> 在混合料空隙率与设计目标空隙率差值为±1%的范围内，优选一组接近设计目标空隙率的级配，按预估沥青用量±0.5%、±1%变化沥青用量，分别进行飞散和析漏试验，以飞散试验测点曲线拐点为最小沥青用量（OAC</w:t>
      </w:r>
      <w:r>
        <w:rPr>
          <w:sz w:val="24"/>
          <w:vertAlign w:val="subscript"/>
        </w:rPr>
        <w:t>1</w:t>
      </w:r>
      <w:r>
        <w:rPr>
          <w:sz w:val="24"/>
        </w:rPr>
        <w:t>），以析漏试验测点曲线反弯点为最大沥青用量（OAC</w:t>
      </w:r>
      <w:r>
        <w:rPr>
          <w:sz w:val="24"/>
          <w:vertAlign w:val="subscript"/>
        </w:rPr>
        <w:t>2</w:t>
      </w:r>
      <w:r>
        <w:rPr>
          <w:sz w:val="24"/>
        </w:rPr>
        <w:t>）。在 OAC</w:t>
      </w:r>
      <w:r>
        <w:rPr>
          <w:sz w:val="24"/>
          <w:vertAlign w:val="subscript"/>
        </w:rPr>
        <w:t>1</w:t>
      </w:r>
      <w:r>
        <w:rPr>
          <w:sz w:val="24"/>
        </w:rPr>
        <w:t>～OAC</w:t>
      </w:r>
      <w:r>
        <w:rPr>
          <w:sz w:val="24"/>
          <w:vertAlign w:val="subscript"/>
        </w:rPr>
        <w:t>2</w:t>
      </w:r>
      <w:r>
        <w:rPr>
          <w:sz w:val="24"/>
        </w:rPr>
        <w:t>范围内，再参照马歇尔试验的结果，选择尽量高的沥青用量作为最佳沥青用量。</w:t>
      </w:r>
    </w:p>
    <w:p>
      <w:pPr>
        <w:tabs>
          <w:tab w:val="left" w:pos="720"/>
        </w:tabs>
        <w:adjustRightInd w:val="0"/>
        <w:snapToGrid w:val="0"/>
        <w:spacing w:line="360" w:lineRule="auto"/>
        <w:ind w:firstLine="482" w:firstLineChars="200"/>
        <w:rPr>
          <w:sz w:val="24"/>
        </w:rPr>
      </w:pPr>
      <w:r>
        <w:rPr>
          <w:b/>
          <w:sz w:val="24"/>
        </w:rPr>
        <w:t xml:space="preserve">5.3.5 </w:t>
      </w:r>
      <w:r>
        <w:rPr>
          <w:sz w:val="24"/>
        </w:rPr>
        <w:t xml:space="preserve"> 以选定的矿料级配和确定的最佳沥青用量拌制沥青混合料，对表5.2.1中所列各项性能进行验证。如混合料性能不能满足表5.2.1中各项性能指标要求，需调整混合料级配或沥青用量，重新进行试验，直到表5.2.1中所列各项指标满足要求为止。</w:t>
      </w:r>
    </w:p>
    <w:p>
      <w:pPr>
        <w:tabs>
          <w:tab w:val="left" w:pos="720"/>
        </w:tabs>
        <w:adjustRightInd w:val="0"/>
        <w:snapToGrid w:val="0"/>
        <w:spacing w:line="360" w:lineRule="auto"/>
        <w:ind w:firstLine="482" w:firstLineChars="200"/>
        <w:rPr>
          <w:sz w:val="24"/>
        </w:rPr>
      </w:pPr>
      <w:r>
        <w:rPr>
          <w:b/>
          <w:sz w:val="24"/>
        </w:rPr>
        <w:t xml:space="preserve">5.3.6 </w:t>
      </w:r>
      <w:r>
        <w:rPr>
          <w:sz w:val="24"/>
        </w:rPr>
        <w:t xml:space="preserve"> 在各项指标均符合要求的情况下，应出具目标配合比设计报告。</w:t>
      </w:r>
    </w:p>
    <w:p>
      <w:pPr>
        <w:pStyle w:val="3"/>
        <w:adjustRightInd w:val="0"/>
        <w:snapToGrid w:val="0"/>
        <w:spacing w:before="156" w:beforeLines="50" w:after="0" w:line="360" w:lineRule="auto"/>
        <w:rPr>
          <w:rFonts w:ascii="Times New Roman" w:hAnsi="Times New Roman"/>
          <w:b w:val="0"/>
          <w:sz w:val="28"/>
          <w:szCs w:val="28"/>
        </w:rPr>
      </w:pPr>
      <w:bookmarkStart w:id="89" w:name="_Toc12475"/>
      <w:bookmarkStart w:id="90" w:name="_Toc20765"/>
      <w:bookmarkStart w:id="91" w:name="_Toc139545648"/>
      <w:r>
        <w:rPr>
          <w:rFonts w:ascii="Times New Roman" w:hAnsi="Times New Roman"/>
          <w:b w:val="0"/>
          <w:sz w:val="28"/>
          <w:szCs w:val="28"/>
        </w:rPr>
        <w:t>5.4  生产配合比设计</w:t>
      </w:r>
      <w:bookmarkEnd w:id="89"/>
      <w:bookmarkEnd w:id="90"/>
      <w:bookmarkEnd w:id="91"/>
    </w:p>
    <w:p>
      <w:pPr>
        <w:tabs>
          <w:tab w:val="left" w:pos="720"/>
        </w:tabs>
        <w:adjustRightInd w:val="0"/>
        <w:snapToGrid w:val="0"/>
        <w:spacing w:line="360" w:lineRule="auto"/>
        <w:ind w:firstLine="482" w:firstLineChars="200"/>
        <w:rPr>
          <w:sz w:val="24"/>
        </w:rPr>
      </w:pPr>
      <w:r>
        <w:rPr>
          <w:b/>
          <w:sz w:val="24"/>
        </w:rPr>
        <w:t xml:space="preserve">5.4.1 </w:t>
      </w:r>
      <w:r>
        <w:rPr>
          <w:sz w:val="24"/>
        </w:rPr>
        <w:t xml:space="preserve"> 应按目标配合比确定的各冷料仓供料比例上料，对二次筛分后的各热料仓取样、筛分，根据热料仓筛分结果合成级配曲线，以冷料、热料供料大体均衡以及合成级配尽量接近目标配合比级配为原则，确定各热料仓最终的配合比。</w:t>
      </w:r>
    </w:p>
    <w:p>
      <w:pPr>
        <w:tabs>
          <w:tab w:val="left" w:pos="720"/>
        </w:tabs>
        <w:adjustRightInd w:val="0"/>
        <w:snapToGrid w:val="0"/>
        <w:spacing w:line="360" w:lineRule="auto"/>
        <w:ind w:firstLine="482" w:firstLineChars="200"/>
        <w:rPr>
          <w:sz w:val="24"/>
        </w:rPr>
      </w:pPr>
      <w:r>
        <w:rPr>
          <w:b/>
          <w:sz w:val="24"/>
        </w:rPr>
        <w:t xml:space="preserve">5.4.2 </w:t>
      </w:r>
      <w:r>
        <w:rPr>
          <w:sz w:val="24"/>
        </w:rPr>
        <w:t xml:space="preserve"> 取目标配合比确定的最佳沥青用量、最佳沥青用量</w:t>
      </w:r>
      <w:r>
        <w:rPr>
          <w:rFonts w:hint="eastAsia"/>
          <w:sz w:val="24"/>
          <w:lang w:val="en-US" w:eastAsia="zh-CN"/>
        </w:rPr>
        <w:t>+</w:t>
      </w:r>
      <w:r>
        <w:rPr>
          <w:sz w:val="24"/>
        </w:rPr>
        <w:t>0.3%</w:t>
      </w:r>
      <w:r>
        <w:rPr>
          <w:rFonts w:hint="eastAsia"/>
          <w:sz w:val="24"/>
          <w:lang w:val="en-US" w:eastAsia="zh-CN"/>
        </w:rPr>
        <w:t>和</w:t>
      </w:r>
      <w:r>
        <w:rPr>
          <w:sz w:val="24"/>
        </w:rPr>
        <w:t>最佳沥青用量</w:t>
      </w:r>
      <w:r>
        <w:rPr>
          <w:rFonts w:hint="eastAsia"/>
          <w:sz w:val="24"/>
          <w:lang w:val="en-US" w:eastAsia="zh-CN"/>
        </w:rPr>
        <w:t>-</w:t>
      </w:r>
      <w:r>
        <w:rPr>
          <w:sz w:val="24"/>
        </w:rPr>
        <w:t>0.3%三个沥青用量，进行混合料室内拌制和拌和机试拌，并进行室内试验和拌和机取样试验。混合料空隙率与目标配合比空隙率的差值不得超过±1%，混合料性能指标应符合表5.2.1的规定。</w:t>
      </w:r>
    </w:p>
    <w:p>
      <w:pPr>
        <w:tabs>
          <w:tab w:val="left" w:pos="720"/>
        </w:tabs>
        <w:adjustRightInd w:val="0"/>
        <w:snapToGrid w:val="0"/>
        <w:spacing w:line="360" w:lineRule="auto"/>
        <w:ind w:firstLine="482" w:firstLineChars="200"/>
        <w:rPr>
          <w:sz w:val="24"/>
        </w:rPr>
      </w:pPr>
      <w:r>
        <w:rPr>
          <w:b/>
          <w:sz w:val="24"/>
        </w:rPr>
        <w:t xml:space="preserve">5.4.3 </w:t>
      </w:r>
      <w:r>
        <w:rPr>
          <w:sz w:val="24"/>
        </w:rPr>
        <w:t xml:space="preserve"> 应根据试验结果，选择各项混合料指标满足要求、飞散指标较低的沥青用量为最佳沥青用量。确定热料仓的比例和生产配合比的最佳沥青用量后，应出具生产配合比的设计报告。</w:t>
      </w:r>
    </w:p>
    <w:p>
      <w:pPr>
        <w:pStyle w:val="3"/>
        <w:adjustRightInd w:val="0"/>
        <w:snapToGrid w:val="0"/>
        <w:spacing w:before="156" w:beforeLines="50" w:after="0" w:line="360" w:lineRule="auto"/>
        <w:rPr>
          <w:rFonts w:ascii="Times New Roman" w:hAnsi="Times New Roman"/>
          <w:b w:val="0"/>
          <w:sz w:val="28"/>
          <w:szCs w:val="28"/>
        </w:rPr>
      </w:pPr>
      <w:bookmarkStart w:id="92" w:name="_Toc139545649"/>
      <w:bookmarkStart w:id="93" w:name="_Toc17801"/>
      <w:bookmarkStart w:id="94" w:name="_Toc12242"/>
      <w:r>
        <w:rPr>
          <w:rFonts w:ascii="Times New Roman" w:hAnsi="Times New Roman"/>
          <w:b w:val="0"/>
          <w:sz w:val="28"/>
          <w:szCs w:val="28"/>
        </w:rPr>
        <w:t>5.5  生产配合比验证</w:t>
      </w:r>
      <w:bookmarkEnd w:id="92"/>
      <w:bookmarkEnd w:id="93"/>
      <w:bookmarkEnd w:id="94"/>
    </w:p>
    <w:p>
      <w:pPr>
        <w:tabs>
          <w:tab w:val="left" w:pos="720"/>
        </w:tabs>
        <w:adjustRightInd w:val="0"/>
        <w:snapToGrid w:val="0"/>
        <w:spacing w:line="360" w:lineRule="auto"/>
        <w:ind w:firstLine="482" w:firstLineChars="200"/>
        <w:rPr>
          <w:sz w:val="24"/>
        </w:rPr>
      </w:pPr>
      <w:r>
        <w:rPr>
          <w:b/>
          <w:sz w:val="24"/>
        </w:rPr>
        <w:t xml:space="preserve">5.5.1 </w:t>
      </w:r>
      <w:r>
        <w:rPr>
          <w:sz w:val="24"/>
        </w:rPr>
        <w:t xml:space="preserve"> 应按照确定的生产配合比铺筑试验段，试验段长度不短于300m。</w:t>
      </w:r>
    </w:p>
    <w:p>
      <w:pPr>
        <w:tabs>
          <w:tab w:val="left" w:pos="720"/>
        </w:tabs>
        <w:adjustRightInd w:val="0"/>
        <w:snapToGrid w:val="0"/>
        <w:spacing w:line="360" w:lineRule="auto"/>
        <w:ind w:firstLine="482" w:firstLineChars="200"/>
        <w:rPr>
          <w:sz w:val="24"/>
        </w:rPr>
      </w:pPr>
      <w:r>
        <w:rPr>
          <w:b/>
          <w:sz w:val="24"/>
        </w:rPr>
        <w:t xml:space="preserve">5.5.2 </w:t>
      </w:r>
      <w:r>
        <w:rPr>
          <w:sz w:val="24"/>
        </w:rPr>
        <w:t xml:space="preserve"> 取现场拌和、摊铺的混合料进行性能试验。混合料各性能指标应符合表5.2.1 的规定，并验证生产配合比与目标配合比混合料性能的一致性。根据抽提、筛分试验结果，分析拌和机对配合比控制的准确性。</w:t>
      </w:r>
    </w:p>
    <w:p>
      <w:pPr>
        <w:tabs>
          <w:tab w:val="left" w:pos="720"/>
        </w:tabs>
        <w:adjustRightInd w:val="0"/>
        <w:snapToGrid w:val="0"/>
        <w:spacing w:line="360" w:lineRule="auto"/>
        <w:ind w:firstLine="482" w:firstLineChars="200"/>
        <w:rPr>
          <w:sz w:val="24"/>
        </w:rPr>
      </w:pPr>
      <w:r>
        <w:rPr>
          <w:b/>
          <w:sz w:val="24"/>
        </w:rPr>
        <w:t xml:space="preserve">5.5.3 </w:t>
      </w:r>
      <w:r>
        <w:rPr>
          <w:sz w:val="24"/>
        </w:rPr>
        <w:t xml:space="preserve"> 对铺筑的试验段应进行相关施工控制指标的测试，检验排水降噪沥青路面空隙率、渗水系数的均匀性。存在明显缺陷时，应找出原因，进行工艺调整。</w:t>
      </w:r>
    </w:p>
    <w:p>
      <w:pPr>
        <w:tabs>
          <w:tab w:val="left" w:pos="720"/>
        </w:tabs>
        <w:adjustRightInd w:val="0"/>
        <w:snapToGrid w:val="0"/>
        <w:spacing w:line="360" w:lineRule="auto"/>
        <w:ind w:firstLine="482" w:firstLineChars="200"/>
        <w:rPr>
          <w:sz w:val="24"/>
        </w:rPr>
      </w:pPr>
      <w:r>
        <w:rPr>
          <w:b/>
          <w:sz w:val="24"/>
        </w:rPr>
        <w:t xml:space="preserve">5.5.4 </w:t>
      </w:r>
      <w:r>
        <w:rPr>
          <w:sz w:val="24"/>
        </w:rPr>
        <w:t xml:space="preserve"> 根据试验段施工控制指标的检测结果，分析生产配合比的适用情况，确定施工工艺、控制指标以及施工机械的组织与操作方式等。</w:t>
      </w:r>
    </w:p>
    <w:p>
      <w:pPr>
        <w:tabs>
          <w:tab w:val="left" w:pos="720"/>
        </w:tabs>
        <w:adjustRightInd w:val="0"/>
        <w:snapToGrid w:val="0"/>
        <w:spacing w:line="360" w:lineRule="auto"/>
        <w:ind w:firstLine="482" w:firstLineChars="200"/>
        <w:rPr>
          <w:sz w:val="24"/>
        </w:rPr>
      </w:pPr>
      <w:r>
        <w:rPr>
          <w:b/>
          <w:sz w:val="24"/>
        </w:rPr>
        <w:t xml:space="preserve">5.5.5 </w:t>
      </w:r>
      <w:r>
        <w:rPr>
          <w:sz w:val="24"/>
        </w:rPr>
        <w:t xml:space="preserve"> 试验段的质量检查频率应比正常施工路段增加一倍。试验段试铺结束后，施工单位应提交正式的试铺段总结报告</w:t>
      </w:r>
      <w:r>
        <w:rPr>
          <w:rFonts w:hint="eastAsia"/>
          <w:sz w:val="24"/>
        </w:rPr>
        <w:t>。</w:t>
      </w:r>
    </w:p>
    <w:bookmarkEnd w:id="82"/>
    <w:p>
      <w:pPr>
        <w:adjustRightInd w:val="0"/>
        <w:snapToGrid w:val="0"/>
        <w:spacing w:line="360" w:lineRule="auto"/>
        <w:ind w:firstLine="720" w:firstLineChars="300"/>
        <w:jc w:val="left"/>
        <w:rPr>
          <w:sz w:val="24"/>
        </w:rPr>
      </w:pPr>
    </w:p>
    <w:p>
      <w:pPr>
        <w:pStyle w:val="55"/>
        <w:rPr>
          <w:rFonts w:ascii="Times New Roman" w:hAnsi="Times New Roman"/>
        </w:rPr>
        <w:sectPr>
          <w:pgSz w:w="11906" w:h="16838"/>
          <w:pgMar w:top="1440" w:right="1418" w:bottom="1440" w:left="1418" w:header="851" w:footer="992" w:gutter="0"/>
          <w:cols w:space="720" w:num="1"/>
          <w:titlePg/>
          <w:docGrid w:type="lines" w:linePitch="312" w:charSpace="0"/>
        </w:sectPr>
      </w:pPr>
      <w:bookmarkStart w:id="95" w:name="_Toc139545650"/>
    </w:p>
    <w:p>
      <w:pPr>
        <w:pStyle w:val="2"/>
        <w:adjustRightInd w:val="0"/>
        <w:snapToGrid w:val="0"/>
        <w:spacing w:before="156" w:beforeLines="50" w:after="156" w:afterLines="50" w:line="360" w:lineRule="auto"/>
        <w:rPr>
          <w:rFonts w:eastAsia="黑体"/>
          <w:b w:val="0"/>
          <w:sz w:val="36"/>
          <w:szCs w:val="36"/>
        </w:rPr>
      </w:pPr>
      <w:bookmarkStart w:id="96" w:name="_Toc24458"/>
      <w:bookmarkStart w:id="97" w:name="_Toc10118"/>
      <w:r>
        <w:rPr>
          <w:rFonts w:eastAsia="黑体"/>
          <w:b w:val="0"/>
          <w:sz w:val="36"/>
          <w:szCs w:val="36"/>
        </w:rPr>
        <w:t>6  施工及质量控制</w:t>
      </w:r>
      <w:bookmarkEnd w:id="95"/>
      <w:bookmarkEnd w:id="96"/>
      <w:bookmarkEnd w:id="97"/>
    </w:p>
    <w:p>
      <w:pPr>
        <w:pStyle w:val="3"/>
        <w:adjustRightInd w:val="0"/>
        <w:snapToGrid w:val="0"/>
        <w:spacing w:before="156" w:beforeLines="50" w:after="0" w:line="360" w:lineRule="auto"/>
        <w:rPr>
          <w:rFonts w:ascii="Times New Roman" w:hAnsi="Times New Roman"/>
          <w:b w:val="0"/>
          <w:sz w:val="28"/>
          <w:szCs w:val="28"/>
        </w:rPr>
      </w:pPr>
      <w:bookmarkStart w:id="98" w:name="_Toc9960"/>
      <w:bookmarkStart w:id="99" w:name="_Toc21430"/>
      <w:bookmarkStart w:id="100" w:name="_Toc139545651"/>
      <w:bookmarkStart w:id="101" w:name="_Toc59486952"/>
      <w:r>
        <w:rPr>
          <w:rFonts w:ascii="Times New Roman" w:hAnsi="Times New Roman"/>
          <w:b w:val="0"/>
          <w:sz w:val="28"/>
          <w:szCs w:val="28"/>
        </w:rPr>
        <w:t>6.1  一般规定</w:t>
      </w:r>
      <w:bookmarkEnd w:id="98"/>
      <w:bookmarkEnd w:id="99"/>
      <w:bookmarkEnd w:id="100"/>
    </w:p>
    <w:p>
      <w:pPr>
        <w:tabs>
          <w:tab w:val="left" w:pos="720"/>
        </w:tabs>
        <w:adjustRightInd w:val="0"/>
        <w:snapToGrid w:val="0"/>
        <w:spacing w:line="360" w:lineRule="auto"/>
        <w:ind w:firstLine="482" w:firstLineChars="200"/>
        <w:rPr>
          <w:sz w:val="24"/>
        </w:rPr>
      </w:pPr>
      <w:r>
        <w:rPr>
          <w:b/>
          <w:sz w:val="24"/>
        </w:rPr>
        <w:t xml:space="preserve">6.1.1 </w:t>
      </w:r>
      <w:r>
        <w:rPr>
          <w:sz w:val="24"/>
        </w:rPr>
        <w:t xml:space="preserve"> 排水降噪沥青路面施工宜在公路附属设施及土建工程施工完成后进行，不允许污染、破坏已铺筑的排水降噪沥青路面及配套附属设施。</w:t>
      </w:r>
    </w:p>
    <w:p>
      <w:pPr>
        <w:tabs>
          <w:tab w:val="left" w:pos="720"/>
        </w:tabs>
        <w:adjustRightInd w:val="0"/>
        <w:snapToGrid w:val="0"/>
        <w:spacing w:line="360" w:lineRule="auto"/>
        <w:ind w:firstLine="482" w:firstLineChars="200"/>
        <w:rPr>
          <w:sz w:val="24"/>
        </w:rPr>
      </w:pPr>
      <w:r>
        <w:rPr>
          <w:b/>
          <w:sz w:val="24"/>
        </w:rPr>
        <w:t xml:space="preserve">6.1.2 </w:t>
      </w:r>
      <w:r>
        <w:rPr>
          <w:sz w:val="24"/>
        </w:rPr>
        <w:t xml:space="preserve"> 排水降噪沥青路面施工组织应科学、合理，确保路面施工的连续性。</w:t>
      </w:r>
    </w:p>
    <w:p>
      <w:pPr>
        <w:tabs>
          <w:tab w:val="left" w:pos="720"/>
        </w:tabs>
        <w:adjustRightInd w:val="0"/>
        <w:snapToGrid w:val="0"/>
        <w:spacing w:line="360" w:lineRule="auto"/>
        <w:ind w:firstLine="482" w:firstLineChars="200"/>
        <w:rPr>
          <w:sz w:val="24"/>
        </w:rPr>
      </w:pPr>
      <w:r>
        <w:rPr>
          <w:b/>
          <w:sz w:val="24"/>
        </w:rPr>
        <w:t xml:space="preserve">6.1.3 </w:t>
      </w:r>
      <w:r>
        <w:rPr>
          <w:sz w:val="24"/>
        </w:rPr>
        <w:t xml:space="preserve"> 排水降噪沥青路面不得在雨、雪天气、风速大于4m/s、气温低于10℃时施工。</w:t>
      </w:r>
    </w:p>
    <w:p>
      <w:pPr>
        <w:tabs>
          <w:tab w:val="left" w:pos="720"/>
        </w:tabs>
        <w:adjustRightInd w:val="0"/>
        <w:snapToGrid w:val="0"/>
        <w:spacing w:line="360" w:lineRule="auto"/>
        <w:ind w:firstLine="482" w:firstLineChars="200"/>
        <w:rPr>
          <w:sz w:val="24"/>
        </w:rPr>
      </w:pPr>
      <w:r>
        <w:rPr>
          <w:b/>
          <w:bCs/>
          <w:sz w:val="24"/>
        </w:rPr>
        <w:t>6.1.4</w:t>
      </w:r>
      <w:r>
        <w:rPr>
          <w:sz w:val="24"/>
        </w:rPr>
        <w:t xml:space="preserve"> 排水降噪沥青路面施工时，应对施工过程进行严格控制，保证混合料拌和、摊铺及压实的质量。</w:t>
      </w:r>
    </w:p>
    <w:p>
      <w:pPr>
        <w:tabs>
          <w:tab w:val="left" w:pos="720"/>
        </w:tabs>
        <w:adjustRightInd w:val="0"/>
        <w:snapToGrid w:val="0"/>
        <w:spacing w:line="360" w:lineRule="auto"/>
        <w:ind w:firstLine="482" w:firstLineChars="200"/>
        <w:rPr>
          <w:sz w:val="24"/>
        </w:rPr>
      </w:pPr>
      <w:r>
        <w:rPr>
          <w:b/>
          <w:sz w:val="24"/>
        </w:rPr>
        <w:t xml:space="preserve">6.1.5 </w:t>
      </w:r>
      <w:r>
        <w:rPr>
          <w:sz w:val="24"/>
        </w:rPr>
        <w:t xml:space="preserve"> 排水降噪沥青路面正常路段施工前，通过试铺段确定合适的施工工艺、控制参数以及施工机械、人员组织和操作方式等。</w:t>
      </w:r>
    </w:p>
    <w:p>
      <w:pPr>
        <w:tabs>
          <w:tab w:val="left" w:pos="720"/>
        </w:tabs>
        <w:adjustRightInd w:val="0"/>
        <w:snapToGrid w:val="0"/>
        <w:spacing w:line="360" w:lineRule="auto"/>
        <w:ind w:firstLine="482" w:firstLineChars="200"/>
        <w:rPr>
          <w:sz w:val="24"/>
        </w:rPr>
      </w:pPr>
      <w:r>
        <w:rPr>
          <w:b/>
          <w:sz w:val="24"/>
        </w:rPr>
        <w:t xml:space="preserve">6.1.6 </w:t>
      </w:r>
      <w:r>
        <w:rPr>
          <w:sz w:val="24"/>
        </w:rPr>
        <w:t xml:space="preserve"> 排水降噪沥青路面的施工应加强事前控制和施工过程中的动态控制，加强拌和站、运料车、摊铺机和压路机等的协调联动机制。应采用施工控制动态管理系统，实现关键施工指标和施工过程的自动采集、记录和分析。</w:t>
      </w:r>
      <w:r>
        <w:rPr>
          <w:rFonts w:hint="eastAsia"/>
          <w:sz w:val="24"/>
        </w:rPr>
        <w:t>沥青压实施工过程中，</w:t>
      </w:r>
      <w:r>
        <w:rPr>
          <w:rFonts w:hint="eastAsia"/>
          <w:sz w:val="24"/>
          <w:lang w:val="en-US" w:eastAsia="zh-CN"/>
        </w:rPr>
        <w:t>宜使用</w:t>
      </w:r>
      <w:r>
        <w:rPr>
          <w:rFonts w:hint="eastAsia"/>
          <w:b w:val="0"/>
          <w:color w:val="000000" w:themeColor="text1"/>
          <w:sz w:val="24"/>
          <w:szCs w:val="24"/>
          <w:lang w:val="en-US" w:eastAsia="zh-CN"/>
          <w14:textFill>
            <w14:solidFill>
              <w14:schemeClr w14:val="tx1"/>
            </w14:solidFill>
          </w14:textFill>
        </w:rPr>
        <w:t>可</w:t>
      </w:r>
      <w:r>
        <w:rPr>
          <w:rFonts w:hint="eastAsia"/>
          <w:sz w:val="24"/>
        </w:rPr>
        <w:t>显示、分析和存储压路机压实作业过程中的压实速度、压实桩号、压实轨迹、压实遍数、振动频率等信息</w:t>
      </w:r>
      <w:r>
        <w:rPr>
          <w:rFonts w:hint="eastAsia"/>
          <w:sz w:val="24"/>
          <w:lang w:val="en-US" w:eastAsia="zh-CN"/>
        </w:rPr>
        <w:t>的</w:t>
      </w:r>
      <w:r>
        <w:rPr>
          <w:rFonts w:ascii="Times New Roman" w:hAnsi="Times New Roman"/>
          <w:b w:val="0"/>
          <w:color w:val="000000" w:themeColor="text1"/>
          <w:sz w:val="24"/>
          <w:szCs w:val="24"/>
          <w14:textFill>
            <w14:solidFill>
              <w14:schemeClr w14:val="tx1"/>
            </w14:solidFill>
          </w14:textFill>
        </w:rPr>
        <w:t>智能压实管理系统</w:t>
      </w:r>
      <w:r>
        <w:rPr>
          <w:rFonts w:hint="eastAsia"/>
          <w:sz w:val="24"/>
        </w:rPr>
        <w:t>，还可检测和回溯沥青面层压实过程的实时温度。</w:t>
      </w:r>
    </w:p>
    <w:p>
      <w:pPr>
        <w:tabs>
          <w:tab w:val="left" w:pos="720"/>
        </w:tabs>
        <w:adjustRightInd w:val="0"/>
        <w:snapToGrid w:val="0"/>
        <w:spacing w:line="360" w:lineRule="auto"/>
        <w:ind w:firstLine="482" w:firstLineChars="200"/>
        <w:rPr>
          <w:sz w:val="24"/>
        </w:rPr>
      </w:pPr>
      <w:r>
        <w:rPr>
          <w:b/>
          <w:sz w:val="24"/>
        </w:rPr>
        <w:t xml:space="preserve">6.1.7 </w:t>
      </w:r>
      <w:r>
        <w:rPr>
          <w:sz w:val="24"/>
        </w:rPr>
        <w:t xml:space="preserve"> 排水降噪沥青路面的施工质量缺陷，应在施工过程中采取有效措施及时加以解决。</w:t>
      </w:r>
    </w:p>
    <w:p>
      <w:pPr>
        <w:tabs>
          <w:tab w:val="left" w:pos="720"/>
        </w:tabs>
        <w:adjustRightInd w:val="0"/>
        <w:snapToGrid w:val="0"/>
        <w:spacing w:line="360" w:lineRule="auto"/>
        <w:ind w:firstLine="482" w:firstLineChars="200"/>
        <w:rPr>
          <w:sz w:val="24"/>
        </w:rPr>
      </w:pPr>
      <w:r>
        <w:rPr>
          <w:b/>
          <w:sz w:val="24"/>
        </w:rPr>
        <w:t xml:space="preserve">6.1.8 </w:t>
      </w:r>
      <w:r>
        <w:rPr>
          <w:sz w:val="24"/>
        </w:rPr>
        <w:t xml:space="preserve"> 所有涉及排水降噪沥青路面施工的原始检测数据等，必须如实记录和保存，严禁编造和篡改。</w:t>
      </w:r>
    </w:p>
    <w:p>
      <w:pPr>
        <w:pStyle w:val="3"/>
        <w:adjustRightInd w:val="0"/>
        <w:snapToGrid w:val="0"/>
        <w:spacing w:before="156" w:beforeLines="50" w:after="0" w:line="360" w:lineRule="auto"/>
        <w:rPr>
          <w:rFonts w:ascii="Times New Roman" w:hAnsi="Times New Roman"/>
          <w:b w:val="0"/>
          <w:sz w:val="28"/>
          <w:szCs w:val="28"/>
        </w:rPr>
      </w:pPr>
      <w:bookmarkStart w:id="102" w:name="_Toc139545652"/>
      <w:bookmarkStart w:id="103" w:name="_Toc32434"/>
      <w:bookmarkStart w:id="104" w:name="_Toc24346"/>
      <w:r>
        <w:rPr>
          <w:rFonts w:ascii="Times New Roman" w:hAnsi="Times New Roman"/>
          <w:b w:val="0"/>
          <w:sz w:val="28"/>
          <w:szCs w:val="28"/>
        </w:rPr>
        <w:t>6.2  排水降噪沥青路面的施工</w:t>
      </w:r>
      <w:bookmarkEnd w:id="102"/>
      <w:bookmarkEnd w:id="103"/>
      <w:bookmarkEnd w:id="104"/>
    </w:p>
    <w:p>
      <w:pPr>
        <w:tabs>
          <w:tab w:val="left" w:pos="720"/>
        </w:tabs>
        <w:adjustRightInd w:val="0"/>
        <w:snapToGrid w:val="0"/>
        <w:spacing w:line="360" w:lineRule="auto"/>
        <w:ind w:firstLine="482" w:firstLineChars="200"/>
        <w:rPr>
          <w:sz w:val="24"/>
        </w:rPr>
      </w:pPr>
      <w:r>
        <w:rPr>
          <w:b/>
          <w:sz w:val="24"/>
        </w:rPr>
        <w:t xml:space="preserve">6.2.1 </w:t>
      </w:r>
      <w:r>
        <w:rPr>
          <w:sz w:val="24"/>
        </w:rPr>
        <w:t xml:space="preserve"> </w:t>
      </w:r>
      <w:r>
        <w:rPr>
          <w:rFonts w:hint="eastAsia"/>
          <w:sz w:val="24"/>
        </w:rPr>
        <w:t>排水降噪沥青路面</w:t>
      </w:r>
      <w:r>
        <w:rPr>
          <w:sz w:val="24"/>
        </w:rPr>
        <w:t>施工</w:t>
      </w:r>
      <w:r>
        <w:rPr>
          <w:rFonts w:hint="eastAsia"/>
          <w:sz w:val="24"/>
        </w:rPr>
        <w:t>前应做好下列</w:t>
      </w:r>
      <w:r>
        <w:rPr>
          <w:sz w:val="24"/>
        </w:rPr>
        <w:t>准备</w:t>
      </w:r>
      <w:r>
        <w:rPr>
          <w:rFonts w:hint="eastAsia"/>
          <w:sz w:val="24"/>
        </w:rPr>
        <w:t>：</w:t>
      </w:r>
    </w:p>
    <w:p>
      <w:pPr>
        <w:tabs>
          <w:tab w:val="left" w:pos="720"/>
        </w:tabs>
        <w:adjustRightInd w:val="0"/>
        <w:snapToGrid w:val="0"/>
        <w:spacing w:line="360" w:lineRule="auto"/>
        <w:ind w:firstLine="482" w:firstLineChars="200"/>
        <w:rPr>
          <w:sz w:val="24"/>
        </w:rPr>
      </w:pPr>
      <w:r>
        <w:rPr>
          <w:b/>
          <w:sz w:val="24"/>
        </w:rPr>
        <w:t xml:space="preserve">6.2.1.1 </w:t>
      </w:r>
      <w:r>
        <w:rPr>
          <w:sz w:val="24"/>
        </w:rPr>
        <w:t xml:space="preserve"> 排水降噪沥青混合料集料储存场地应硬化。不同规格的集料应做好隔离措施，不得相互混杂，并搭棚做好防水、扬尘</w:t>
      </w:r>
      <w:r>
        <w:rPr>
          <w:rFonts w:hint="eastAsia"/>
          <w:sz w:val="24"/>
          <w:lang w:val="en-US" w:eastAsia="zh-CN"/>
        </w:rPr>
        <w:t>控制</w:t>
      </w:r>
      <w:r>
        <w:rPr>
          <w:sz w:val="24"/>
        </w:rPr>
        <w:t>措施。采用专用的料仓贮存填料。</w:t>
      </w:r>
    </w:p>
    <w:p>
      <w:pPr>
        <w:tabs>
          <w:tab w:val="left" w:pos="720"/>
        </w:tabs>
        <w:adjustRightInd w:val="0"/>
        <w:snapToGrid w:val="0"/>
        <w:spacing w:line="360" w:lineRule="auto"/>
        <w:ind w:firstLine="482" w:firstLineChars="200"/>
        <w:rPr>
          <w:sz w:val="24"/>
        </w:rPr>
      </w:pPr>
      <w:r>
        <w:rPr>
          <w:b/>
          <w:sz w:val="24"/>
        </w:rPr>
        <w:t xml:space="preserve">6.2.1.2 </w:t>
      </w:r>
      <w:r>
        <w:rPr>
          <w:sz w:val="24"/>
        </w:rPr>
        <w:t xml:space="preserve"> 沥青在储运、使用及存放过程中应采取良好的保温、防水措施。应采用搅拌功率不小于10kw的自动搅拌装置，对沥青或改性沥青进行定时搅拌。高黏度添加剂及纤维稳定剂等储存时，应做好防水、防潮措施。</w:t>
      </w:r>
    </w:p>
    <w:p>
      <w:pPr>
        <w:tabs>
          <w:tab w:val="left" w:pos="720"/>
        </w:tabs>
        <w:adjustRightInd w:val="0"/>
        <w:snapToGrid w:val="0"/>
        <w:spacing w:line="360" w:lineRule="auto"/>
        <w:ind w:firstLine="482" w:firstLineChars="200"/>
        <w:rPr>
          <w:sz w:val="24"/>
        </w:rPr>
      </w:pPr>
      <w:r>
        <w:rPr>
          <w:b/>
          <w:sz w:val="24"/>
        </w:rPr>
        <w:t xml:space="preserve">6.2.1.3 </w:t>
      </w:r>
      <w:r>
        <w:rPr>
          <w:sz w:val="24"/>
        </w:rPr>
        <w:t xml:space="preserve"> 施工前，应对沥青混合料拌和楼、运料车、摊铺机、压路机、沥青洒布车等各种施工机械和设备进行检验、调试，对机械设备的配套情况、技术性能、传感器计量精度等进行检查、标定。</w:t>
      </w:r>
    </w:p>
    <w:p>
      <w:pPr>
        <w:tabs>
          <w:tab w:val="left" w:pos="720"/>
        </w:tabs>
        <w:adjustRightInd w:val="0"/>
        <w:snapToGrid w:val="0"/>
        <w:spacing w:line="360" w:lineRule="auto"/>
        <w:ind w:firstLine="482" w:firstLineChars="200"/>
        <w:rPr>
          <w:sz w:val="24"/>
        </w:rPr>
      </w:pPr>
      <w:r>
        <w:rPr>
          <w:b/>
          <w:sz w:val="24"/>
        </w:rPr>
        <w:t xml:space="preserve">6.2.1.4 </w:t>
      </w:r>
      <w:r>
        <w:rPr>
          <w:sz w:val="24"/>
        </w:rPr>
        <w:t xml:space="preserve"> 铺筑排水降噪沥青路面前，应检查下承层的质量，对不符合密实性、渗水性能、离析性能等设计质量要求的下承层应进行处理</w:t>
      </w:r>
      <w:r>
        <w:rPr>
          <w:rFonts w:hint="eastAsia"/>
          <w:sz w:val="24"/>
        </w:rPr>
        <w:t>。对下承层既有病害进行调查统计，根据病害的</w:t>
      </w:r>
      <w:r>
        <w:rPr>
          <w:sz w:val="24"/>
        </w:rPr>
        <w:t>严重程度采取</w:t>
      </w:r>
      <w:r>
        <w:rPr>
          <w:rFonts w:hint="eastAsia"/>
          <w:sz w:val="24"/>
        </w:rPr>
        <w:t>相应的</w:t>
      </w:r>
      <w:r>
        <w:rPr>
          <w:sz w:val="24"/>
        </w:rPr>
        <w:t>修补措施。处理合格后，方可进行后续工序的施工。</w:t>
      </w:r>
    </w:p>
    <w:p>
      <w:pPr>
        <w:tabs>
          <w:tab w:val="left" w:pos="720"/>
        </w:tabs>
        <w:adjustRightInd w:val="0"/>
        <w:snapToGrid w:val="0"/>
        <w:spacing w:line="360" w:lineRule="auto"/>
        <w:ind w:firstLine="482" w:firstLineChars="200"/>
        <w:rPr>
          <w:sz w:val="24"/>
        </w:rPr>
      </w:pPr>
      <w:r>
        <w:rPr>
          <w:b/>
          <w:sz w:val="24"/>
        </w:rPr>
        <w:t>6.2.1.</w:t>
      </w:r>
      <w:r>
        <w:rPr>
          <w:rFonts w:hint="eastAsia"/>
          <w:b/>
          <w:sz w:val="24"/>
        </w:rPr>
        <w:t>5</w:t>
      </w:r>
      <w:r>
        <w:rPr>
          <w:b/>
          <w:sz w:val="24"/>
        </w:rPr>
        <w:t xml:space="preserve"> </w:t>
      </w:r>
      <w:r>
        <w:rPr>
          <w:sz w:val="24"/>
        </w:rPr>
        <w:t xml:space="preserve"> </w:t>
      </w:r>
      <w:r>
        <w:rPr>
          <w:rFonts w:hint="eastAsia"/>
          <w:sz w:val="24"/>
        </w:rPr>
        <w:t>对既有病害的处治应计划周密，做好材料准备，保证各工序之间的衔接。对需通过机械挖除既有路面面层裂缝、坑槽、车辙、沉陷等病害的部位，宜当日开挖当日修补。路面病害处治时，应保证原有排水配套设施完好。</w:t>
      </w:r>
    </w:p>
    <w:p>
      <w:pPr>
        <w:tabs>
          <w:tab w:val="left" w:pos="720"/>
        </w:tabs>
        <w:adjustRightInd w:val="0"/>
        <w:snapToGrid w:val="0"/>
        <w:spacing w:line="360" w:lineRule="auto"/>
        <w:ind w:firstLine="482" w:firstLineChars="200"/>
        <w:rPr>
          <w:sz w:val="24"/>
        </w:rPr>
      </w:pPr>
      <w:r>
        <w:rPr>
          <w:b/>
          <w:sz w:val="24"/>
        </w:rPr>
        <w:t>6.2.1.</w:t>
      </w:r>
      <w:r>
        <w:rPr>
          <w:rFonts w:hint="eastAsia"/>
          <w:b/>
          <w:sz w:val="24"/>
        </w:rPr>
        <w:t>6</w:t>
      </w:r>
      <w:r>
        <w:rPr>
          <w:b/>
          <w:sz w:val="24"/>
        </w:rPr>
        <w:t xml:space="preserve"> </w:t>
      </w:r>
      <w:r>
        <w:rPr>
          <w:sz w:val="24"/>
        </w:rPr>
        <w:t xml:space="preserve"> </w:t>
      </w:r>
      <w:r>
        <w:rPr>
          <w:rFonts w:hint="eastAsia"/>
          <w:sz w:val="24"/>
        </w:rPr>
        <w:t>对路面进行铣刨处治时，应准确控制铣刨深度，相邻铣刨作业面的高差不宜大于5mm。铣刨结束后，应将表面和裂缝内的灰尘、松散颗粒清理干净，确保铣刨裸露面洁净和干燥。</w:t>
      </w:r>
    </w:p>
    <w:p>
      <w:pPr>
        <w:tabs>
          <w:tab w:val="left" w:pos="720"/>
        </w:tabs>
        <w:adjustRightInd w:val="0"/>
        <w:snapToGrid w:val="0"/>
        <w:spacing w:line="360" w:lineRule="auto"/>
        <w:ind w:firstLine="482" w:firstLineChars="200"/>
        <w:rPr>
          <w:sz w:val="24"/>
        </w:rPr>
      </w:pPr>
      <w:r>
        <w:rPr>
          <w:b/>
          <w:sz w:val="24"/>
        </w:rPr>
        <w:t>6.2.1.</w:t>
      </w:r>
      <w:r>
        <w:rPr>
          <w:rFonts w:hint="eastAsia"/>
          <w:b/>
          <w:sz w:val="24"/>
        </w:rPr>
        <w:t>7</w:t>
      </w:r>
      <w:r>
        <w:rPr>
          <w:b/>
          <w:sz w:val="24"/>
        </w:rPr>
        <w:t xml:space="preserve"> </w:t>
      </w:r>
      <w:r>
        <w:rPr>
          <w:sz w:val="24"/>
        </w:rPr>
        <w:t xml:space="preserve"> </w:t>
      </w:r>
      <w:r>
        <w:rPr>
          <w:rFonts w:hint="eastAsia"/>
          <w:sz w:val="24"/>
        </w:rPr>
        <w:t>病害处治工艺应符合现行行业标准《公路沥青路面养护技术规范》（JTG 5142）、《公路沥青路面施工技术规范》（JTG F40）和《公路路面基层施工细则》（JTG F20）的规定。</w:t>
      </w:r>
    </w:p>
    <w:p>
      <w:pPr>
        <w:tabs>
          <w:tab w:val="left" w:pos="720"/>
        </w:tabs>
        <w:adjustRightInd w:val="0"/>
        <w:snapToGrid w:val="0"/>
        <w:spacing w:line="360" w:lineRule="auto"/>
        <w:ind w:firstLine="482" w:firstLineChars="200"/>
        <w:rPr>
          <w:b/>
          <w:sz w:val="24"/>
        </w:rPr>
      </w:pPr>
      <w:r>
        <w:rPr>
          <w:b/>
          <w:sz w:val="24"/>
        </w:rPr>
        <w:t xml:space="preserve">6.2.2 </w:t>
      </w:r>
      <w:r>
        <w:rPr>
          <w:bCs/>
          <w:sz w:val="24"/>
        </w:rPr>
        <w:t xml:space="preserve"> 防水黏结层及</w:t>
      </w:r>
      <w:r>
        <w:rPr>
          <w:rFonts w:hint="eastAsia"/>
          <w:bCs/>
          <w:sz w:val="24"/>
          <w:lang w:val="en-US" w:eastAsia="zh-CN"/>
        </w:rPr>
        <w:t>黏</w:t>
      </w:r>
      <w:r>
        <w:rPr>
          <w:bCs/>
          <w:sz w:val="24"/>
        </w:rPr>
        <w:t>层施工</w:t>
      </w:r>
      <w:r>
        <w:rPr>
          <w:rFonts w:hint="eastAsia"/>
          <w:bCs/>
          <w:sz w:val="24"/>
        </w:rPr>
        <w:t>应符合下列规定：</w:t>
      </w:r>
    </w:p>
    <w:p>
      <w:pPr>
        <w:tabs>
          <w:tab w:val="left" w:pos="720"/>
        </w:tabs>
        <w:adjustRightInd w:val="0"/>
        <w:snapToGrid w:val="0"/>
        <w:spacing w:line="360" w:lineRule="auto"/>
        <w:ind w:firstLine="482" w:firstLineChars="200"/>
        <w:rPr>
          <w:b/>
          <w:bCs/>
          <w:sz w:val="24"/>
        </w:rPr>
      </w:pPr>
      <w:r>
        <w:rPr>
          <w:b/>
          <w:sz w:val="24"/>
        </w:rPr>
        <w:t xml:space="preserve">6.2.2.1 </w:t>
      </w:r>
      <w:r>
        <w:rPr>
          <w:sz w:val="24"/>
        </w:rPr>
        <w:t xml:space="preserve"> 防水黏结层施工前，应重点对下承层的裂缝、接缝、离析处等薄弱部位进行排查、处治，洒布前应保持下承层表面干燥、洁净。</w:t>
      </w:r>
    </w:p>
    <w:p>
      <w:pPr>
        <w:tabs>
          <w:tab w:val="left" w:pos="720"/>
        </w:tabs>
        <w:adjustRightInd w:val="0"/>
        <w:snapToGrid w:val="0"/>
        <w:spacing w:line="360" w:lineRule="auto"/>
        <w:ind w:firstLine="482" w:firstLineChars="200"/>
        <w:rPr>
          <w:sz w:val="24"/>
        </w:rPr>
      </w:pPr>
      <w:r>
        <w:rPr>
          <w:b/>
          <w:sz w:val="24"/>
        </w:rPr>
        <w:t xml:space="preserve">6.2.2.2 </w:t>
      </w:r>
      <w:r>
        <w:rPr>
          <w:sz w:val="24"/>
        </w:rPr>
        <w:t xml:space="preserve"> 应采用智能沥青洒布车，以预设的洒布量匀速喷洒施工，不得过洒和漏洒。</w:t>
      </w:r>
    </w:p>
    <w:p>
      <w:pPr>
        <w:tabs>
          <w:tab w:val="left" w:pos="720"/>
        </w:tabs>
        <w:adjustRightInd w:val="0"/>
        <w:snapToGrid w:val="0"/>
        <w:spacing w:line="360" w:lineRule="auto"/>
        <w:ind w:firstLine="482" w:firstLineChars="200"/>
        <w:rPr>
          <w:sz w:val="24"/>
        </w:rPr>
      </w:pPr>
      <w:r>
        <w:rPr>
          <w:b/>
          <w:sz w:val="24"/>
        </w:rPr>
        <w:t xml:space="preserve">6.2.2.3 </w:t>
      </w:r>
      <w:r>
        <w:rPr>
          <w:sz w:val="24"/>
        </w:rPr>
        <w:t xml:space="preserve"> 防水黏结层施工结束后，严禁行人和各种车辆通行，应尽早进行上覆层混合料的摊铺、碾压工作。</w:t>
      </w:r>
    </w:p>
    <w:p>
      <w:pPr>
        <w:tabs>
          <w:tab w:val="left" w:pos="720"/>
        </w:tabs>
        <w:adjustRightInd w:val="0"/>
        <w:snapToGrid w:val="0"/>
        <w:spacing w:line="360" w:lineRule="auto"/>
        <w:ind w:firstLine="482" w:firstLineChars="200"/>
        <w:rPr>
          <w:sz w:val="24"/>
        </w:rPr>
      </w:pPr>
      <w:r>
        <w:rPr>
          <w:b/>
          <w:sz w:val="24"/>
        </w:rPr>
        <w:t xml:space="preserve">6.2.2.4 </w:t>
      </w:r>
      <w:r>
        <w:rPr>
          <w:sz w:val="24"/>
        </w:rPr>
        <w:t xml:space="preserve"> 对于双层排水降噪沥青路面的上、下排水功能层之间设置黏层的情况，应在下层排水功能层表面全幅洒布黏层材料。</w:t>
      </w:r>
    </w:p>
    <w:p>
      <w:pPr>
        <w:tabs>
          <w:tab w:val="left" w:pos="720"/>
        </w:tabs>
        <w:adjustRightInd w:val="0"/>
        <w:snapToGrid w:val="0"/>
        <w:spacing w:line="360" w:lineRule="auto"/>
        <w:ind w:firstLine="482" w:firstLineChars="200"/>
        <w:rPr>
          <w:b/>
          <w:bCs/>
          <w:sz w:val="24"/>
        </w:rPr>
      </w:pPr>
      <w:r>
        <w:rPr>
          <w:b/>
          <w:sz w:val="24"/>
        </w:rPr>
        <w:t xml:space="preserve">6.2.2.5 </w:t>
      </w:r>
      <w:r>
        <w:rPr>
          <w:sz w:val="24"/>
        </w:rPr>
        <w:t xml:space="preserve"> 将改性乳化沥青用作</w:t>
      </w:r>
      <w:r>
        <w:rPr>
          <w:rFonts w:hint="eastAsia"/>
          <w:sz w:val="24"/>
          <w:lang w:val="en-US" w:eastAsia="zh-CN"/>
        </w:rPr>
        <w:t>黏</w:t>
      </w:r>
      <w:r>
        <w:rPr>
          <w:sz w:val="24"/>
        </w:rPr>
        <w:t>层材料时，宜采用智能洒布车喷洒，应待</w:t>
      </w:r>
      <w:r>
        <w:rPr>
          <w:rFonts w:hint="eastAsia"/>
          <w:sz w:val="24"/>
          <w:lang w:val="en-US" w:eastAsia="zh-CN"/>
        </w:rPr>
        <w:t>黏</w:t>
      </w:r>
      <w:r>
        <w:rPr>
          <w:sz w:val="24"/>
        </w:rPr>
        <w:t>层材料完全破乳后，进行上层排水功能层的施工。</w:t>
      </w:r>
    </w:p>
    <w:p>
      <w:pPr>
        <w:tabs>
          <w:tab w:val="left" w:pos="720"/>
        </w:tabs>
        <w:adjustRightInd w:val="0"/>
        <w:snapToGrid w:val="0"/>
        <w:spacing w:line="360" w:lineRule="auto"/>
        <w:ind w:firstLine="482" w:firstLineChars="200"/>
        <w:rPr>
          <w:b/>
          <w:bCs/>
          <w:sz w:val="24"/>
        </w:rPr>
      </w:pPr>
      <w:r>
        <w:rPr>
          <w:b/>
          <w:sz w:val="24"/>
        </w:rPr>
        <w:t xml:space="preserve">6.2.3 </w:t>
      </w:r>
      <w:r>
        <w:rPr>
          <w:sz w:val="24"/>
        </w:rPr>
        <w:t xml:space="preserve"> </w:t>
      </w:r>
      <w:r>
        <w:rPr>
          <w:b/>
          <w:bCs/>
          <w:sz w:val="24"/>
        </w:rPr>
        <w:t>混合料拌和</w:t>
      </w:r>
      <w:r>
        <w:rPr>
          <w:rFonts w:hint="eastAsia"/>
          <w:b/>
          <w:bCs/>
          <w:sz w:val="24"/>
        </w:rPr>
        <w:t>应符合下列规定：</w:t>
      </w:r>
    </w:p>
    <w:p>
      <w:pPr>
        <w:tabs>
          <w:tab w:val="left" w:pos="720"/>
        </w:tabs>
        <w:adjustRightInd w:val="0"/>
        <w:snapToGrid w:val="0"/>
        <w:spacing w:line="360" w:lineRule="auto"/>
        <w:ind w:firstLine="482" w:firstLineChars="200"/>
        <w:rPr>
          <w:sz w:val="24"/>
        </w:rPr>
      </w:pPr>
      <w:r>
        <w:rPr>
          <w:b/>
          <w:sz w:val="24"/>
        </w:rPr>
        <w:t xml:space="preserve">6.2.3.1 </w:t>
      </w:r>
      <w:r>
        <w:rPr>
          <w:sz w:val="24"/>
        </w:rPr>
        <w:t xml:space="preserve"> 排水降噪沥青混合料拌和设备宜采用具备动态监控系统的间歇式沥青混合料拌和机。</w:t>
      </w:r>
    </w:p>
    <w:p>
      <w:pPr>
        <w:tabs>
          <w:tab w:val="left" w:pos="720"/>
        </w:tabs>
        <w:adjustRightInd w:val="0"/>
        <w:snapToGrid w:val="0"/>
        <w:spacing w:line="360" w:lineRule="auto"/>
        <w:ind w:firstLine="482" w:firstLineChars="200"/>
        <w:rPr>
          <w:sz w:val="24"/>
        </w:rPr>
      </w:pPr>
      <w:r>
        <w:rPr>
          <w:b/>
          <w:sz w:val="24"/>
        </w:rPr>
        <w:t xml:space="preserve">6.2.3.2 </w:t>
      </w:r>
      <w:r>
        <w:rPr>
          <w:sz w:val="24"/>
        </w:rPr>
        <w:t xml:space="preserve"> 排水降噪沥青混合料出料温度宜按表6.2.3.2的要求控制。</w:t>
      </w:r>
      <w:r>
        <w:rPr>
          <w:rFonts w:hint="eastAsia"/>
          <w:sz w:val="24"/>
          <w:lang w:val="en-US" w:eastAsia="zh-CN"/>
        </w:rPr>
        <w:t>混合料出料温度应控制在170</w:t>
      </w:r>
      <w:r>
        <w:rPr>
          <w:sz w:val="24"/>
        </w:rPr>
        <w:t>℃</w:t>
      </w:r>
      <w:r>
        <w:rPr>
          <w:rFonts w:hint="eastAsia"/>
          <w:sz w:val="24"/>
          <w:lang w:val="en-US" w:eastAsia="zh-CN"/>
        </w:rPr>
        <w:t>至185</w:t>
      </w:r>
      <w:r>
        <w:rPr>
          <w:sz w:val="24"/>
        </w:rPr>
        <w:t>℃</w:t>
      </w:r>
      <w:r>
        <w:rPr>
          <w:rFonts w:hint="eastAsia"/>
          <w:sz w:val="24"/>
          <w:lang w:val="en-US" w:eastAsia="zh-CN"/>
        </w:rPr>
        <w:t>之间，出料温度低于170</w:t>
      </w:r>
      <w:r>
        <w:rPr>
          <w:sz w:val="24"/>
        </w:rPr>
        <w:t>℃</w:t>
      </w:r>
      <w:r>
        <w:rPr>
          <w:rFonts w:hint="eastAsia"/>
          <w:sz w:val="24"/>
          <w:lang w:val="en-US" w:eastAsia="zh-CN"/>
        </w:rPr>
        <w:t>但高于165℃或高于185</w:t>
      </w:r>
      <w:r>
        <w:rPr>
          <w:sz w:val="24"/>
        </w:rPr>
        <w:t>℃</w:t>
      </w:r>
      <w:r>
        <w:rPr>
          <w:rFonts w:hint="eastAsia"/>
          <w:sz w:val="24"/>
          <w:lang w:val="en-US" w:eastAsia="zh-CN"/>
        </w:rPr>
        <w:t>但低于195</w:t>
      </w:r>
      <w:r>
        <w:rPr>
          <w:sz w:val="24"/>
        </w:rPr>
        <w:t>℃</w:t>
      </w:r>
      <w:r>
        <w:rPr>
          <w:rFonts w:hint="eastAsia"/>
          <w:sz w:val="24"/>
          <w:lang w:val="en-US" w:eastAsia="zh-CN"/>
        </w:rPr>
        <w:t>的沥青混合料进行适当处理后可继续使用，</w:t>
      </w:r>
      <w:r>
        <w:rPr>
          <w:sz w:val="24"/>
        </w:rPr>
        <w:t>出料温度低于165℃或高于195℃的沥青混合料必须废弃处理。</w:t>
      </w:r>
    </w:p>
    <w:p>
      <w:pPr>
        <w:pStyle w:val="9"/>
        <w:jc w:val="center"/>
        <w:rPr>
          <w:rFonts w:ascii="Times New Roman" w:hAnsi="Times New Roman" w:eastAsia="宋体"/>
        </w:rPr>
      </w:pPr>
      <w:r>
        <w:rPr>
          <w:rFonts w:ascii="Times New Roman" w:hAnsi="Times New Roman"/>
        </w:rPr>
        <w:t>表 6.2.3.2 排水降噪沥青混合料生产温度控制(℃)</w:t>
      </w:r>
    </w:p>
    <w:tbl>
      <w:tblPr>
        <w:tblStyle w:val="3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125"/>
        <w:gridCol w:w="1478"/>
        <w:gridCol w:w="1367"/>
        <w:gridCol w:w="1314"/>
        <w:gridCol w:w="1402"/>
        <w:gridCol w:w="14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jc w:val="center"/>
        </w:trPr>
        <w:tc>
          <w:tcPr>
            <w:tcW w:w="1169" w:type="pct"/>
            <w:tcBorders>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类型</w:t>
            </w:r>
          </w:p>
        </w:tc>
        <w:tc>
          <w:tcPr>
            <w:tcW w:w="813"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成品高黏度改性</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沥青加热温度</w:t>
            </w:r>
          </w:p>
        </w:tc>
        <w:tc>
          <w:tcPr>
            <w:tcW w:w="752"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改性沥青</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加热温度</w:t>
            </w:r>
          </w:p>
        </w:tc>
        <w:tc>
          <w:tcPr>
            <w:tcW w:w="723"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基质沥青</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加热温度</w:t>
            </w:r>
          </w:p>
        </w:tc>
        <w:tc>
          <w:tcPr>
            <w:tcW w:w="771"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矿料温度</w:t>
            </w:r>
          </w:p>
        </w:tc>
        <w:tc>
          <w:tcPr>
            <w:tcW w:w="772" w:type="pct"/>
            <w:tcBorders>
              <w:lef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混合料出料温度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jc w:val="center"/>
        </w:trPr>
        <w:tc>
          <w:tcPr>
            <w:tcW w:w="1169" w:type="pct"/>
            <w:tcBorders>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排水降噪沥青混合料（湿法）</w:t>
            </w:r>
          </w:p>
        </w:tc>
        <w:tc>
          <w:tcPr>
            <w:tcW w:w="813" w:type="pct"/>
            <w:tcBorders>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170～180</w:t>
            </w:r>
          </w:p>
        </w:tc>
        <w:tc>
          <w:tcPr>
            <w:tcW w:w="752" w:type="pct"/>
            <w:tcBorders>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723" w:type="pct"/>
            <w:tcBorders>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771" w:type="pct"/>
            <w:vMerge w:val="restar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185～210</w:t>
            </w:r>
          </w:p>
        </w:tc>
        <w:tc>
          <w:tcPr>
            <w:tcW w:w="772" w:type="pct"/>
            <w:vMerge w:val="restart"/>
            <w:tcBorders>
              <w:lef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170～185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1169" w:type="pct"/>
            <w:tcBorders>
              <w:top w:val="single" w:color="000000" w:sz="2" w:space="0"/>
              <w:right w:val="single" w:color="000000" w:sz="2" w:space="0"/>
            </w:tcBorders>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排水降噪沥青混合料（干法）</w:t>
            </w:r>
          </w:p>
        </w:tc>
        <w:tc>
          <w:tcPr>
            <w:tcW w:w="813" w:type="pct"/>
            <w:tcBorders>
              <w:top w:val="single" w:color="000000" w:sz="2" w:space="0"/>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tc>
        <w:tc>
          <w:tcPr>
            <w:tcW w:w="752" w:type="pct"/>
            <w:tcBorders>
              <w:top w:val="single" w:color="000000" w:sz="2" w:space="0"/>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160～170</w:t>
            </w:r>
          </w:p>
        </w:tc>
        <w:tc>
          <w:tcPr>
            <w:tcW w:w="723" w:type="pct"/>
            <w:tcBorders>
              <w:top w:val="single" w:color="000000" w:sz="2" w:space="0"/>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140～150</w:t>
            </w:r>
          </w:p>
        </w:tc>
        <w:tc>
          <w:tcPr>
            <w:tcW w:w="771" w:type="pct"/>
            <w:vMerge w:val="continue"/>
            <w:tcBorders>
              <w:top w:val="nil"/>
              <w:left w:val="single" w:color="000000" w:sz="2" w:space="0"/>
              <w:right w:val="single" w:color="000000" w:sz="2" w:space="0"/>
            </w:tcBorders>
            <w:vAlign w:val="center"/>
          </w:tcPr>
          <w:p>
            <w:pPr>
              <w:autoSpaceDE w:val="0"/>
              <w:autoSpaceDN w:val="0"/>
              <w:jc w:val="center"/>
              <w:rPr>
                <w:rFonts w:hint="default" w:eastAsia="宋体"/>
                <w:sz w:val="2"/>
                <w:szCs w:val="2"/>
              </w:rPr>
            </w:pPr>
          </w:p>
        </w:tc>
        <w:tc>
          <w:tcPr>
            <w:tcW w:w="772" w:type="pct"/>
            <w:vMerge w:val="continue"/>
            <w:tcBorders>
              <w:top w:val="nil"/>
              <w:left w:val="single" w:color="000000" w:sz="2" w:space="0"/>
            </w:tcBorders>
            <w:vAlign w:val="center"/>
          </w:tcPr>
          <w:p>
            <w:pPr>
              <w:autoSpaceDE w:val="0"/>
              <w:autoSpaceDN w:val="0"/>
              <w:jc w:val="center"/>
              <w:rPr>
                <w:rFonts w:hint="default" w:eastAsia="宋体"/>
                <w:sz w:val="2"/>
                <w:szCs w:val="2"/>
              </w:rPr>
            </w:pPr>
          </w:p>
        </w:tc>
      </w:tr>
    </w:tbl>
    <w:p>
      <w:pPr>
        <w:tabs>
          <w:tab w:val="left" w:pos="720"/>
        </w:tabs>
        <w:adjustRightInd w:val="0"/>
        <w:snapToGrid w:val="0"/>
        <w:spacing w:line="360" w:lineRule="auto"/>
        <w:rPr>
          <w:rFonts w:hint="default"/>
          <w:sz w:val="24"/>
        </w:rPr>
      </w:pPr>
    </w:p>
    <w:p>
      <w:pPr>
        <w:tabs>
          <w:tab w:val="left" w:pos="720"/>
        </w:tabs>
        <w:adjustRightInd w:val="0"/>
        <w:snapToGrid w:val="0"/>
        <w:spacing w:line="360" w:lineRule="auto"/>
        <w:ind w:firstLine="482" w:firstLineChars="200"/>
        <w:rPr>
          <w:sz w:val="24"/>
        </w:rPr>
      </w:pPr>
      <w:r>
        <w:rPr>
          <w:b/>
          <w:sz w:val="24"/>
        </w:rPr>
        <w:t>6.2.3.3</w:t>
      </w:r>
      <w:r>
        <w:rPr>
          <w:rFonts w:hint="eastAsia"/>
          <w:b/>
          <w:sz w:val="24"/>
        </w:rPr>
        <w:t xml:space="preserve">  </w:t>
      </w:r>
      <w:r>
        <w:rPr>
          <w:sz w:val="24"/>
        </w:rPr>
        <w:t>排水降噪沥青混合料拌和时间应根据具体情况经试拌确定，以混合料拌和均匀、所有矿料颗粒全部裹覆沥青结合料为度，无花白料、无结团成块或严重的粗细集料分离现象。间歇式拌和机每盘的生产周期不宜少于60s，其中干拌时间不应少于10s。</w:t>
      </w:r>
    </w:p>
    <w:p>
      <w:pPr>
        <w:tabs>
          <w:tab w:val="left" w:pos="720"/>
        </w:tabs>
        <w:adjustRightInd w:val="0"/>
        <w:snapToGrid w:val="0"/>
        <w:spacing w:line="360" w:lineRule="auto"/>
        <w:ind w:firstLine="482" w:firstLineChars="200"/>
        <w:rPr>
          <w:sz w:val="24"/>
        </w:rPr>
      </w:pPr>
      <w:r>
        <w:rPr>
          <w:b/>
          <w:sz w:val="24"/>
        </w:rPr>
        <w:t>6.2.3.4</w:t>
      </w:r>
      <w:r>
        <w:rPr>
          <w:rFonts w:hint="eastAsia"/>
          <w:b/>
          <w:sz w:val="24"/>
        </w:rPr>
        <w:t xml:space="preserve">  </w:t>
      </w:r>
      <w:r>
        <w:rPr>
          <w:sz w:val="24"/>
        </w:rPr>
        <w:t>排水降噪沥青混合料宜随拌随用，不宜长时间储存。</w:t>
      </w:r>
    </w:p>
    <w:p>
      <w:pPr>
        <w:tabs>
          <w:tab w:val="left" w:pos="720"/>
        </w:tabs>
        <w:adjustRightInd w:val="0"/>
        <w:snapToGrid w:val="0"/>
        <w:spacing w:line="360" w:lineRule="auto"/>
        <w:ind w:firstLine="482" w:firstLineChars="200"/>
        <w:rPr>
          <w:sz w:val="24"/>
        </w:rPr>
      </w:pPr>
      <w:r>
        <w:rPr>
          <w:b/>
          <w:sz w:val="24"/>
        </w:rPr>
        <w:t>6.2.3.5</w:t>
      </w:r>
      <w:r>
        <w:rPr>
          <w:rFonts w:hint="eastAsia"/>
          <w:b/>
          <w:sz w:val="24"/>
        </w:rPr>
        <w:t xml:space="preserve">  </w:t>
      </w:r>
      <w:r>
        <w:rPr>
          <w:sz w:val="24"/>
        </w:rPr>
        <w:t>采用直投式复合改性高黏度沥青时，高黏度添加剂宜在粗集料投入的同时加入。干拌时间宜适当延长。高黏度添加剂宜采用自动装置投放，也可采用带有监控装置的人工投放。</w:t>
      </w:r>
    </w:p>
    <w:p>
      <w:pPr>
        <w:tabs>
          <w:tab w:val="left" w:pos="720"/>
        </w:tabs>
        <w:adjustRightInd w:val="0"/>
        <w:snapToGrid w:val="0"/>
        <w:spacing w:line="360" w:lineRule="auto"/>
        <w:ind w:firstLine="482" w:firstLineChars="200"/>
        <w:rPr>
          <w:sz w:val="24"/>
        </w:rPr>
      </w:pPr>
      <w:r>
        <w:rPr>
          <w:b/>
          <w:sz w:val="24"/>
        </w:rPr>
        <w:t>6.2.3.6</w:t>
      </w:r>
      <w:r>
        <w:rPr>
          <w:rFonts w:hint="eastAsia"/>
          <w:b/>
          <w:sz w:val="24"/>
        </w:rPr>
        <w:t xml:space="preserve">  </w:t>
      </w:r>
      <w:r>
        <w:rPr>
          <w:sz w:val="24"/>
        </w:rPr>
        <w:t>排水降噪沥青混合料添加纤维稳定剂时，纤维必须在混合料拌和过程中充分分散均匀。当采用人工投放时，应将纤维充分分散后采用小包包装。</w:t>
      </w:r>
    </w:p>
    <w:p>
      <w:pPr>
        <w:tabs>
          <w:tab w:val="left" w:pos="720"/>
        </w:tabs>
        <w:adjustRightInd w:val="0"/>
        <w:snapToGrid w:val="0"/>
        <w:spacing w:line="360" w:lineRule="auto"/>
        <w:ind w:firstLine="482" w:firstLineChars="200"/>
        <w:rPr>
          <w:sz w:val="24"/>
        </w:rPr>
      </w:pPr>
      <w:r>
        <w:rPr>
          <w:b/>
          <w:sz w:val="24"/>
        </w:rPr>
        <w:t xml:space="preserve">6.2.4 </w:t>
      </w:r>
      <w:r>
        <w:rPr>
          <w:sz w:val="24"/>
        </w:rPr>
        <w:t xml:space="preserve"> 混合料运输</w:t>
      </w:r>
      <w:r>
        <w:rPr>
          <w:rFonts w:hint="eastAsia"/>
          <w:sz w:val="24"/>
        </w:rPr>
        <w:t>应符合下列规定：</w:t>
      </w:r>
    </w:p>
    <w:p>
      <w:pPr>
        <w:tabs>
          <w:tab w:val="left" w:pos="720"/>
        </w:tabs>
        <w:adjustRightInd w:val="0"/>
        <w:snapToGrid w:val="0"/>
        <w:spacing w:line="360" w:lineRule="auto"/>
        <w:ind w:firstLine="482" w:firstLineChars="200"/>
        <w:rPr>
          <w:sz w:val="24"/>
        </w:rPr>
      </w:pPr>
      <w:r>
        <w:rPr>
          <w:b/>
          <w:sz w:val="24"/>
        </w:rPr>
        <w:t xml:space="preserve">6.2.4.1 </w:t>
      </w:r>
      <w:r>
        <w:rPr>
          <w:sz w:val="24"/>
        </w:rPr>
        <w:t xml:space="preserve"> 排水降噪沥青混合料运料车应采取保温、防雨及防污染措施。</w:t>
      </w:r>
    </w:p>
    <w:p>
      <w:pPr>
        <w:tabs>
          <w:tab w:val="left" w:pos="720"/>
        </w:tabs>
        <w:adjustRightInd w:val="0"/>
        <w:snapToGrid w:val="0"/>
        <w:spacing w:line="360" w:lineRule="auto"/>
        <w:ind w:firstLine="482" w:firstLineChars="200"/>
        <w:rPr>
          <w:sz w:val="24"/>
        </w:rPr>
      </w:pPr>
      <w:r>
        <w:rPr>
          <w:b/>
          <w:sz w:val="24"/>
        </w:rPr>
        <w:t xml:space="preserve">6.2.4.2 </w:t>
      </w:r>
      <w:r>
        <w:rPr>
          <w:sz w:val="24"/>
        </w:rPr>
        <w:t xml:space="preserve"> 排水降噪沥青混合料到场温度应由专人逐车检测，温度损失不得大于10℃，且到场温度最小值不得低于160℃。</w:t>
      </w:r>
    </w:p>
    <w:p>
      <w:pPr>
        <w:tabs>
          <w:tab w:val="left" w:pos="720"/>
        </w:tabs>
        <w:adjustRightInd w:val="0"/>
        <w:snapToGrid w:val="0"/>
        <w:spacing w:line="360" w:lineRule="auto"/>
        <w:ind w:firstLine="482" w:firstLineChars="200"/>
        <w:rPr>
          <w:sz w:val="24"/>
        </w:rPr>
      </w:pPr>
      <w:r>
        <w:rPr>
          <w:b/>
          <w:sz w:val="24"/>
        </w:rPr>
        <w:t xml:space="preserve">6.2.4.3 </w:t>
      </w:r>
      <w:r>
        <w:rPr>
          <w:sz w:val="24"/>
        </w:rPr>
        <w:t xml:space="preserve"> 运料车车厢壁面和底板应涂薄层隔离剂。装料前，运料车不得有余液积聚在车厢底板。隔离剂不宜采用柴油等对沥青溶解性较强的油类。</w:t>
      </w:r>
    </w:p>
    <w:p>
      <w:pPr>
        <w:tabs>
          <w:tab w:val="left" w:pos="720"/>
        </w:tabs>
        <w:adjustRightInd w:val="0"/>
        <w:snapToGrid w:val="0"/>
        <w:spacing w:line="360" w:lineRule="auto"/>
        <w:ind w:firstLine="482" w:firstLineChars="200"/>
        <w:rPr>
          <w:sz w:val="24"/>
        </w:rPr>
      </w:pPr>
      <w:r>
        <w:rPr>
          <w:b/>
          <w:sz w:val="24"/>
        </w:rPr>
        <w:t xml:space="preserve">6.2.4.4 </w:t>
      </w:r>
      <w:r>
        <w:rPr>
          <w:sz w:val="24"/>
        </w:rPr>
        <w:t xml:space="preserve"> 运料车辆不得污染已开放交通的排水降噪沥青路面。运料车严禁在防水黏结层或黏层上紧急制动或掉头。一旦出现粘轮时，可适当在运料车轮胎上喷洒隔离剂。</w:t>
      </w:r>
    </w:p>
    <w:p>
      <w:pPr>
        <w:tabs>
          <w:tab w:val="left" w:pos="720"/>
        </w:tabs>
        <w:adjustRightInd w:val="0"/>
        <w:snapToGrid w:val="0"/>
        <w:spacing w:line="360" w:lineRule="auto"/>
        <w:ind w:firstLine="482" w:firstLineChars="200"/>
        <w:rPr>
          <w:sz w:val="24"/>
        </w:rPr>
      </w:pPr>
      <w:r>
        <w:rPr>
          <w:b/>
          <w:sz w:val="24"/>
        </w:rPr>
        <w:t xml:space="preserve">6.2.4.5 </w:t>
      </w:r>
      <w:r>
        <w:rPr>
          <w:sz w:val="24"/>
        </w:rPr>
        <w:t xml:space="preserve"> 运料车的运料能力，应大于沥青摊铺机的摊铺能力，在摊铺机前等待的运料车不得少于3辆。</w:t>
      </w:r>
    </w:p>
    <w:p>
      <w:pPr>
        <w:tabs>
          <w:tab w:val="left" w:pos="720"/>
        </w:tabs>
        <w:adjustRightInd w:val="0"/>
        <w:snapToGrid w:val="0"/>
        <w:spacing w:line="360" w:lineRule="auto"/>
        <w:ind w:firstLine="482" w:firstLineChars="200"/>
        <w:rPr>
          <w:sz w:val="24"/>
        </w:rPr>
      </w:pPr>
      <w:r>
        <w:rPr>
          <w:b/>
          <w:sz w:val="24"/>
        </w:rPr>
        <w:t xml:space="preserve">6.2.5 </w:t>
      </w:r>
      <w:r>
        <w:rPr>
          <w:sz w:val="24"/>
        </w:rPr>
        <w:t xml:space="preserve"> 混合料摊铺</w:t>
      </w:r>
      <w:r>
        <w:rPr>
          <w:rFonts w:hint="eastAsia"/>
          <w:sz w:val="24"/>
        </w:rPr>
        <w:t>应符合下列规定：</w:t>
      </w:r>
    </w:p>
    <w:p>
      <w:pPr>
        <w:tabs>
          <w:tab w:val="left" w:pos="720"/>
        </w:tabs>
        <w:adjustRightInd w:val="0"/>
        <w:snapToGrid w:val="0"/>
        <w:spacing w:line="360" w:lineRule="auto"/>
        <w:ind w:firstLine="482" w:firstLineChars="200"/>
        <w:rPr>
          <w:sz w:val="24"/>
        </w:rPr>
      </w:pPr>
      <w:r>
        <w:rPr>
          <w:b/>
          <w:sz w:val="24"/>
        </w:rPr>
        <w:t xml:space="preserve">6.2.5.1 </w:t>
      </w:r>
      <w:r>
        <w:rPr>
          <w:sz w:val="24"/>
        </w:rPr>
        <w:t xml:space="preserve"> 排水降噪沥青混合料采用一台摊铺机全幅摊铺或多台联合摊铺</w:t>
      </w:r>
      <w:r>
        <w:rPr>
          <w:rFonts w:hint="eastAsia"/>
          <w:sz w:val="24"/>
          <w:lang w:eastAsia="zh-CN"/>
        </w:rPr>
        <w:t>。</w:t>
      </w:r>
      <w:r>
        <w:rPr>
          <w:rFonts w:hint="eastAsia"/>
          <w:sz w:val="24"/>
        </w:rPr>
        <w:t>宜采用非伸缩式摊铺机，通过铺筑试验段明确摊铺机夯锤和振动设置参数</w:t>
      </w:r>
      <w:r>
        <w:rPr>
          <w:rFonts w:hint="eastAsia"/>
          <w:sz w:val="24"/>
          <w:lang w:eastAsia="zh-CN"/>
        </w:rPr>
        <w:t>。</w:t>
      </w:r>
      <w:r>
        <w:rPr>
          <w:sz w:val="24"/>
        </w:rPr>
        <w:t>摊铺机横向螺旋前端宜加装防离析挡板。</w:t>
      </w:r>
    </w:p>
    <w:p>
      <w:pPr>
        <w:tabs>
          <w:tab w:val="left" w:pos="720"/>
        </w:tabs>
        <w:adjustRightInd w:val="0"/>
        <w:snapToGrid w:val="0"/>
        <w:spacing w:line="360" w:lineRule="auto"/>
        <w:ind w:firstLine="482" w:firstLineChars="200"/>
        <w:rPr>
          <w:sz w:val="24"/>
        </w:rPr>
      </w:pPr>
      <w:r>
        <w:rPr>
          <w:b/>
          <w:sz w:val="24"/>
        </w:rPr>
        <w:t xml:space="preserve">6.2.5.2 </w:t>
      </w:r>
      <w:r>
        <w:rPr>
          <w:sz w:val="24"/>
        </w:rPr>
        <w:t xml:space="preserve"> 排水降噪沥青混合料摊铺温度</w:t>
      </w:r>
      <w:r>
        <w:rPr>
          <w:rFonts w:hint="eastAsia"/>
          <w:sz w:val="24"/>
          <w:lang w:val="en-US" w:eastAsia="zh-CN"/>
        </w:rPr>
        <w:t>不宜</w:t>
      </w:r>
      <w:r>
        <w:rPr>
          <w:sz w:val="24"/>
        </w:rPr>
        <w:t>低于</w:t>
      </w:r>
      <w:r>
        <w:rPr>
          <w:rFonts w:hint="eastAsia"/>
          <w:sz w:val="24"/>
          <w:lang w:val="en-US" w:eastAsia="zh-CN"/>
        </w:rPr>
        <w:t>160</w:t>
      </w:r>
      <w:r>
        <w:rPr>
          <w:sz w:val="24"/>
        </w:rPr>
        <w:t>℃。</w:t>
      </w:r>
    </w:p>
    <w:p>
      <w:pPr>
        <w:tabs>
          <w:tab w:val="left" w:pos="720"/>
        </w:tabs>
        <w:adjustRightInd w:val="0"/>
        <w:snapToGrid w:val="0"/>
        <w:spacing w:line="360" w:lineRule="auto"/>
        <w:ind w:firstLine="482" w:firstLineChars="200"/>
        <w:rPr>
          <w:sz w:val="24"/>
        </w:rPr>
      </w:pPr>
      <w:r>
        <w:rPr>
          <w:b/>
          <w:sz w:val="24"/>
        </w:rPr>
        <w:t>6.2.5.3</w:t>
      </w:r>
      <w:r>
        <w:rPr>
          <w:rFonts w:hint="eastAsia"/>
          <w:b/>
          <w:sz w:val="24"/>
        </w:rPr>
        <w:t xml:space="preserve"> </w:t>
      </w:r>
      <w:r>
        <w:rPr>
          <w:b/>
          <w:sz w:val="24"/>
        </w:rPr>
        <w:t xml:space="preserve"> </w:t>
      </w:r>
      <w:r>
        <w:rPr>
          <w:sz w:val="24"/>
        </w:rPr>
        <w:t>摊铺前应根据松铺厚度、纵横坡度调整好摊铺机。摊铺机开始摊铺前，应将熨平板预热至110℃以上，摊铺过程中应开动熨平板的夯锤。</w:t>
      </w:r>
    </w:p>
    <w:p>
      <w:pPr>
        <w:tabs>
          <w:tab w:val="left" w:pos="720"/>
        </w:tabs>
        <w:adjustRightInd w:val="0"/>
        <w:snapToGrid w:val="0"/>
        <w:spacing w:line="360" w:lineRule="auto"/>
        <w:ind w:firstLine="482" w:firstLineChars="200"/>
        <w:rPr>
          <w:sz w:val="24"/>
        </w:rPr>
      </w:pPr>
      <w:r>
        <w:rPr>
          <w:b/>
          <w:sz w:val="24"/>
        </w:rPr>
        <w:t xml:space="preserve">6.2.5.4 </w:t>
      </w:r>
      <w:r>
        <w:rPr>
          <w:sz w:val="24"/>
        </w:rPr>
        <w:t xml:space="preserve"> 采用联合摊铺方式时，两台摊铺机前后行走间距宜为5m～10m，搭接宽度宜为50mm～100mm。开始摊铺后，必须随时检查两台摊铺机对接横坡。接缝位置应避开车道轮迹带。</w:t>
      </w:r>
    </w:p>
    <w:p>
      <w:pPr>
        <w:tabs>
          <w:tab w:val="left" w:pos="720"/>
        </w:tabs>
        <w:adjustRightInd w:val="0"/>
        <w:snapToGrid w:val="0"/>
        <w:spacing w:line="360" w:lineRule="auto"/>
        <w:ind w:firstLine="482" w:firstLineChars="200"/>
        <w:rPr>
          <w:sz w:val="24"/>
        </w:rPr>
      </w:pPr>
      <w:r>
        <w:rPr>
          <w:b/>
          <w:sz w:val="24"/>
        </w:rPr>
        <w:t>6.2.5.5</w:t>
      </w:r>
      <w:r>
        <w:rPr>
          <w:rFonts w:hint="eastAsia"/>
          <w:b/>
          <w:sz w:val="24"/>
        </w:rPr>
        <w:t xml:space="preserve"> </w:t>
      </w:r>
      <w:r>
        <w:rPr>
          <w:b/>
          <w:sz w:val="24"/>
        </w:rPr>
        <w:t xml:space="preserve"> </w:t>
      </w:r>
      <w:r>
        <w:rPr>
          <w:sz w:val="24"/>
        </w:rPr>
        <w:t>摊铺机必须缓慢、均匀、连续不间断地摊铺。速度宜控制在2m/min～3m/min，弯道等特殊路段宜降低为1m/min～2m/min。</w:t>
      </w:r>
    </w:p>
    <w:p>
      <w:pPr>
        <w:tabs>
          <w:tab w:val="left" w:pos="720"/>
        </w:tabs>
        <w:adjustRightInd w:val="0"/>
        <w:snapToGrid w:val="0"/>
        <w:spacing w:line="360" w:lineRule="auto"/>
        <w:ind w:firstLine="482" w:firstLineChars="200"/>
        <w:rPr>
          <w:sz w:val="24"/>
        </w:rPr>
      </w:pPr>
      <w:r>
        <w:rPr>
          <w:b/>
          <w:sz w:val="24"/>
        </w:rPr>
        <w:t>6.2.5.</w:t>
      </w:r>
      <w:r>
        <w:rPr>
          <w:rFonts w:hint="eastAsia"/>
          <w:b/>
          <w:sz w:val="24"/>
        </w:rPr>
        <w:t>6</w:t>
      </w:r>
      <w:r>
        <w:rPr>
          <w:b/>
          <w:sz w:val="24"/>
        </w:rPr>
        <w:t xml:space="preserve"> </w:t>
      </w:r>
      <w:r>
        <w:rPr>
          <w:sz w:val="24"/>
        </w:rPr>
        <w:t xml:space="preserve"> 摊铺前应清除摊铺机供料装置的余存冷料，摊铺时及时检查已摊铺路面有无明显离析、波浪。</w:t>
      </w:r>
    </w:p>
    <w:p>
      <w:pPr>
        <w:tabs>
          <w:tab w:val="left" w:pos="720"/>
        </w:tabs>
        <w:adjustRightInd w:val="0"/>
        <w:snapToGrid w:val="0"/>
        <w:spacing w:line="360" w:lineRule="auto"/>
        <w:ind w:firstLine="482" w:firstLineChars="200"/>
        <w:rPr>
          <w:sz w:val="24"/>
        </w:rPr>
      </w:pPr>
      <w:r>
        <w:rPr>
          <w:b/>
          <w:sz w:val="24"/>
        </w:rPr>
        <w:t>6.2.5.</w:t>
      </w:r>
      <w:r>
        <w:rPr>
          <w:rFonts w:hint="eastAsia"/>
          <w:b/>
          <w:sz w:val="24"/>
        </w:rPr>
        <w:t xml:space="preserve">7 </w:t>
      </w:r>
      <w:r>
        <w:rPr>
          <w:b/>
          <w:sz w:val="24"/>
        </w:rPr>
        <w:t xml:space="preserve"> </w:t>
      </w:r>
      <w:r>
        <w:rPr>
          <w:sz w:val="24"/>
        </w:rPr>
        <w:t>在路面狭窄部分、平曲线半径过小的匝道或加宽部分，可采用小型摊铺机摊铺。中央开口带等小规模工程，可采用人工摊铺。</w:t>
      </w:r>
    </w:p>
    <w:p>
      <w:pPr>
        <w:tabs>
          <w:tab w:val="left" w:pos="720"/>
        </w:tabs>
        <w:adjustRightInd w:val="0"/>
        <w:snapToGrid w:val="0"/>
        <w:spacing w:line="360" w:lineRule="auto"/>
        <w:ind w:firstLine="482" w:firstLineChars="200"/>
        <w:rPr>
          <w:sz w:val="24"/>
        </w:rPr>
      </w:pPr>
      <w:r>
        <w:rPr>
          <w:b/>
          <w:sz w:val="24"/>
        </w:rPr>
        <w:t xml:space="preserve">6.2.6 </w:t>
      </w:r>
      <w:r>
        <w:rPr>
          <w:sz w:val="24"/>
        </w:rPr>
        <w:t xml:space="preserve"> 混合料压实</w:t>
      </w:r>
      <w:r>
        <w:rPr>
          <w:rFonts w:hint="eastAsia"/>
          <w:sz w:val="24"/>
        </w:rPr>
        <w:t>应符合下列规定：</w:t>
      </w:r>
    </w:p>
    <w:p>
      <w:pPr>
        <w:tabs>
          <w:tab w:val="left" w:pos="1073"/>
          <w:tab w:val="left" w:pos="1074"/>
        </w:tabs>
        <w:spacing w:line="360" w:lineRule="auto"/>
        <w:ind w:firstLine="482" w:firstLineChars="200"/>
        <w:rPr>
          <w:b/>
          <w:sz w:val="24"/>
        </w:rPr>
      </w:pPr>
      <w:r>
        <w:rPr>
          <w:b/>
          <w:sz w:val="24"/>
        </w:rPr>
        <w:t>6.2.6.1</w:t>
      </w:r>
      <w:r>
        <w:rPr>
          <w:rFonts w:hint="eastAsia"/>
          <w:b/>
          <w:sz w:val="24"/>
        </w:rPr>
        <w:t xml:space="preserve"> </w:t>
      </w:r>
      <w:r>
        <w:rPr>
          <w:b/>
          <w:sz w:val="24"/>
        </w:rPr>
        <w:t xml:space="preserve"> </w:t>
      </w:r>
      <w:r>
        <w:rPr>
          <w:sz w:val="24"/>
        </w:rPr>
        <w:t>排水降噪沥青路面压实应按初压、复压、终压三个阶段进行。压路机宜从外侧向中心碾压，由低处向高处碾压，轮迹始终与路基中线平行，相邻碾压带重叠50mm～100mm。</w:t>
      </w:r>
    </w:p>
    <w:p>
      <w:pPr>
        <w:tabs>
          <w:tab w:val="left" w:pos="1073"/>
          <w:tab w:val="left" w:pos="1074"/>
        </w:tabs>
        <w:spacing w:line="360" w:lineRule="auto"/>
        <w:ind w:firstLine="482" w:firstLineChars="200"/>
        <w:rPr>
          <w:b/>
          <w:sz w:val="24"/>
        </w:rPr>
      </w:pPr>
      <w:r>
        <w:rPr>
          <w:b/>
          <w:sz w:val="24"/>
        </w:rPr>
        <w:t xml:space="preserve">6.2.6.2 </w:t>
      </w:r>
      <w:r>
        <w:rPr>
          <w:rFonts w:hint="eastAsia"/>
          <w:b/>
          <w:sz w:val="24"/>
        </w:rPr>
        <w:t xml:space="preserve"> </w:t>
      </w:r>
      <w:r>
        <w:rPr>
          <w:sz w:val="24"/>
        </w:rPr>
        <w:t>初压与复压宜采用11t</w:t>
      </w:r>
      <w:r>
        <w:t>～</w:t>
      </w:r>
      <w:r>
        <w:rPr>
          <w:sz w:val="24"/>
        </w:rPr>
        <w:t>13t钢轮压路机，终压宜采用20t以上的胶轮压路机。</w:t>
      </w:r>
    </w:p>
    <w:p>
      <w:pPr>
        <w:tabs>
          <w:tab w:val="left" w:pos="1073"/>
          <w:tab w:val="left" w:pos="1074"/>
        </w:tabs>
        <w:spacing w:line="360" w:lineRule="auto"/>
        <w:ind w:firstLine="482" w:firstLineChars="200"/>
        <w:rPr>
          <w:b/>
          <w:sz w:val="24"/>
        </w:rPr>
      </w:pPr>
      <w:r>
        <w:rPr>
          <w:b/>
          <w:sz w:val="24"/>
        </w:rPr>
        <w:t>6.2.6.3</w:t>
      </w:r>
      <w:r>
        <w:rPr>
          <w:rFonts w:hint="eastAsia"/>
          <w:sz w:val="24"/>
        </w:rPr>
        <w:t xml:space="preserve">  </w:t>
      </w:r>
      <w:r>
        <w:rPr>
          <w:sz w:val="24"/>
        </w:rPr>
        <w:t>初压应在混合料摊铺后紧跟进行，压实温度宜控制在150℃</w:t>
      </w:r>
      <w:r>
        <w:t>～</w:t>
      </w:r>
      <w:r>
        <w:rPr>
          <w:sz w:val="24"/>
        </w:rPr>
        <w:t>165℃，不得产生推移、开裂，初压宜为静压1</w:t>
      </w:r>
      <w:r>
        <w:t>～</w:t>
      </w:r>
      <w:r>
        <w:rPr>
          <w:sz w:val="24"/>
        </w:rPr>
        <w:t>2遍，碾压速度控制在2km/h～3km/h。初压后应观察平整度、路拱，发现问题及时作适当调整。</w:t>
      </w:r>
    </w:p>
    <w:p>
      <w:pPr>
        <w:tabs>
          <w:tab w:val="left" w:pos="1073"/>
          <w:tab w:val="left" w:pos="1074"/>
        </w:tabs>
        <w:spacing w:line="360" w:lineRule="auto"/>
        <w:ind w:firstLine="482" w:firstLineChars="200"/>
        <w:rPr>
          <w:b/>
          <w:sz w:val="24"/>
        </w:rPr>
      </w:pPr>
      <w:r>
        <w:rPr>
          <w:b/>
          <w:sz w:val="24"/>
        </w:rPr>
        <w:t>6.2.6.4</w:t>
      </w:r>
      <w:r>
        <w:rPr>
          <w:sz w:val="24"/>
        </w:rPr>
        <w:t xml:space="preserve"> </w:t>
      </w:r>
      <w:r>
        <w:rPr>
          <w:rFonts w:hint="eastAsia"/>
          <w:sz w:val="24"/>
        </w:rPr>
        <w:t xml:space="preserve"> </w:t>
      </w:r>
      <w:r>
        <w:rPr>
          <w:sz w:val="24"/>
        </w:rPr>
        <w:t>复压宜采用与初压相同的双钢轮压路机，紧接初压进行，静压2</w:t>
      </w:r>
      <w:r>
        <w:t>～</w:t>
      </w:r>
      <w:r>
        <w:rPr>
          <w:sz w:val="24"/>
        </w:rPr>
        <w:t>4遍，相邻碾压带重叠1/4轮宽～1/3轮宽，不得过度碾压。碾压速度控制在3km/h～5km/h范围内。</w:t>
      </w:r>
    </w:p>
    <w:p>
      <w:pPr>
        <w:tabs>
          <w:tab w:val="left" w:pos="1073"/>
          <w:tab w:val="left" w:pos="1074"/>
        </w:tabs>
        <w:spacing w:line="360" w:lineRule="auto"/>
        <w:ind w:firstLine="482" w:firstLineChars="200"/>
        <w:rPr>
          <w:sz w:val="24"/>
        </w:rPr>
      </w:pPr>
      <w:r>
        <w:rPr>
          <w:b/>
          <w:sz w:val="24"/>
        </w:rPr>
        <w:t>6.2.6.5</w:t>
      </w:r>
      <w:r>
        <w:rPr>
          <w:sz w:val="24"/>
        </w:rPr>
        <w:t xml:space="preserve"> </w:t>
      </w:r>
      <w:r>
        <w:rPr>
          <w:rFonts w:hint="eastAsia"/>
          <w:sz w:val="24"/>
        </w:rPr>
        <w:t xml:space="preserve"> </w:t>
      </w:r>
      <w:r>
        <w:rPr>
          <w:sz w:val="24"/>
        </w:rPr>
        <w:t>终压宜在表面温度为80～100℃时进行。终压宜采用带隔离剂喷淋装置的胶轮压路机，匀速静压1～2遍，碾压速度控制在4km/h～6km/h范围内。</w:t>
      </w:r>
    </w:p>
    <w:p>
      <w:pPr>
        <w:tabs>
          <w:tab w:val="left" w:pos="720"/>
        </w:tabs>
        <w:adjustRightInd w:val="0"/>
        <w:snapToGrid w:val="0"/>
        <w:spacing w:line="360" w:lineRule="auto"/>
        <w:ind w:firstLine="482" w:firstLineChars="200"/>
        <w:rPr>
          <w:sz w:val="24"/>
        </w:rPr>
      </w:pPr>
      <w:r>
        <w:rPr>
          <w:b/>
          <w:sz w:val="24"/>
        </w:rPr>
        <w:t>6.2.6.6</w:t>
      </w:r>
      <w:r>
        <w:rPr>
          <w:rFonts w:hint="eastAsia"/>
          <w:b/>
          <w:sz w:val="24"/>
        </w:rPr>
        <w:t xml:space="preserve"> </w:t>
      </w:r>
      <w:r>
        <w:rPr>
          <w:sz w:val="24"/>
        </w:rPr>
        <w:t xml:space="preserve"> 当采用双层沥青混合料摊铺机一次摊铺双层混合料时，进行初压、复压和终压作业的压路机吨位宜适当提高，碾压速度可适当放缓。终压时，采用胶轮压路机静压1～2遍后，再采用钢轮压路机静压1遍。</w:t>
      </w:r>
    </w:p>
    <w:p>
      <w:pPr>
        <w:tabs>
          <w:tab w:val="left" w:pos="720"/>
        </w:tabs>
        <w:adjustRightInd w:val="0"/>
        <w:snapToGrid w:val="0"/>
        <w:spacing w:line="360" w:lineRule="auto"/>
        <w:ind w:firstLine="482" w:firstLineChars="200"/>
        <w:rPr>
          <w:sz w:val="24"/>
        </w:rPr>
      </w:pPr>
      <w:r>
        <w:rPr>
          <w:b/>
          <w:sz w:val="24"/>
        </w:rPr>
        <w:t>6.</w:t>
      </w:r>
      <w:r>
        <w:rPr>
          <w:rFonts w:hint="eastAsia"/>
          <w:b/>
          <w:sz w:val="24"/>
        </w:rPr>
        <w:t>2</w:t>
      </w:r>
      <w:r>
        <w:rPr>
          <w:b/>
          <w:sz w:val="24"/>
        </w:rPr>
        <w:t>.6.</w:t>
      </w:r>
      <w:r>
        <w:rPr>
          <w:rFonts w:hint="eastAsia"/>
          <w:b/>
          <w:sz w:val="24"/>
        </w:rPr>
        <w:t>7</w:t>
      </w:r>
      <w:r>
        <w:rPr>
          <w:b/>
          <w:sz w:val="24"/>
        </w:rPr>
        <w:t xml:space="preserve"> </w:t>
      </w:r>
      <w:r>
        <w:rPr>
          <w:rFonts w:hint="eastAsia"/>
          <w:b/>
          <w:sz w:val="24"/>
        </w:rPr>
        <w:t xml:space="preserve"> </w:t>
      </w:r>
      <w:r>
        <w:rPr>
          <w:sz w:val="24"/>
        </w:rPr>
        <w:t>钢轮碾压造成双层排水降噪沥青混合料粗集料表面沥青膜脱落时，视脱落程度，应采用改性乳化沥青洒布1～2遍进行补强，洒布量应为0.10～0.15kg/m</w:t>
      </w:r>
      <w:r>
        <w:rPr>
          <w:sz w:val="24"/>
          <w:vertAlign w:val="superscript"/>
        </w:rPr>
        <w:t>2</w:t>
      </w:r>
      <w:r>
        <w:rPr>
          <w:sz w:val="24"/>
        </w:rPr>
        <w:t>（以纯沥青计）。</w:t>
      </w:r>
    </w:p>
    <w:p>
      <w:pPr>
        <w:tabs>
          <w:tab w:val="left" w:pos="1073"/>
          <w:tab w:val="left" w:pos="1074"/>
        </w:tabs>
        <w:spacing w:line="360" w:lineRule="auto"/>
        <w:ind w:firstLine="482" w:firstLineChars="200"/>
        <w:rPr>
          <w:b/>
          <w:sz w:val="24"/>
        </w:rPr>
      </w:pPr>
      <w:r>
        <w:rPr>
          <w:b/>
          <w:sz w:val="24"/>
        </w:rPr>
        <w:t>6.2.6.</w:t>
      </w:r>
      <w:r>
        <w:rPr>
          <w:rFonts w:hint="eastAsia"/>
          <w:b/>
          <w:sz w:val="24"/>
        </w:rPr>
        <w:t>8</w:t>
      </w:r>
      <w:r>
        <w:rPr>
          <w:sz w:val="24"/>
        </w:rPr>
        <w:t xml:space="preserve"> </w:t>
      </w:r>
      <w:r>
        <w:rPr>
          <w:rFonts w:hint="eastAsia"/>
          <w:sz w:val="24"/>
        </w:rPr>
        <w:t xml:space="preserve"> </w:t>
      </w:r>
      <w:r>
        <w:rPr>
          <w:sz w:val="24"/>
        </w:rPr>
        <w:t>压路机行驶速度宜保持均匀一致。压路机不得在未碾压成型的混合料和刚碾压成型的路面上转向，也不得停留在高于80℃且已压实成型的路面上。压路机在操作或静止时，应采取有效措施防止油料、润滑脂或其他杂质落于路面。</w:t>
      </w:r>
    </w:p>
    <w:p>
      <w:pPr>
        <w:tabs>
          <w:tab w:val="left" w:pos="720"/>
        </w:tabs>
        <w:adjustRightInd w:val="0"/>
        <w:snapToGrid w:val="0"/>
        <w:spacing w:line="360" w:lineRule="auto"/>
        <w:ind w:firstLine="482" w:firstLineChars="200"/>
        <w:rPr>
          <w:sz w:val="24"/>
        </w:rPr>
      </w:pPr>
      <w:r>
        <w:rPr>
          <w:b/>
          <w:sz w:val="24"/>
        </w:rPr>
        <w:t xml:space="preserve">6.2.7 </w:t>
      </w:r>
      <w:r>
        <w:rPr>
          <w:sz w:val="24"/>
        </w:rPr>
        <w:t xml:space="preserve"> 接缝</w:t>
      </w:r>
      <w:r>
        <w:rPr>
          <w:rFonts w:hint="eastAsia"/>
          <w:sz w:val="24"/>
        </w:rPr>
        <w:t>施工应符合下列规定：</w:t>
      </w:r>
    </w:p>
    <w:p>
      <w:pPr>
        <w:tabs>
          <w:tab w:val="left" w:pos="720"/>
        </w:tabs>
        <w:adjustRightInd w:val="0"/>
        <w:snapToGrid w:val="0"/>
        <w:spacing w:line="360" w:lineRule="auto"/>
        <w:ind w:firstLine="482" w:firstLineChars="200"/>
        <w:rPr>
          <w:sz w:val="24"/>
        </w:rPr>
      </w:pPr>
      <w:r>
        <w:rPr>
          <w:b/>
          <w:sz w:val="24"/>
        </w:rPr>
        <w:t>6.2.7.1</w:t>
      </w:r>
      <w:r>
        <w:rPr>
          <w:sz w:val="24"/>
        </w:rPr>
        <w:t xml:space="preserve"> </w:t>
      </w:r>
      <w:r>
        <w:rPr>
          <w:rFonts w:hint="eastAsia"/>
          <w:sz w:val="24"/>
        </w:rPr>
        <w:t xml:space="preserve"> </w:t>
      </w:r>
      <w:r>
        <w:rPr>
          <w:sz w:val="24"/>
        </w:rPr>
        <w:t>接缝宜采用平接缝，摊铺前宜采用接缝专用加热器对接缝面进行加热，使新铺路面与已铺路面密切结合。采用“冷</w:t>
      </w:r>
      <w:r>
        <w:rPr>
          <w:rFonts w:hint="eastAsia"/>
          <w:sz w:val="24"/>
          <w:lang w:val="en-US" w:eastAsia="zh-CN"/>
        </w:rPr>
        <w:t>+</w:t>
      </w:r>
      <w:r>
        <w:rPr>
          <w:sz w:val="24"/>
        </w:rPr>
        <w:t>热”平接缝时，摊铺前应对周边黏结物或铣刨的四壁人工涂刷改性乳化沥青（残留物大于60%）2～3遍。摊铺后应充分压实，使连接平顺。</w:t>
      </w:r>
    </w:p>
    <w:p>
      <w:pPr>
        <w:tabs>
          <w:tab w:val="left" w:pos="720"/>
        </w:tabs>
        <w:adjustRightInd w:val="0"/>
        <w:snapToGrid w:val="0"/>
        <w:spacing w:line="360" w:lineRule="auto"/>
        <w:ind w:firstLine="482" w:firstLineChars="200"/>
        <w:rPr>
          <w:sz w:val="24"/>
        </w:rPr>
      </w:pPr>
      <w:r>
        <w:rPr>
          <w:b/>
          <w:sz w:val="24"/>
        </w:rPr>
        <w:t>6.2.7.2</w:t>
      </w:r>
      <w:r>
        <w:rPr>
          <w:sz w:val="24"/>
        </w:rPr>
        <w:t xml:space="preserve"> </w:t>
      </w:r>
      <w:r>
        <w:rPr>
          <w:rFonts w:hint="eastAsia"/>
          <w:sz w:val="24"/>
        </w:rPr>
        <w:t xml:space="preserve"> </w:t>
      </w:r>
      <w:r>
        <w:rPr>
          <w:sz w:val="24"/>
        </w:rPr>
        <w:t>横向纵向接缝应避开车道的轮迹带位置，与下承层纵向接缝错开20cm以上。新建道路纵向接缝应采用热接缝。旧路应用排水降噪沥青路面时，宜采用热接缝，条件不允许时，可采用“冷</w:t>
      </w:r>
      <w:r>
        <w:rPr>
          <w:rFonts w:hint="eastAsia"/>
          <w:sz w:val="24"/>
          <w:lang w:val="en-US" w:eastAsia="zh-CN"/>
        </w:rPr>
        <w:t>+</w:t>
      </w:r>
      <w:r>
        <w:rPr>
          <w:sz w:val="24"/>
        </w:rPr>
        <w:t>热”方式。采用“冷</w:t>
      </w:r>
      <w:r>
        <w:rPr>
          <w:rFonts w:hint="eastAsia"/>
          <w:sz w:val="24"/>
          <w:lang w:val="en-US" w:eastAsia="zh-CN"/>
        </w:rPr>
        <w:t>+</w:t>
      </w:r>
      <w:r>
        <w:rPr>
          <w:sz w:val="24"/>
        </w:rPr>
        <w:t>热”接缝时，摊铺前应对接缝面进行处理，涂刷改性乳化沥青或其他黏结材料（残留物大于60%）2～3遍。排水降噪沥青面层施工后，纵向接缝表面可喷洒改性乳化沥青或其他黏结材料进行补强。</w:t>
      </w:r>
    </w:p>
    <w:p>
      <w:pPr>
        <w:tabs>
          <w:tab w:val="left" w:pos="720"/>
        </w:tabs>
        <w:adjustRightInd w:val="0"/>
        <w:snapToGrid w:val="0"/>
        <w:spacing w:line="360" w:lineRule="auto"/>
        <w:ind w:firstLine="482" w:firstLineChars="200"/>
        <w:rPr>
          <w:sz w:val="24"/>
        </w:rPr>
      </w:pPr>
      <w:r>
        <w:rPr>
          <w:b/>
          <w:sz w:val="24"/>
        </w:rPr>
        <w:t>6.2.7.3</w:t>
      </w:r>
      <w:r>
        <w:rPr>
          <w:sz w:val="24"/>
        </w:rPr>
        <w:t xml:space="preserve"> </w:t>
      </w:r>
      <w:r>
        <w:rPr>
          <w:rFonts w:hint="eastAsia"/>
          <w:sz w:val="24"/>
        </w:rPr>
        <w:t xml:space="preserve"> </w:t>
      </w:r>
      <w:r>
        <w:rPr>
          <w:sz w:val="24"/>
        </w:rPr>
        <w:t>在横向施工缝开始施工时，必须控制好平整度，不宜人工补料调整平整度，同时应及时碾压，防止料温损失无法压实。</w:t>
      </w:r>
    </w:p>
    <w:p>
      <w:pPr>
        <w:tabs>
          <w:tab w:val="left" w:pos="720"/>
        </w:tabs>
        <w:adjustRightInd w:val="0"/>
        <w:snapToGrid w:val="0"/>
        <w:spacing w:line="360" w:lineRule="auto"/>
        <w:ind w:firstLine="482" w:firstLineChars="200"/>
        <w:rPr>
          <w:sz w:val="24"/>
        </w:rPr>
      </w:pPr>
      <w:r>
        <w:rPr>
          <w:b/>
          <w:sz w:val="24"/>
        </w:rPr>
        <w:t xml:space="preserve">6.2.8 </w:t>
      </w:r>
      <w:r>
        <w:rPr>
          <w:sz w:val="24"/>
        </w:rPr>
        <w:t xml:space="preserve"> </w:t>
      </w:r>
      <w:r>
        <w:rPr>
          <w:rFonts w:hint="eastAsia"/>
          <w:sz w:val="24"/>
        </w:rPr>
        <w:t>施工期间和施工结束后，</w:t>
      </w:r>
      <w:r>
        <w:rPr>
          <w:sz w:val="24"/>
        </w:rPr>
        <w:t>交通控制</w:t>
      </w:r>
      <w:r>
        <w:rPr>
          <w:rFonts w:hint="eastAsia"/>
          <w:sz w:val="24"/>
        </w:rPr>
        <w:t>应符合下列规定：</w:t>
      </w:r>
    </w:p>
    <w:p>
      <w:pPr>
        <w:tabs>
          <w:tab w:val="left" w:pos="720"/>
        </w:tabs>
        <w:adjustRightInd w:val="0"/>
        <w:snapToGrid w:val="0"/>
        <w:spacing w:line="360" w:lineRule="auto"/>
        <w:ind w:firstLine="482" w:firstLineChars="200"/>
        <w:rPr>
          <w:sz w:val="24"/>
        </w:rPr>
      </w:pPr>
      <w:r>
        <w:rPr>
          <w:b/>
          <w:sz w:val="24"/>
        </w:rPr>
        <w:t xml:space="preserve">6.2.8.1 </w:t>
      </w:r>
      <w:r>
        <w:rPr>
          <w:sz w:val="24"/>
        </w:rPr>
        <w:t xml:space="preserve"> 排水降噪沥青路面施工结束后，应封闭交通24h以上，方允许开放。</w:t>
      </w:r>
    </w:p>
    <w:p>
      <w:pPr>
        <w:tabs>
          <w:tab w:val="left" w:pos="720"/>
        </w:tabs>
        <w:adjustRightInd w:val="0"/>
        <w:snapToGrid w:val="0"/>
        <w:spacing w:line="360" w:lineRule="auto"/>
        <w:ind w:firstLine="482" w:firstLineChars="200"/>
        <w:rPr>
          <w:sz w:val="24"/>
        </w:rPr>
      </w:pPr>
      <w:r>
        <w:rPr>
          <w:b/>
          <w:sz w:val="24"/>
        </w:rPr>
        <w:t xml:space="preserve">6.2.8.2 </w:t>
      </w:r>
      <w:r>
        <w:rPr>
          <w:sz w:val="24"/>
        </w:rPr>
        <w:t xml:space="preserve"> 紧急情况下车辆通行时，应待摊铺层表面温度低于50℃方允许通行，并严禁车辆紧急制动或急转。</w:t>
      </w:r>
    </w:p>
    <w:p>
      <w:pPr>
        <w:tabs>
          <w:tab w:val="left" w:pos="720"/>
        </w:tabs>
        <w:adjustRightInd w:val="0"/>
        <w:snapToGrid w:val="0"/>
        <w:spacing w:line="360" w:lineRule="auto"/>
        <w:ind w:firstLine="482" w:firstLineChars="200"/>
        <w:rPr>
          <w:sz w:val="24"/>
        </w:rPr>
      </w:pPr>
      <w:r>
        <w:rPr>
          <w:b/>
          <w:sz w:val="24"/>
        </w:rPr>
        <w:t xml:space="preserve">6.2.8.3 </w:t>
      </w:r>
      <w:r>
        <w:rPr>
          <w:sz w:val="24"/>
        </w:rPr>
        <w:t xml:space="preserve"> 施工车辆通行时，应保证轮胎洁净；人员通行时，应防止泥土污染。</w:t>
      </w:r>
    </w:p>
    <w:p>
      <w:pPr>
        <w:tabs>
          <w:tab w:val="left" w:pos="720"/>
        </w:tabs>
        <w:adjustRightInd w:val="0"/>
        <w:snapToGrid w:val="0"/>
        <w:spacing w:line="360" w:lineRule="auto"/>
        <w:ind w:firstLine="482" w:firstLineChars="200"/>
        <w:rPr>
          <w:sz w:val="24"/>
        </w:rPr>
      </w:pPr>
      <w:r>
        <w:rPr>
          <w:b/>
          <w:sz w:val="24"/>
        </w:rPr>
        <w:t xml:space="preserve">6.2.9 </w:t>
      </w:r>
      <w:r>
        <w:rPr>
          <w:sz w:val="24"/>
        </w:rPr>
        <w:t xml:space="preserve"> 透水标线施工</w:t>
      </w:r>
      <w:r>
        <w:rPr>
          <w:rFonts w:hint="eastAsia"/>
          <w:sz w:val="24"/>
        </w:rPr>
        <w:t>应符合下列规定：</w:t>
      </w:r>
    </w:p>
    <w:p>
      <w:pPr>
        <w:tabs>
          <w:tab w:val="left" w:pos="720"/>
        </w:tabs>
        <w:adjustRightInd w:val="0"/>
        <w:snapToGrid w:val="0"/>
        <w:spacing w:line="360" w:lineRule="auto"/>
        <w:ind w:firstLine="482" w:firstLineChars="200"/>
        <w:rPr>
          <w:sz w:val="24"/>
        </w:rPr>
      </w:pPr>
      <w:r>
        <w:rPr>
          <w:b/>
          <w:sz w:val="24"/>
        </w:rPr>
        <w:t xml:space="preserve">6.2.9.1 </w:t>
      </w:r>
      <w:r>
        <w:rPr>
          <w:sz w:val="24"/>
        </w:rPr>
        <w:t xml:space="preserve"> 透水标线材料在容器中状态应无结块、结皮现象，易于搅拌。</w:t>
      </w:r>
    </w:p>
    <w:p>
      <w:pPr>
        <w:tabs>
          <w:tab w:val="left" w:pos="720"/>
        </w:tabs>
        <w:adjustRightInd w:val="0"/>
        <w:snapToGrid w:val="0"/>
        <w:spacing w:line="360" w:lineRule="auto"/>
        <w:ind w:firstLine="482" w:firstLineChars="200"/>
        <w:rPr>
          <w:sz w:val="24"/>
        </w:rPr>
      </w:pPr>
      <w:r>
        <w:rPr>
          <w:b/>
          <w:sz w:val="24"/>
        </w:rPr>
        <w:t xml:space="preserve">6.2.9.2 </w:t>
      </w:r>
      <w:r>
        <w:rPr>
          <w:sz w:val="24"/>
        </w:rPr>
        <w:t xml:space="preserve"> 透水标线材料宜根据施工要求及当地气候条件进行适当的调整。</w:t>
      </w:r>
    </w:p>
    <w:p>
      <w:pPr>
        <w:tabs>
          <w:tab w:val="left" w:pos="720"/>
        </w:tabs>
        <w:adjustRightInd w:val="0"/>
        <w:snapToGrid w:val="0"/>
        <w:spacing w:line="360" w:lineRule="auto"/>
        <w:ind w:firstLine="482" w:firstLineChars="200"/>
        <w:rPr>
          <w:sz w:val="24"/>
        </w:rPr>
      </w:pPr>
      <w:r>
        <w:rPr>
          <w:b/>
          <w:sz w:val="24"/>
        </w:rPr>
        <w:t xml:space="preserve">6.2.9.3 </w:t>
      </w:r>
      <w:r>
        <w:rPr>
          <w:sz w:val="24"/>
        </w:rPr>
        <w:t xml:space="preserve"> 透水标线材料固化后应无斑点、起泡、粘胎等现象，涂膜颜色、外观应与样板规定一致。</w:t>
      </w:r>
    </w:p>
    <w:p>
      <w:pPr>
        <w:tabs>
          <w:tab w:val="left" w:pos="720"/>
        </w:tabs>
        <w:adjustRightInd w:val="0"/>
        <w:snapToGrid w:val="0"/>
        <w:spacing w:line="360" w:lineRule="auto"/>
        <w:ind w:firstLine="482" w:firstLineChars="200"/>
        <w:rPr>
          <w:sz w:val="24"/>
        </w:rPr>
      </w:pPr>
      <w:r>
        <w:rPr>
          <w:b/>
          <w:sz w:val="24"/>
        </w:rPr>
        <w:t xml:space="preserve">6.2.9.4 </w:t>
      </w:r>
      <w:r>
        <w:rPr>
          <w:sz w:val="24"/>
        </w:rPr>
        <w:t xml:space="preserve"> 透水标线干燥时间不应大于35min。</w:t>
      </w:r>
    </w:p>
    <w:p>
      <w:pPr>
        <w:tabs>
          <w:tab w:val="left" w:pos="720"/>
        </w:tabs>
        <w:adjustRightInd w:val="0"/>
        <w:snapToGrid w:val="0"/>
        <w:spacing w:line="360" w:lineRule="auto"/>
        <w:ind w:firstLine="482" w:firstLineChars="200"/>
        <w:rPr>
          <w:sz w:val="24"/>
        </w:rPr>
      </w:pPr>
      <w:r>
        <w:rPr>
          <w:b/>
          <w:sz w:val="24"/>
        </w:rPr>
        <w:t xml:space="preserve">6.2.9.5 </w:t>
      </w:r>
      <w:r>
        <w:rPr>
          <w:sz w:val="24"/>
        </w:rPr>
        <w:t xml:space="preserve"> 其他涉及的标线施工内容应符合现行行业标准《公路交通标志和标线设置规范》（JTG D82）的有关规定。</w:t>
      </w:r>
    </w:p>
    <w:p>
      <w:pPr>
        <w:pStyle w:val="3"/>
        <w:adjustRightInd w:val="0"/>
        <w:snapToGrid w:val="0"/>
        <w:spacing w:before="156" w:beforeLines="50" w:after="0" w:line="360" w:lineRule="auto"/>
        <w:rPr>
          <w:rFonts w:ascii="Times New Roman" w:hAnsi="Times New Roman"/>
          <w:b w:val="0"/>
          <w:sz w:val="28"/>
          <w:szCs w:val="28"/>
        </w:rPr>
      </w:pPr>
      <w:bookmarkStart w:id="105" w:name="_Toc24652"/>
      <w:bookmarkStart w:id="106" w:name="_Toc139545653"/>
      <w:bookmarkStart w:id="107" w:name="_Toc29382"/>
      <w:r>
        <w:rPr>
          <w:rFonts w:ascii="Times New Roman" w:hAnsi="Times New Roman"/>
          <w:b w:val="0"/>
          <w:sz w:val="28"/>
          <w:szCs w:val="28"/>
        </w:rPr>
        <w:t>6.3  施工质量控制</w:t>
      </w:r>
      <w:bookmarkEnd w:id="105"/>
      <w:bookmarkEnd w:id="106"/>
      <w:bookmarkEnd w:id="107"/>
    </w:p>
    <w:p>
      <w:pPr>
        <w:tabs>
          <w:tab w:val="left" w:pos="720"/>
        </w:tabs>
        <w:adjustRightInd w:val="0"/>
        <w:snapToGrid w:val="0"/>
        <w:spacing w:line="360" w:lineRule="auto"/>
        <w:ind w:firstLine="482" w:firstLineChars="200"/>
        <w:rPr>
          <w:sz w:val="24"/>
        </w:rPr>
      </w:pPr>
      <w:r>
        <w:rPr>
          <w:b/>
          <w:sz w:val="24"/>
        </w:rPr>
        <w:t xml:space="preserve">6.3.1 </w:t>
      </w:r>
      <w:r>
        <w:rPr>
          <w:sz w:val="24"/>
        </w:rPr>
        <w:t xml:space="preserve"> </w:t>
      </w:r>
      <w:r>
        <w:rPr>
          <w:rFonts w:hint="eastAsia"/>
          <w:sz w:val="24"/>
        </w:rPr>
        <w:t>排水降噪沥青路面施工应遵守下列</w:t>
      </w:r>
      <w:r>
        <w:rPr>
          <w:sz w:val="24"/>
        </w:rPr>
        <w:t>规定</w:t>
      </w:r>
      <w:r>
        <w:rPr>
          <w:rFonts w:hint="eastAsia"/>
          <w:sz w:val="24"/>
        </w:rPr>
        <w:t>：</w:t>
      </w:r>
    </w:p>
    <w:p>
      <w:pPr>
        <w:tabs>
          <w:tab w:val="left" w:pos="720"/>
        </w:tabs>
        <w:adjustRightInd w:val="0"/>
        <w:snapToGrid w:val="0"/>
        <w:spacing w:line="360" w:lineRule="auto"/>
        <w:ind w:firstLine="482" w:firstLineChars="200"/>
        <w:rPr>
          <w:sz w:val="24"/>
        </w:rPr>
      </w:pPr>
      <w:r>
        <w:rPr>
          <w:b/>
          <w:sz w:val="24"/>
        </w:rPr>
        <w:t xml:space="preserve">6.3.1.1 </w:t>
      </w:r>
      <w:r>
        <w:rPr>
          <w:sz w:val="24"/>
        </w:rPr>
        <w:t xml:space="preserve"> 排水降噪沥青路面施工应采用动态质量管理，强化事前和过程控制。</w:t>
      </w:r>
    </w:p>
    <w:p>
      <w:pPr>
        <w:tabs>
          <w:tab w:val="left" w:pos="720"/>
        </w:tabs>
        <w:adjustRightInd w:val="0"/>
        <w:snapToGrid w:val="0"/>
        <w:spacing w:line="360" w:lineRule="auto"/>
        <w:ind w:firstLine="482" w:firstLineChars="200"/>
        <w:rPr>
          <w:sz w:val="24"/>
        </w:rPr>
      </w:pPr>
      <w:r>
        <w:rPr>
          <w:b/>
          <w:sz w:val="24"/>
        </w:rPr>
        <w:t xml:space="preserve">6.3.1.2 </w:t>
      </w:r>
      <w:r>
        <w:rPr>
          <w:rFonts w:hint="eastAsia"/>
          <w:b/>
          <w:sz w:val="24"/>
        </w:rPr>
        <w:t xml:space="preserve"> </w:t>
      </w:r>
      <w:r>
        <w:rPr>
          <w:sz w:val="24"/>
        </w:rPr>
        <w:t>宜引入信息化手段进行关键施工指标及过程的自动采集和记录。</w:t>
      </w:r>
    </w:p>
    <w:p>
      <w:pPr>
        <w:tabs>
          <w:tab w:val="left" w:pos="720"/>
        </w:tabs>
        <w:adjustRightInd w:val="0"/>
        <w:snapToGrid w:val="0"/>
        <w:spacing w:line="360" w:lineRule="auto"/>
        <w:ind w:firstLine="482" w:firstLineChars="200"/>
        <w:rPr>
          <w:sz w:val="24"/>
        </w:rPr>
      </w:pPr>
      <w:r>
        <w:rPr>
          <w:b/>
          <w:sz w:val="24"/>
        </w:rPr>
        <w:t>6.3.1.3</w:t>
      </w:r>
      <w:r>
        <w:rPr>
          <w:rFonts w:hint="eastAsia"/>
          <w:b/>
          <w:sz w:val="24"/>
        </w:rPr>
        <w:t xml:space="preserve"> </w:t>
      </w:r>
      <w:r>
        <w:rPr>
          <w:b/>
          <w:sz w:val="24"/>
        </w:rPr>
        <w:t xml:space="preserve"> </w:t>
      </w:r>
      <w:r>
        <w:rPr>
          <w:sz w:val="24"/>
        </w:rPr>
        <w:t>所有质量检验和管理的原始记录、试验检测及计算数据、汇总表格，必须如实记录和保存，严禁编造、随意修改质量管理的原始记录和数据。</w:t>
      </w:r>
    </w:p>
    <w:p>
      <w:pPr>
        <w:tabs>
          <w:tab w:val="left" w:pos="720"/>
        </w:tabs>
        <w:adjustRightInd w:val="0"/>
        <w:snapToGrid w:val="0"/>
        <w:spacing w:line="360" w:lineRule="auto"/>
        <w:ind w:firstLine="482" w:firstLineChars="200"/>
        <w:rPr>
          <w:sz w:val="24"/>
        </w:rPr>
      </w:pPr>
      <w:r>
        <w:rPr>
          <w:b/>
          <w:sz w:val="24"/>
        </w:rPr>
        <w:t xml:space="preserve">6.3.2 </w:t>
      </w:r>
      <w:r>
        <w:rPr>
          <w:sz w:val="24"/>
        </w:rPr>
        <w:t xml:space="preserve"> 施工前</w:t>
      </w:r>
      <w:r>
        <w:rPr>
          <w:rFonts w:hint="eastAsia"/>
          <w:sz w:val="24"/>
        </w:rPr>
        <w:t>应遵守下列</w:t>
      </w:r>
      <w:r>
        <w:rPr>
          <w:sz w:val="24"/>
        </w:rPr>
        <w:t>质量控制</w:t>
      </w:r>
      <w:r>
        <w:rPr>
          <w:rFonts w:hint="eastAsia"/>
          <w:sz w:val="24"/>
        </w:rPr>
        <w:t>规定：</w:t>
      </w:r>
    </w:p>
    <w:p>
      <w:pPr>
        <w:tabs>
          <w:tab w:val="left" w:pos="720"/>
        </w:tabs>
        <w:adjustRightInd w:val="0"/>
        <w:snapToGrid w:val="0"/>
        <w:spacing w:line="360" w:lineRule="auto"/>
        <w:ind w:firstLine="482" w:firstLineChars="200"/>
        <w:rPr>
          <w:sz w:val="24"/>
        </w:rPr>
      </w:pPr>
      <w:r>
        <w:rPr>
          <w:b/>
          <w:sz w:val="24"/>
        </w:rPr>
        <w:t xml:space="preserve">6.3.2.1 </w:t>
      </w:r>
      <w:r>
        <w:rPr>
          <w:sz w:val="24"/>
        </w:rPr>
        <w:t xml:space="preserve"> 对拟定使用的各种原材料应提前检查来源和质量。对于沥青、沥青添加剂、集料等重要材料，供货单位应提交试验检测报告。对于沥青和沥青添加剂，还需提供批次合格证。宜检查集料生产单位的生产条件、加工机械、覆盖层的清理情况。</w:t>
      </w:r>
    </w:p>
    <w:p>
      <w:pPr>
        <w:tabs>
          <w:tab w:val="left" w:pos="720"/>
        </w:tabs>
        <w:adjustRightInd w:val="0"/>
        <w:snapToGrid w:val="0"/>
        <w:spacing w:line="360" w:lineRule="auto"/>
        <w:ind w:firstLine="482" w:firstLineChars="200"/>
        <w:rPr>
          <w:sz w:val="24"/>
        </w:rPr>
      </w:pPr>
      <w:r>
        <w:rPr>
          <w:b/>
          <w:sz w:val="24"/>
        </w:rPr>
        <w:t xml:space="preserve">6.3.2.2 </w:t>
      </w:r>
      <w:r>
        <w:rPr>
          <w:sz w:val="24"/>
        </w:rPr>
        <w:t xml:space="preserve"> 对于拟定使用的各种原材料，必须在施工前按“每运料车”和以“批”为单位，按表6.3.2</w:t>
      </w:r>
      <w:r>
        <w:rPr>
          <w:rFonts w:hint="eastAsia"/>
          <w:sz w:val="24"/>
          <w:lang w:val="en-US" w:eastAsia="zh-CN"/>
        </w:rPr>
        <w:t>-</w:t>
      </w:r>
      <w:r>
        <w:rPr>
          <w:sz w:val="24"/>
        </w:rPr>
        <w:t>2所列项目和频度进行质量检测，不符合本规程技术要求的原材料不得进场。</w:t>
      </w:r>
    </w:p>
    <w:p>
      <w:pPr>
        <w:pStyle w:val="9"/>
        <w:jc w:val="center"/>
        <w:rPr>
          <w:rFonts w:ascii="Times New Roman" w:hAnsi="Times New Roman" w:eastAsia="宋体"/>
        </w:rPr>
      </w:pPr>
      <w:r>
        <w:rPr>
          <w:rFonts w:ascii="Times New Roman" w:hAnsi="Times New Roman"/>
        </w:rPr>
        <w:t xml:space="preserve">表 </w:t>
      </w:r>
      <w:r>
        <w:rPr>
          <w:rFonts w:ascii="Times New Roman" w:hAnsi="Times New Roman"/>
        </w:rPr>
        <w:fldChar w:fldCharType="begin"/>
      </w:r>
      <w:r>
        <w:rPr>
          <w:rFonts w:ascii="Times New Roman" w:hAnsi="Times New Roman"/>
        </w:rPr>
        <w:instrText xml:space="preserve"> SEQ 表 \* ARABIC </w:instrText>
      </w:r>
      <w:r>
        <w:rPr>
          <w:rFonts w:ascii="Times New Roman" w:hAnsi="Times New Roman"/>
        </w:rPr>
        <w:fldChar w:fldCharType="separate"/>
      </w:r>
      <w:r>
        <w:rPr>
          <w:rFonts w:ascii="Times New Roman" w:hAnsi="Times New Roman"/>
        </w:rPr>
        <w:t>6.3.2</w:t>
      </w:r>
      <w:r>
        <w:rPr>
          <w:rFonts w:hint="eastAsia" w:ascii="Times New Roman" w:hAnsi="Times New Roman"/>
          <w:lang w:val="en-US" w:eastAsia="zh-CN"/>
        </w:rPr>
        <w:t>-</w:t>
      </w:r>
      <w:r>
        <w:rPr>
          <w:rFonts w:ascii="Times New Roman" w:hAnsi="Times New Roman"/>
        </w:rPr>
        <w:t>2</w:t>
      </w:r>
      <w:r>
        <w:rPr>
          <w:rFonts w:ascii="Times New Roman" w:hAnsi="Times New Roman"/>
        </w:rPr>
        <w:fldChar w:fldCharType="end"/>
      </w:r>
      <w:r>
        <w:rPr>
          <w:rFonts w:ascii="Times New Roman" w:hAnsi="Times New Roman"/>
        </w:rPr>
        <w:t xml:space="preserve"> 原材料进场质量检查项目和频度</w:t>
      </w:r>
    </w:p>
    <w:tbl>
      <w:tblPr>
        <w:tblStyle w:val="3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12"/>
        <w:gridCol w:w="3681"/>
        <w:gridCol w:w="3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材料</w:t>
            </w:r>
          </w:p>
        </w:tc>
        <w:tc>
          <w:tcPr>
            <w:tcW w:w="2029" w:type="pct"/>
            <w:vAlign w:val="center"/>
          </w:tcPr>
          <w:p>
            <w:pPr>
              <w:pStyle w:val="107"/>
              <w:jc w:val="center"/>
              <w:rPr>
                <w:rFonts w:ascii="Times New Roman" w:hAnsi="Times New Roman" w:cs="Times New Roman"/>
                <w:sz w:val="18"/>
                <w:lang w:eastAsia="zh-CN"/>
              </w:rPr>
            </w:pPr>
            <w:r>
              <w:rPr>
                <w:rFonts w:ascii="Times New Roman" w:hAnsi="Times New Roman" w:cs="Times New Roman"/>
                <w:sz w:val="18"/>
                <w:lang w:eastAsia="zh-CN"/>
              </w:rPr>
              <w:t>每运料车，进场检验项目/频度</w:t>
            </w:r>
          </w:p>
        </w:tc>
        <w:tc>
          <w:tcPr>
            <w:tcW w:w="2025" w:type="pct"/>
            <w:vAlign w:val="center"/>
          </w:tcPr>
          <w:p>
            <w:pPr>
              <w:pStyle w:val="107"/>
              <w:jc w:val="center"/>
              <w:rPr>
                <w:rFonts w:ascii="Times New Roman" w:hAnsi="Times New Roman" w:cs="Times New Roman"/>
                <w:sz w:val="18"/>
                <w:lang w:eastAsia="zh-CN"/>
              </w:rPr>
            </w:pPr>
            <w:r>
              <w:rPr>
                <w:rFonts w:ascii="Times New Roman" w:hAnsi="Times New Roman" w:cs="Times New Roman"/>
                <w:sz w:val="18"/>
                <w:lang w:eastAsia="zh-CN"/>
              </w:rPr>
              <w:t>每批次，检查项目/频度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粗集料</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1.目测洁净程度</w:t>
            </w:r>
          </w:p>
          <w:p>
            <w:pPr>
              <w:pStyle w:val="107"/>
              <w:spacing w:line="310" w:lineRule="atLeast"/>
              <w:jc w:val="both"/>
              <w:rPr>
                <w:rFonts w:ascii="Times New Roman" w:hAnsi="Times New Roman" w:cs="Times New Roman"/>
                <w:sz w:val="18"/>
                <w:lang w:eastAsia="zh-CN"/>
              </w:rPr>
            </w:pPr>
            <w:r>
              <w:rPr>
                <w:rFonts w:ascii="Times New Roman" w:hAnsi="Times New Roman" w:cs="Times New Roman"/>
                <w:sz w:val="18"/>
                <w:lang w:eastAsia="zh-CN"/>
              </w:rPr>
              <w:t>2.目测软弱颗粒是否超标</w:t>
            </w:r>
          </w:p>
          <w:p>
            <w:pPr>
              <w:pStyle w:val="107"/>
              <w:spacing w:line="310" w:lineRule="atLeast"/>
              <w:jc w:val="both"/>
              <w:rPr>
                <w:rFonts w:ascii="Times New Roman" w:hAnsi="Times New Roman" w:cs="Times New Roman"/>
                <w:sz w:val="18"/>
                <w:lang w:eastAsia="zh-CN"/>
              </w:rPr>
            </w:pPr>
            <w:r>
              <w:rPr>
                <w:rFonts w:ascii="Times New Roman" w:hAnsi="Times New Roman" w:cs="Times New Roman"/>
                <w:sz w:val="18"/>
                <w:lang w:eastAsia="zh-CN"/>
              </w:rPr>
              <w:t>3.目测针片状</w:t>
            </w:r>
          </w:p>
          <w:p>
            <w:pPr>
              <w:pStyle w:val="107"/>
              <w:spacing w:line="310" w:lineRule="atLeast"/>
              <w:jc w:val="both"/>
              <w:rPr>
                <w:rFonts w:ascii="Times New Roman" w:hAnsi="Times New Roman" w:cs="Times New Roman"/>
                <w:sz w:val="18"/>
                <w:lang w:eastAsia="zh-CN"/>
              </w:rPr>
            </w:pPr>
            <w:r>
              <w:rPr>
                <w:rFonts w:ascii="Times New Roman" w:hAnsi="Times New Roman" w:cs="Times New Roman"/>
                <w:spacing w:val="-2"/>
                <w:sz w:val="18"/>
                <w:lang w:eastAsia="zh-CN"/>
              </w:rPr>
              <w:t>4.粒径规格，超粒径含量</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每批不大于3000t</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按照表</w:t>
            </w:r>
            <w:r>
              <w:rPr>
                <w:rFonts w:hint="eastAsia" w:ascii="Times New Roman" w:hAnsi="Times New Roman" w:cs="Times New Roman"/>
                <w:sz w:val="18"/>
                <w:lang w:val="en-US" w:eastAsia="zh-CN"/>
              </w:rPr>
              <w:t>4</w:t>
            </w:r>
            <w:r>
              <w:rPr>
                <w:rFonts w:ascii="Times New Roman" w:hAnsi="Times New Roman" w:cs="Times New Roman"/>
                <w:sz w:val="18"/>
                <w:lang w:eastAsia="zh-CN"/>
              </w:rPr>
              <w:t>.</w:t>
            </w:r>
            <w:r>
              <w:rPr>
                <w:rFonts w:hint="eastAsia" w:ascii="Times New Roman" w:hAnsi="Times New Roman" w:cs="Times New Roman"/>
                <w:sz w:val="18"/>
                <w:lang w:val="en-US" w:eastAsia="zh-CN"/>
              </w:rPr>
              <w:t>3</w:t>
            </w:r>
            <w:r>
              <w:rPr>
                <w:rFonts w:ascii="Times New Roman" w:hAnsi="Times New Roman" w:cs="Times New Roman"/>
                <w:sz w:val="18"/>
                <w:lang w:eastAsia="zh-CN"/>
              </w:rPr>
              <w:t>.1所列项目全套检测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细集料</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1.目测洁净程度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2.含泥量（&lt;0.075mm含量）</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每批不大于2000t</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按照表</w:t>
            </w:r>
            <w:r>
              <w:rPr>
                <w:rFonts w:hint="eastAsia" w:ascii="Times New Roman" w:hAnsi="Times New Roman" w:cs="Times New Roman"/>
                <w:sz w:val="18"/>
                <w:lang w:val="en-US" w:eastAsia="zh-CN"/>
              </w:rPr>
              <w:t>4</w:t>
            </w:r>
            <w:r>
              <w:rPr>
                <w:rFonts w:ascii="Times New Roman" w:hAnsi="Times New Roman" w:cs="Times New Roman"/>
                <w:sz w:val="18"/>
                <w:lang w:eastAsia="zh-CN"/>
              </w:rPr>
              <w:t>.</w:t>
            </w:r>
            <w:r>
              <w:rPr>
                <w:rFonts w:hint="eastAsia" w:ascii="Times New Roman" w:hAnsi="Times New Roman" w:cs="Times New Roman"/>
                <w:sz w:val="18"/>
                <w:lang w:val="en-US" w:eastAsia="zh-CN"/>
              </w:rPr>
              <w:t>3</w:t>
            </w:r>
            <w:r>
              <w:rPr>
                <w:rFonts w:ascii="Times New Roman" w:hAnsi="Times New Roman" w:cs="Times New Roman"/>
                <w:sz w:val="18"/>
                <w:lang w:eastAsia="zh-CN"/>
              </w:rPr>
              <w:t>.2-1和表</w:t>
            </w:r>
            <w:r>
              <w:rPr>
                <w:rFonts w:hint="eastAsia" w:ascii="Times New Roman" w:hAnsi="Times New Roman" w:cs="Times New Roman"/>
                <w:sz w:val="18"/>
                <w:lang w:val="en-US" w:eastAsia="zh-CN"/>
              </w:rPr>
              <w:t>4</w:t>
            </w:r>
            <w:r>
              <w:rPr>
                <w:rFonts w:ascii="Times New Roman" w:hAnsi="Times New Roman" w:cs="Times New Roman"/>
                <w:sz w:val="18"/>
                <w:lang w:eastAsia="zh-CN"/>
              </w:rPr>
              <w:t>.</w:t>
            </w:r>
            <w:r>
              <w:rPr>
                <w:rFonts w:hint="eastAsia" w:ascii="Times New Roman" w:hAnsi="Times New Roman" w:cs="Times New Roman"/>
                <w:sz w:val="18"/>
                <w:lang w:val="en-US" w:eastAsia="zh-CN"/>
              </w:rPr>
              <w:t>3</w:t>
            </w:r>
            <w:r>
              <w:rPr>
                <w:rFonts w:ascii="Times New Roman" w:hAnsi="Times New Roman" w:cs="Times New Roman"/>
                <w:sz w:val="18"/>
                <w:lang w:eastAsia="zh-CN"/>
              </w:rPr>
              <w:t>.2-2所列项目全套检测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填料</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1.细度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2.加热安定性（水泥）</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3.亲水系数</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4.有效钙镁含量（消石灰）</w:t>
            </w:r>
          </w:p>
          <w:p>
            <w:pPr>
              <w:pStyle w:val="107"/>
              <w:jc w:val="both"/>
              <w:rPr>
                <w:rFonts w:ascii="Times New Roman" w:hAnsi="Times New Roman" w:cs="Times New Roman"/>
                <w:sz w:val="18"/>
              </w:rPr>
            </w:pPr>
            <w:r>
              <w:rPr>
                <w:rFonts w:ascii="Times New Roman" w:hAnsi="Times New Roman" w:cs="Times New Roman"/>
                <w:sz w:val="18"/>
              </w:rPr>
              <w:t>5.密度</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每批不大于1000t</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按照表4.4.1所列项目全套检测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道路石油沥青</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1.针入度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2.软化点</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3.延度（10℃）</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4.残留延度（10℃）</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5.高黏度添加剂配伍性（毛细管动力黏度）</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每批不大于1000t</w:t>
            </w:r>
          </w:p>
          <w:p>
            <w:pPr>
              <w:pStyle w:val="107"/>
              <w:jc w:val="both"/>
              <w:rPr>
                <w:rFonts w:ascii="Times New Roman" w:hAnsi="Times New Roman" w:cs="Times New Roman"/>
                <w:sz w:val="18"/>
                <w:lang w:eastAsia="zh-CN"/>
              </w:rPr>
            </w:pPr>
            <w:r>
              <w:rPr>
                <w:rFonts w:ascii="Times New Roman" w:hAnsi="Times New Roman" w:cs="Times New Roman"/>
                <w:spacing w:val="-9"/>
                <w:sz w:val="18"/>
                <w:lang w:eastAsia="zh-CN"/>
              </w:rPr>
              <w:t>按照</w:t>
            </w:r>
            <w:r>
              <w:rPr>
                <w:rFonts w:hint="eastAsia" w:ascii="Times New Roman" w:hAnsi="Times New Roman" w:cs="Times New Roman"/>
                <w:spacing w:val="-9"/>
                <w:sz w:val="18"/>
                <w:lang w:val="en-US" w:eastAsia="zh-CN"/>
              </w:rPr>
              <w:t>现行</w:t>
            </w:r>
            <w:r>
              <w:rPr>
                <w:rFonts w:ascii="Times New Roman" w:hAnsi="Times New Roman" w:cs="Times New Roman"/>
                <w:spacing w:val="-9"/>
                <w:sz w:val="18"/>
                <w:lang w:eastAsia="zh-CN"/>
              </w:rPr>
              <w:t>《公路沥青路面技术规范</w:t>
            </w:r>
            <w:r>
              <w:rPr>
                <w:rFonts w:ascii="Times New Roman" w:hAnsi="Times New Roman" w:cs="Times New Roman"/>
                <w:spacing w:val="-135"/>
                <w:sz w:val="18"/>
                <w:lang w:eastAsia="zh-CN"/>
              </w:rPr>
              <w:t>》</w:t>
            </w:r>
            <w:r>
              <w:rPr>
                <w:rFonts w:ascii="Times New Roman" w:hAnsi="Times New Roman" w:cs="Times New Roman"/>
                <w:sz w:val="18"/>
                <w:lang w:eastAsia="zh-CN"/>
              </w:rPr>
              <w:t xml:space="preserve">（JTG </w:t>
            </w:r>
            <w:r>
              <w:rPr>
                <w:rFonts w:ascii="Times New Roman" w:hAnsi="Times New Roman" w:cs="Times New Roman"/>
                <w:spacing w:val="-3"/>
                <w:sz w:val="18"/>
                <w:lang w:eastAsia="zh-CN"/>
              </w:rPr>
              <w:t>F40）</w:t>
            </w:r>
            <w:r>
              <w:rPr>
                <w:rFonts w:hint="eastAsia" w:ascii="Times New Roman" w:hAnsi="Times New Roman" w:cs="Times New Roman"/>
                <w:spacing w:val="-3"/>
                <w:sz w:val="18"/>
                <w:lang w:eastAsia="zh-CN"/>
              </w:rPr>
              <w:t>中的规定全套检验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改性沥青</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1.针入度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2.软化点</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3.延度（5℃）</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4.残留延度（5℃）</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5.高黏度添加剂配伍性（毛细管动力黏度）</w:t>
            </w:r>
          </w:p>
          <w:p>
            <w:pPr>
              <w:pStyle w:val="107"/>
              <w:jc w:val="both"/>
              <w:rPr>
                <w:rFonts w:ascii="Times New Roman" w:hAnsi="Times New Roman" w:cs="Times New Roman"/>
                <w:sz w:val="18"/>
              </w:rPr>
            </w:pPr>
            <w:r>
              <w:rPr>
                <w:rFonts w:ascii="Times New Roman" w:hAnsi="Times New Roman" w:cs="Times New Roman"/>
                <w:sz w:val="18"/>
              </w:rPr>
              <w:t>6.布氏黏度（135℃）</w:t>
            </w:r>
          </w:p>
          <w:p>
            <w:pPr>
              <w:pStyle w:val="107"/>
              <w:jc w:val="both"/>
              <w:rPr>
                <w:rFonts w:ascii="Times New Roman" w:hAnsi="Times New Roman" w:cs="Times New Roman"/>
                <w:sz w:val="18"/>
              </w:rPr>
            </w:pPr>
            <w:r>
              <w:rPr>
                <w:rFonts w:ascii="Times New Roman" w:hAnsi="Times New Roman" w:cs="Times New Roman"/>
                <w:sz w:val="18"/>
              </w:rPr>
              <w:t>7. 溶解度</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每批不大于1000t</w:t>
            </w:r>
          </w:p>
          <w:p>
            <w:pPr>
              <w:pStyle w:val="107"/>
              <w:jc w:val="both"/>
              <w:rPr>
                <w:rFonts w:ascii="Times New Roman" w:hAnsi="Times New Roman" w:cs="Times New Roman"/>
                <w:sz w:val="18"/>
                <w:lang w:eastAsia="zh-CN"/>
              </w:rPr>
            </w:pPr>
            <w:r>
              <w:rPr>
                <w:rFonts w:ascii="Times New Roman" w:hAnsi="Times New Roman" w:cs="Times New Roman"/>
                <w:spacing w:val="-9"/>
                <w:sz w:val="18"/>
                <w:lang w:eastAsia="zh-CN"/>
              </w:rPr>
              <w:t>按照</w:t>
            </w:r>
            <w:r>
              <w:rPr>
                <w:rFonts w:hint="eastAsia" w:ascii="Times New Roman" w:hAnsi="Times New Roman" w:cs="Times New Roman"/>
                <w:spacing w:val="-9"/>
                <w:sz w:val="18"/>
                <w:lang w:val="en-US" w:eastAsia="zh-CN"/>
              </w:rPr>
              <w:t>现行</w:t>
            </w:r>
            <w:r>
              <w:rPr>
                <w:rFonts w:ascii="Times New Roman" w:hAnsi="Times New Roman" w:cs="Times New Roman"/>
                <w:spacing w:val="-9"/>
                <w:sz w:val="18"/>
                <w:lang w:eastAsia="zh-CN"/>
              </w:rPr>
              <w:t>《公路沥青路面技术规范</w:t>
            </w:r>
            <w:r>
              <w:rPr>
                <w:rFonts w:ascii="Times New Roman" w:hAnsi="Times New Roman" w:cs="Times New Roman"/>
                <w:spacing w:val="-135"/>
                <w:sz w:val="18"/>
                <w:lang w:eastAsia="zh-CN"/>
              </w:rPr>
              <w:t>》</w:t>
            </w:r>
            <w:r>
              <w:rPr>
                <w:rFonts w:ascii="Times New Roman" w:hAnsi="Times New Roman" w:cs="Times New Roman"/>
                <w:sz w:val="18"/>
                <w:lang w:eastAsia="zh-CN"/>
              </w:rPr>
              <w:t xml:space="preserve">（JTG </w:t>
            </w:r>
            <w:r>
              <w:rPr>
                <w:rFonts w:ascii="Times New Roman" w:hAnsi="Times New Roman" w:cs="Times New Roman"/>
                <w:spacing w:val="-3"/>
                <w:sz w:val="18"/>
                <w:lang w:eastAsia="zh-CN"/>
              </w:rPr>
              <w:t>F40</w:t>
            </w:r>
            <w:r>
              <w:rPr>
                <w:rFonts w:hint="eastAsia" w:ascii="Times New Roman" w:hAnsi="Times New Roman" w:cs="Times New Roman"/>
                <w:spacing w:val="-3"/>
                <w:sz w:val="18"/>
                <w:lang w:eastAsia="zh-CN"/>
              </w:rPr>
              <w:t>）中的规定全套检验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高黏度改性沥青</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1.针入度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2.软化点</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3.延度（5℃）</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4.残留延度（5℃）</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5.布氏黏度（170℃）</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6.动力黏度（60℃）</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7.溶解度</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每批不大于1000t</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按照表</w:t>
            </w:r>
            <w:r>
              <w:rPr>
                <w:rFonts w:hint="eastAsia" w:ascii="Times New Roman" w:hAnsi="Times New Roman" w:cs="Times New Roman"/>
                <w:sz w:val="18"/>
                <w:lang w:val="en-US" w:eastAsia="zh-CN"/>
              </w:rPr>
              <w:t>4.2.1</w:t>
            </w:r>
            <w:r>
              <w:rPr>
                <w:rFonts w:ascii="Times New Roman" w:hAnsi="Times New Roman" w:cs="Times New Roman"/>
                <w:sz w:val="18"/>
                <w:lang w:eastAsia="zh-CN"/>
              </w:rPr>
              <w:t>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改性乳化沥青</w:t>
            </w:r>
          </w:p>
        </w:tc>
        <w:tc>
          <w:tcPr>
            <w:tcW w:w="2029"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1.蒸发残留物含量</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2.蒸发残留物针入度</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3.蒸发残留物软化点</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4.蒸发残留物的延度</w:t>
            </w:r>
          </w:p>
        </w:tc>
        <w:tc>
          <w:tcPr>
            <w:tcW w:w="2025" w:type="pct"/>
            <w:vAlign w:val="center"/>
          </w:tcPr>
          <w:p>
            <w:pPr>
              <w:pStyle w:val="107"/>
              <w:jc w:val="both"/>
              <w:rPr>
                <w:rFonts w:ascii="Times New Roman" w:hAnsi="Times New Roman" w:cs="Times New Roman"/>
                <w:sz w:val="18"/>
                <w:lang w:eastAsia="zh-CN"/>
              </w:rPr>
            </w:pPr>
            <w:r>
              <w:rPr>
                <w:rFonts w:ascii="Times New Roman" w:hAnsi="Times New Roman" w:cs="Times New Roman"/>
                <w:sz w:val="18"/>
                <w:lang w:eastAsia="zh-CN"/>
              </w:rPr>
              <w:t>每临时加工罐或运料车不大于1000t</w:t>
            </w:r>
          </w:p>
          <w:p>
            <w:pPr>
              <w:pStyle w:val="107"/>
              <w:jc w:val="both"/>
              <w:rPr>
                <w:rFonts w:ascii="Times New Roman" w:hAnsi="Times New Roman" w:cs="Times New Roman"/>
                <w:sz w:val="18"/>
                <w:lang w:eastAsia="zh-CN"/>
              </w:rPr>
            </w:pPr>
            <w:r>
              <w:rPr>
                <w:rFonts w:ascii="Times New Roman" w:hAnsi="Times New Roman" w:cs="Times New Roman"/>
                <w:sz w:val="18"/>
                <w:lang w:eastAsia="zh-CN"/>
              </w:rPr>
              <w:t>按照表4.6.1所列项目全套检测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高黏度添加剂</w:t>
            </w:r>
          </w:p>
        </w:tc>
        <w:tc>
          <w:tcPr>
            <w:tcW w:w="4055" w:type="pct"/>
            <w:gridSpan w:val="2"/>
            <w:vAlign w:val="center"/>
          </w:tcPr>
          <w:p>
            <w:pPr>
              <w:pStyle w:val="107"/>
              <w:jc w:val="center"/>
              <w:rPr>
                <w:rFonts w:ascii="Times New Roman" w:hAnsi="Times New Roman" w:cs="Times New Roman"/>
                <w:sz w:val="18"/>
                <w:lang w:eastAsia="zh-CN"/>
              </w:rPr>
            </w:pPr>
            <w:r>
              <w:rPr>
                <w:rFonts w:ascii="Times New Roman" w:hAnsi="Times New Roman" w:cs="Times New Roman"/>
                <w:sz w:val="18"/>
                <w:lang w:eastAsia="zh-CN"/>
              </w:rPr>
              <w:t>每批不大于20t，按照表</w:t>
            </w:r>
            <w:r>
              <w:rPr>
                <w:rFonts w:hint="eastAsia" w:ascii="Times New Roman" w:hAnsi="Times New Roman" w:cs="Times New Roman"/>
                <w:sz w:val="18"/>
                <w:lang w:val="en-US" w:eastAsia="zh-CN"/>
              </w:rPr>
              <w:t>4.2.4</w:t>
            </w:r>
            <w:r>
              <w:rPr>
                <w:rFonts w:ascii="Times New Roman" w:hAnsi="Times New Roman" w:cs="Times New Roman"/>
                <w:sz w:val="18"/>
                <w:lang w:eastAsia="zh-CN"/>
              </w:rPr>
              <w:t>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纤维稳定剂</w:t>
            </w:r>
          </w:p>
        </w:tc>
        <w:tc>
          <w:tcPr>
            <w:tcW w:w="4055" w:type="pct"/>
            <w:gridSpan w:val="2"/>
            <w:vAlign w:val="center"/>
          </w:tcPr>
          <w:p>
            <w:pPr>
              <w:pStyle w:val="107"/>
              <w:jc w:val="center"/>
              <w:rPr>
                <w:rFonts w:ascii="Times New Roman" w:hAnsi="Times New Roman" w:cs="Times New Roman"/>
                <w:sz w:val="18"/>
                <w:lang w:eastAsia="zh-CN"/>
              </w:rPr>
            </w:pPr>
            <w:r>
              <w:rPr>
                <w:rFonts w:ascii="Times New Roman" w:hAnsi="Times New Roman" w:cs="Times New Roman"/>
                <w:sz w:val="18"/>
                <w:lang w:eastAsia="zh-CN"/>
              </w:rPr>
              <w:t>每批不大于20t，按照表4.5.1-1和表4.5.1-2所列项目全套检测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944" w:type="pct"/>
            <w:vAlign w:val="center"/>
          </w:tcPr>
          <w:p>
            <w:pPr>
              <w:pStyle w:val="107"/>
              <w:jc w:val="center"/>
              <w:rPr>
                <w:rFonts w:ascii="Times New Roman" w:hAnsi="Times New Roman" w:cs="Times New Roman"/>
                <w:sz w:val="18"/>
              </w:rPr>
            </w:pPr>
            <w:r>
              <w:rPr>
                <w:rFonts w:ascii="Times New Roman" w:hAnsi="Times New Roman" w:cs="Times New Roman"/>
                <w:sz w:val="18"/>
              </w:rPr>
              <w:t>标线涂料</w:t>
            </w:r>
          </w:p>
        </w:tc>
        <w:tc>
          <w:tcPr>
            <w:tcW w:w="4055" w:type="pct"/>
            <w:gridSpan w:val="2"/>
            <w:vAlign w:val="center"/>
          </w:tcPr>
          <w:p>
            <w:pPr>
              <w:pStyle w:val="107"/>
              <w:jc w:val="center"/>
              <w:rPr>
                <w:rFonts w:ascii="Times New Roman" w:hAnsi="Times New Roman" w:cs="Times New Roman"/>
                <w:sz w:val="18"/>
                <w:lang w:eastAsia="zh-CN"/>
              </w:rPr>
            </w:pPr>
            <w:r>
              <w:rPr>
                <w:rFonts w:ascii="Times New Roman" w:hAnsi="Times New Roman" w:cs="Times New Roman"/>
                <w:sz w:val="18"/>
                <w:lang w:eastAsia="zh-CN"/>
              </w:rPr>
              <w:t>每批不大于20t，按照现行《路面标线涂料》(JT</w:t>
            </w:r>
            <w:r>
              <w:rPr>
                <w:rFonts w:hint="eastAsia" w:ascii="Times New Roman" w:hAnsi="Times New Roman" w:cs="Times New Roman"/>
                <w:sz w:val="18"/>
                <w:lang w:val="en-US" w:eastAsia="zh-CN"/>
              </w:rPr>
              <w:t>/</w:t>
            </w:r>
            <w:r>
              <w:rPr>
                <w:rFonts w:ascii="Times New Roman" w:hAnsi="Times New Roman" w:cs="Times New Roman"/>
                <w:sz w:val="18"/>
                <w:lang w:eastAsia="zh-CN"/>
              </w:rPr>
              <w:t>T 280) 执行检测</w:t>
            </w:r>
          </w:p>
        </w:tc>
      </w:tr>
    </w:tbl>
    <w:p>
      <w:pPr>
        <w:tabs>
          <w:tab w:val="left" w:pos="720"/>
        </w:tabs>
        <w:adjustRightInd w:val="0"/>
        <w:snapToGrid w:val="0"/>
        <w:spacing w:line="360" w:lineRule="auto"/>
        <w:rPr>
          <w:sz w:val="24"/>
        </w:rPr>
      </w:pPr>
    </w:p>
    <w:p>
      <w:pPr>
        <w:tabs>
          <w:tab w:val="left" w:pos="720"/>
        </w:tabs>
        <w:adjustRightInd w:val="0"/>
        <w:snapToGrid w:val="0"/>
        <w:spacing w:line="360" w:lineRule="auto"/>
        <w:ind w:firstLine="482" w:firstLineChars="200"/>
        <w:rPr>
          <w:sz w:val="24"/>
        </w:rPr>
      </w:pPr>
      <w:r>
        <w:rPr>
          <w:b/>
          <w:sz w:val="24"/>
        </w:rPr>
        <w:t xml:space="preserve">6.3.2.3 </w:t>
      </w:r>
      <w:r>
        <w:rPr>
          <w:sz w:val="24"/>
        </w:rPr>
        <w:t xml:space="preserve"> 进场的各种材料的来源、品种、规格型号、质量应与拟定的材料及样品一致。</w:t>
      </w:r>
    </w:p>
    <w:p>
      <w:pPr>
        <w:tabs>
          <w:tab w:val="left" w:pos="720"/>
        </w:tabs>
        <w:adjustRightInd w:val="0"/>
        <w:snapToGrid w:val="0"/>
        <w:spacing w:line="360" w:lineRule="auto"/>
        <w:ind w:firstLine="482" w:firstLineChars="200"/>
        <w:rPr>
          <w:sz w:val="24"/>
        </w:rPr>
      </w:pPr>
      <w:r>
        <w:rPr>
          <w:b/>
          <w:sz w:val="24"/>
        </w:rPr>
        <w:t xml:space="preserve">6.3.2.4 </w:t>
      </w:r>
      <w:r>
        <w:rPr>
          <w:sz w:val="24"/>
        </w:rPr>
        <w:t xml:space="preserve"> 施工前，应对沥青拌和楼、运料车、摊铺机、压路机等施工机械、设备及其配套情况进行调试、检查，对各种传感器计量精度进行标定，并经施工监理认可。</w:t>
      </w:r>
    </w:p>
    <w:p>
      <w:pPr>
        <w:tabs>
          <w:tab w:val="left" w:pos="720"/>
        </w:tabs>
        <w:adjustRightInd w:val="0"/>
        <w:snapToGrid w:val="0"/>
        <w:spacing w:line="360" w:lineRule="auto"/>
        <w:ind w:firstLine="482" w:firstLineChars="200"/>
        <w:rPr>
          <w:sz w:val="24"/>
        </w:rPr>
      </w:pPr>
      <w:r>
        <w:rPr>
          <w:b/>
          <w:sz w:val="24"/>
        </w:rPr>
        <w:t xml:space="preserve">6.3.2.5 </w:t>
      </w:r>
      <w:r>
        <w:rPr>
          <w:sz w:val="24"/>
        </w:rPr>
        <w:t xml:space="preserve"> 施工前，各种原材料的检测结果，以及目标配合比和生产配合比设计结果，应提前向业主及监理提出正式报告，经书面认可后，方可使用。正常施工路段开工前，除以上要求外，施工单位还需提前向业主及监理提出试铺段报告，经书面认可后，方可使用。</w:t>
      </w:r>
    </w:p>
    <w:p>
      <w:pPr>
        <w:tabs>
          <w:tab w:val="left" w:pos="720"/>
        </w:tabs>
        <w:adjustRightInd w:val="0"/>
        <w:snapToGrid w:val="0"/>
        <w:spacing w:line="360" w:lineRule="auto"/>
        <w:ind w:firstLine="482" w:firstLineChars="200"/>
        <w:rPr>
          <w:sz w:val="24"/>
        </w:rPr>
      </w:pPr>
      <w:r>
        <w:rPr>
          <w:b/>
          <w:sz w:val="24"/>
        </w:rPr>
        <w:t xml:space="preserve">6.3.3 </w:t>
      </w:r>
      <w:r>
        <w:rPr>
          <w:sz w:val="24"/>
        </w:rPr>
        <w:t xml:space="preserve"> 施工过程中</w:t>
      </w:r>
      <w:r>
        <w:rPr>
          <w:rFonts w:hint="eastAsia"/>
          <w:sz w:val="24"/>
        </w:rPr>
        <w:t>应遵守下列</w:t>
      </w:r>
      <w:r>
        <w:rPr>
          <w:sz w:val="24"/>
        </w:rPr>
        <w:t>质量控制</w:t>
      </w:r>
      <w:r>
        <w:rPr>
          <w:rFonts w:hint="eastAsia"/>
          <w:sz w:val="24"/>
        </w:rPr>
        <w:t>规定：</w:t>
      </w:r>
    </w:p>
    <w:p>
      <w:pPr>
        <w:spacing w:line="360" w:lineRule="auto"/>
        <w:ind w:firstLine="482" w:firstLineChars="200"/>
        <w:rPr>
          <w:sz w:val="24"/>
        </w:rPr>
      </w:pPr>
      <w:r>
        <w:rPr>
          <w:b/>
          <w:sz w:val="24"/>
        </w:rPr>
        <w:t xml:space="preserve">6.3.3.1 </w:t>
      </w:r>
      <w:r>
        <w:rPr>
          <w:sz w:val="24"/>
        </w:rPr>
        <w:t xml:space="preserve"> 排水降噪沥青混合料生产过程中，必须按表6.3.3-1规定的检查项目与频度，对各种原材料进行检验，其质量应符合本规程规定的技术要求。</w:t>
      </w:r>
    </w:p>
    <w:p>
      <w:pPr>
        <w:pStyle w:val="9"/>
        <w:jc w:val="center"/>
        <w:rPr>
          <w:rFonts w:ascii="Times New Roman" w:hAnsi="Times New Roman" w:eastAsia="宋体"/>
        </w:rPr>
      </w:pPr>
      <w:r>
        <w:rPr>
          <w:rFonts w:ascii="Times New Roman" w:hAnsi="Times New Roman"/>
        </w:rPr>
        <w:t>表 6.3.3-1 施工过程中各种材料质量检查项目和频度</w:t>
      </w:r>
    </w:p>
    <w:tbl>
      <w:tblPr>
        <w:tblStyle w:val="3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4"/>
        <w:gridCol w:w="2829"/>
        <w:gridCol w:w="979"/>
        <w:gridCol w:w="1562"/>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材料</w:t>
            </w:r>
          </w:p>
        </w:tc>
        <w:tc>
          <w:tcPr>
            <w:tcW w:w="1558"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检查项目</w:t>
            </w:r>
          </w:p>
        </w:tc>
        <w:tc>
          <w:tcPr>
            <w:tcW w:w="539"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检查频度</w:t>
            </w:r>
          </w:p>
        </w:tc>
        <w:tc>
          <w:tcPr>
            <w:tcW w:w="860" w:type="pct"/>
            <w:vAlign w:val="center"/>
          </w:tcPr>
          <w:p>
            <w:pPr>
              <w:pStyle w:val="107"/>
              <w:jc w:val="both"/>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平行试验次数或一次试验的试样数</w:t>
            </w:r>
          </w:p>
        </w:tc>
        <w:tc>
          <w:tcPr>
            <w:tcW w:w="1248"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粗集料</w:t>
            </w:r>
          </w:p>
        </w:tc>
        <w:tc>
          <w:tcPr>
            <w:tcW w:w="1558"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外观（石料品种、含泥量等）</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针片状颗粒含量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颗粒组成（筛分）</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压碎值</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磨光值（上层用）</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洛杉矶磨耗值（上层用）</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含水率</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光照剥离试验（玄武岩）</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软石含量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表观相对密度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毛体积相对密度</w:t>
            </w:r>
          </w:p>
        </w:tc>
        <w:tc>
          <w:tcPr>
            <w:tcW w:w="539"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随 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随 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随 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每天1</w:t>
            </w:r>
            <w:r>
              <w:rPr>
                <w:rFonts w:hint="default" w:ascii="Times New Roman" w:hAnsi="Times New Roman" w:eastAsia="宋体" w:cs="Times New Roman"/>
                <w:spacing w:val="-16"/>
                <w:sz w:val="18"/>
                <w:lang w:eastAsia="zh-CN"/>
              </w:rPr>
              <w:t>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tc>
        <w:tc>
          <w:tcPr>
            <w:tcW w:w="86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8"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目测</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0312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0302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2"/>
                <w:sz w:val="18"/>
              </w:rPr>
              <w:t xml:space="preserve"> </w:t>
            </w:r>
            <w:r>
              <w:rPr>
                <w:rFonts w:hint="default" w:ascii="Times New Roman" w:hAnsi="Times New Roman" w:eastAsia="宋体" w:cs="Times New Roman"/>
                <w:sz w:val="18"/>
              </w:rPr>
              <w:t>0316</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0321</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2"/>
                <w:sz w:val="18"/>
              </w:rPr>
              <w:t xml:space="preserve"> </w:t>
            </w:r>
            <w:r>
              <w:rPr>
                <w:rFonts w:hint="default" w:ascii="Times New Roman" w:hAnsi="Times New Roman" w:eastAsia="宋体" w:cs="Times New Roman"/>
                <w:sz w:val="18"/>
              </w:rPr>
              <w:t>0317</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0307</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附录A</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pacing w:val="-4"/>
                <w:sz w:val="18"/>
              </w:rPr>
              <w:t>0320</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0304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细集料</w:t>
            </w:r>
          </w:p>
        </w:tc>
        <w:tc>
          <w:tcPr>
            <w:tcW w:w="1558"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颗粒组成（筛分）</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砂当量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含水率</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含泥量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亚甲蓝值</w:t>
            </w:r>
          </w:p>
        </w:tc>
        <w:tc>
          <w:tcPr>
            <w:tcW w:w="539"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随时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tc>
        <w:tc>
          <w:tcPr>
            <w:tcW w:w="860"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8"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0327</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0334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0332或T 0343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0333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填料</w:t>
            </w:r>
          </w:p>
        </w:tc>
        <w:tc>
          <w:tcPr>
            <w:tcW w:w="1558"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外观</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&lt;0.075mm含量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含水率</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加热安定性</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粒度范围</w:t>
            </w:r>
          </w:p>
        </w:tc>
        <w:tc>
          <w:tcPr>
            <w:tcW w:w="539"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随 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每天1次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8"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目测</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0351</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0103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0355</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道路石油沥青</w:t>
            </w:r>
          </w:p>
        </w:tc>
        <w:tc>
          <w:tcPr>
            <w:tcW w:w="1558"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针入度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软化点</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延度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高黏度添加剂配伍性（毛细管动力</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黏度）</w:t>
            </w:r>
          </w:p>
        </w:tc>
        <w:tc>
          <w:tcPr>
            <w:tcW w:w="539"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每2天1次</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每2天1次</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每2天1次</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124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0606</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0605</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改性沥青</w:t>
            </w:r>
          </w:p>
        </w:tc>
        <w:tc>
          <w:tcPr>
            <w:tcW w:w="1558" w:type="pct"/>
            <w:vAlign w:val="center"/>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针入度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软化点</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离析试验（成品改性沥青）</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延度（5℃）</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弹性恢复</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高黏度添加剂配伍性（毛细管动力黏度）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显微镜观察（现场改性沥青）</w:t>
            </w:r>
          </w:p>
        </w:tc>
        <w:tc>
          <w:tcPr>
            <w:tcW w:w="539" w:type="pct"/>
          </w:tcPr>
          <w:p>
            <w:pPr>
              <w:pStyle w:val="107"/>
              <w:jc w:val="center"/>
              <w:rPr>
                <w:rFonts w:hint="default" w:ascii="Times New Roman" w:hAnsi="Times New Roman" w:eastAsia="宋体" w:cs="Times New Roman"/>
                <w:spacing w:val="-16"/>
                <w:sz w:val="18"/>
                <w:lang w:eastAsia="zh-CN"/>
              </w:rPr>
            </w:pPr>
            <w:r>
              <w:rPr>
                <w:rFonts w:hint="default" w:ascii="Times New Roman" w:hAnsi="Times New Roman" w:eastAsia="宋体" w:cs="Times New Roman"/>
                <w:sz w:val="18"/>
                <w:lang w:eastAsia="zh-CN"/>
              </w:rPr>
              <w:t>每天1</w:t>
            </w:r>
            <w:r>
              <w:rPr>
                <w:rFonts w:hint="default" w:ascii="Times New Roman" w:hAnsi="Times New Roman" w:eastAsia="宋体" w:cs="Times New Roman"/>
                <w:spacing w:val="-16"/>
                <w:sz w:val="18"/>
                <w:lang w:eastAsia="zh-CN"/>
              </w:rPr>
              <w:t>次</w:t>
            </w:r>
          </w:p>
          <w:p>
            <w:pPr>
              <w:pStyle w:val="107"/>
              <w:jc w:val="center"/>
              <w:rPr>
                <w:rFonts w:hint="default" w:ascii="Times New Roman" w:hAnsi="Times New Roman" w:eastAsia="宋体" w:cs="Times New Roman"/>
                <w:spacing w:val="-16"/>
                <w:sz w:val="18"/>
                <w:lang w:eastAsia="zh-CN"/>
              </w:rPr>
            </w:pPr>
            <w:r>
              <w:rPr>
                <w:rFonts w:hint="default" w:ascii="Times New Roman" w:hAnsi="Times New Roman" w:eastAsia="宋体" w:cs="Times New Roman"/>
                <w:sz w:val="18"/>
                <w:lang w:eastAsia="zh-CN"/>
              </w:rPr>
              <w:t>每天1</w:t>
            </w:r>
            <w:r>
              <w:rPr>
                <w:rFonts w:hint="default" w:ascii="Times New Roman" w:hAnsi="Times New Roman" w:eastAsia="宋体" w:cs="Times New Roman"/>
                <w:spacing w:val="-16"/>
                <w:sz w:val="18"/>
                <w:lang w:eastAsia="zh-CN"/>
              </w:rPr>
              <w:t>次</w:t>
            </w:r>
          </w:p>
          <w:p>
            <w:pPr>
              <w:pStyle w:val="107"/>
              <w:jc w:val="center"/>
              <w:rPr>
                <w:rFonts w:hint="default" w:ascii="Times New Roman" w:hAnsi="Times New Roman" w:eastAsia="宋体" w:cs="Times New Roman"/>
                <w:spacing w:val="-16"/>
                <w:sz w:val="18"/>
                <w:lang w:eastAsia="zh-CN"/>
              </w:rPr>
            </w:pPr>
            <w:r>
              <w:rPr>
                <w:rFonts w:hint="default" w:ascii="Times New Roman" w:hAnsi="Times New Roman" w:eastAsia="宋体" w:cs="Times New Roman"/>
                <w:sz w:val="18"/>
                <w:lang w:eastAsia="zh-CN"/>
              </w:rPr>
              <w:t>每天1</w:t>
            </w:r>
            <w:r>
              <w:rPr>
                <w:rFonts w:hint="default" w:ascii="Times New Roman" w:hAnsi="Times New Roman" w:eastAsia="宋体" w:cs="Times New Roman"/>
                <w:spacing w:val="-16"/>
                <w:sz w:val="18"/>
                <w:lang w:eastAsia="zh-CN"/>
              </w:rPr>
              <w:t>次</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必要时</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必要时</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必要时</w:t>
            </w:r>
          </w:p>
          <w:p>
            <w:pPr>
              <w:pStyle w:val="107"/>
              <w:jc w:val="center"/>
              <w:rPr>
                <w:rFonts w:hint="default" w:ascii="Times New Roman" w:hAnsi="Times New Roman" w:eastAsia="宋体" w:cs="Times New Roman"/>
                <w:sz w:val="18"/>
              </w:rPr>
            </w:pP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必要时</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20"/>
              </w:rPr>
            </w:pP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1</w:t>
            </w:r>
          </w:p>
        </w:tc>
        <w:tc>
          <w:tcPr>
            <w:tcW w:w="124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0606</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0661</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0605</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0662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0620</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 16594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高黏度改性沥青</w:t>
            </w:r>
          </w:p>
        </w:tc>
        <w:tc>
          <w:tcPr>
            <w:tcW w:w="1558"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针入度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软化点</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延度/残留延度（5℃）</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动力黏度（60℃）</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布氏黏度（170℃）</w:t>
            </w:r>
          </w:p>
        </w:tc>
        <w:tc>
          <w:tcPr>
            <w:tcW w:w="539" w:type="pct"/>
          </w:tcPr>
          <w:p>
            <w:pPr>
              <w:pStyle w:val="107"/>
              <w:jc w:val="center"/>
              <w:rPr>
                <w:rFonts w:hint="default" w:ascii="Times New Roman" w:hAnsi="Times New Roman" w:eastAsia="宋体" w:cs="Times New Roman"/>
                <w:spacing w:val="-16"/>
                <w:sz w:val="18"/>
              </w:rPr>
            </w:pPr>
            <w:r>
              <w:rPr>
                <w:rFonts w:hint="default" w:ascii="Times New Roman" w:hAnsi="Times New Roman" w:eastAsia="宋体" w:cs="Times New Roman"/>
                <w:sz w:val="18"/>
              </w:rPr>
              <w:t>每天1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pacing w:val="-16"/>
                <w:sz w:val="18"/>
              </w:rPr>
            </w:pPr>
            <w:r>
              <w:rPr>
                <w:rFonts w:hint="default" w:ascii="Times New Roman" w:hAnsi="Times New Roman" w:eastAsia="宋体" w:cs="Times New Roman"/>
                <w:sz w:val="18"/>
              </w:rPr>
              <w:t>每天1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pacing w:val="-16"/>
                <w:sz w:val="18"/>
              </w:rPr>
            </w:pPr>
            <w:r>
              <w:rPr>
                <w:rFonts w:hint="default" w:ascii="Times New Roman" w:hAnsi="Times New Roman" w:eastAsia="宋体" w:cs="Times New Roman"/>
                <w:sz w:val="18"/>
              </w:rPr>
              <w:t>每天1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0604</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0606</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0605</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0620</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0625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高黏度添加剂</w:t>
            </w:r>
          </w:p>
        </w:tc>
        <w:tc>
          <w:tcPr>
            <w:tcW w:w="1558"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单粒颗粒质量</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熔融指数</w:t>
            </w:r>
          </w:p>
        </w:tc>
        <w:tc>
          <w:tcPr>
            <w:tcW w:w="539"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每天1次</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24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JT/T</w:t>
            </w:r>
            <w:r>
              <w:rPr>
                <w:rFonts w:hint="default" w:ascii="Times New Roman" w:hAnsi="Times New Roman" w:eastAsia="宋体" w:cs="Times New Roman"/>
                <w:spacing w:val="-3"/>
                <w:sz w:val="18"/>
              </w:rPr>
              <w:t xml:space="preserve"> </w:t>
            </w:r>
            <w:r>
              <w:rPr>
                <w:rFonts w:hint="default" w:ascii="Times New Roman" w:hAnsi="Times New Roman" w:eastAsia="宋体" w:cs="Times New Roman"/>
                <w:sz w:val="18"/>
              </w:rPr>
              <w:t>860.2</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w:t>
            </w:r>
            <w:r>
              <w:rPr>
                <w:rFonts w:hint="default" w:ascii="Times New Roman" w:hAnsi="Times New Roman" w:eastAsia="宋体" w:cs="Times New Roman"/>
                <w:spacing w:val="-1"/>
                <w:sz w:val="18"/>
              </w:rPr>
              <w:t xml:space="preserve"> </w:t>
            </w:r>
            <w:r>
              <w:rPr>
                <w:rFonts w:hint="default" w:ascii="Times New Roman" w:hAnsi="Times New Roman" w:eastAsia="宋体" w:cs="Times New Roman"/>
                <w:sz w:val="18"/>
              </w:rPr>
              <w:t>3682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95" w:type="pct"/>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纤维稳定剂</w:t>
            </w:r>
          </w:p>
        </w:tc>
        <w:tc>
          <w:tcPr>
            <w:tcW w:w="1558" w:type="pct"/>
          </w:tcPr>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耐 热 性</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断裂强度</w:t>
            </w:r>
          </w:p>
          <w:p>
            <w:pPr>
              <w:pStyle w:val="107"/>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断裂伸长率</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长度</w:t>
            </w:r>
          </w:p>
        </w:tc>
        <w:tc>
          <w:tcPr>
            <w:tcW w:w="539" w:type="pct"/>
          </w:tcPr>
          <w:p>
            <w:pPr>
              <w:pStyle w:val="107"/>
              <w:jc w:val="center"/>
              <w:rPr>
                <w:rFonts w:hint="default" w:ascii="Times New Roman" w:hAnsi="Times New Roman" w:eastAsia="宋体" w:cs="Times New Roman"/>
                <w:spacing w:val="-16"/>
                <w:sz w:val="18"/>
              </w:rPr>
            </w:pPr>
            <w:r>
              <w:rPr>
                <w:rFonts w:hint="default" w:ascii="Times New Roman" w:hAnsi="Times New Roman" w:eastAsia="宋体" w:cs="Times New Roman"/>
                <w:sz w:val="18"/>
              </w:rPr>
              <w:t>每2天1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pacing w:val="-16"/>
                <w:sz w:val="18"/>
              </w:rPr>
            </w:pPr>
            <w:r>
              <w:rPr>
                <w:rFonts w:hint="default" w:ascii="Times New Roman" w:hAnsi="Times New Roman" w:eastAsia="宋体" w:cs="Times New Roman"/>
                <w:sz w:val="18"/>
              </w:rPr>
              <w:t>每2天1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每2天1</w:t>
            </w:r>
            <w:r>
              <w:rPr>
                <w:rFonts w:hint="default" w:ascii="Times New Roman" w:hAnsi="Times New Roman" w:eastAsia="宋体" w:cs="Times New Roman"/>
                <w:spacing w:val="-16"/>
                <w:sz w:val="18"/>
              </w:rPr>
              <w:t>次</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每2天1次</w:t>
            </w:r>
          </w:p>
        </w:tc>
        <w:tc>
          <w:tcPr>
            <w:tcW w:w="860"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1248" w:type="pct"/>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 7690.3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w:t>
            </w:r>
            <w:r>
              <w:rPr>
                <w:rFonts w:hint="default" w:ascii="Times New Roman" w:hAnsi="Times New Roman" w:eastAsia="宋体" w:cs="Times New Roman"/>
                <w:spacing w:val="9"/>
                <w:sz w:val="18"/>
              </w:rPr>
              <w:t xml:space="preserve"> </w:t>
            </w:r>
            <w:r>
              <w:rPr>
                <w:rFonts w:hint="default" w:ascii="Times New Roman" w:hAnsi="Times New Roman" w:eastAsia="宋体" w:cs="Times New Roman"/>
                <w:sz w:val="18"/>
              </w:rPr>
              <w:t>3916或</w:t>
            </w:r>
            <w:r>
              <w:rPr>
                <w:rFonts w:hint="default" w:ascii="Times New Roman" w:hAnsi="Times New Roman" w:eastAsia="宋体" w:cs="Times New Roman"/>
                <w:spacing w:val="-5"/>
                <w:sz w:val="18"/>
              </w:rPr>
              <w:t xml:space="preserve">GB/T </w:t>
            </w:r>
            <w:r>
              <w:rPr>
                <w:rFonts w:hint="default" w:ascii="Times New Roman" w:hAnsi="Times New Roman" w:eastAsia="宋体" w:cs="Times New Roman"/>
                <w:sz w:val="18"/>
              </w:rPr>
              <w:t>7690.3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w:t>
            </w:r>
            <w:r>
              <w:rPr>
                <w:rFonts w:hint="default" w:ascii="Times New Roman" w:hAnsi="Times New Roman" w:eastAsia="宋体" w:cs="Times New Roman"/>
                <w:spacing w:val="9"/>
                <w:sz w:val="18"/>
              </w:rPr>
              <w:t xml:space="preserve"> </w:t>
            </w:r>
            <w:r>
              <w:rPr>
                <w:rFonts w:hint="default" w:ascii="Times New Roman" w:hAnsi="Times New Roman" w:eastAsia="宋体" w:cs="Times New Roman"/>
                <w:sz w:val="18"/>
              </w:rPr>
              <w:t>3916或</w:t>
            </w:r>
            <w:r>
              <w:rPr>
                <w:rFonts w:hint="default" w:ascii="Times New Roman" w:hAnsi="Times New Roman" w:eastAsia="宋体" w:cs="Times New Roman"/>
                <w:spacing w:val="-5"/>
                <w:sz w:val="18"/>
              </w:rPr>
              <w:t xml:space="preserve">GB/T </w:t>
            </w:r>
            <w:r>
              <w:rPr>
                <w:rFonts w:hint="default" w:ascii="Times New Roman" w:hAnsi="Times New Roman" w:eastAsia="宋体" w:cs="Times New Roman"/>
                <w:sz w:val="18"/>
              </w:rPr>
              <w:t>7690.3</w:t>
            </w:r>
          </w:p>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GB/T 14336或JT/T 776.1</w:t>
            </w:r>
          </w:p>
        </w:tc>
      </w:tr>
    </w:tbl>
    <w:p>
      <w:pPr>
        <w:pStyle w:val="108"/>
        <w:tabs>
          <w:tab w:val="left" w:pos="1501"/>
          <w:tab w:val="left" w:pos="1502"/>
        </w:tabs>
        <w:spacing w:line="319" w:lineRule="auto"/>
        <w:ind w:left="0" w:firstLine="420" w:firstLineChars="200"/>
        <w:jc w:val="both"/>
        <w:rPr>
          <w:rFonts w:cs="Times New Roman"/>
          <w:lang w:val="en-US"/>
        </w:rPr>
      </w:pPr>
      <w:r>
        <w:rPr>
          <w:rFonts w:cs="Times New Roman"/>
          <w:lang w:val="en-US"/>
        </w:rPr>
        <w:t>注：“随时”是指需要经常检查的项目，其检查频度可根据材料来源及质量波动情况确定；“必要时”是指施工中任何一方对其质量发生怀疑，提出需要检查时，或是根据需要商定的检查频度。</w:t>
      </w:r>
    </w:p>
    <w:p>
      <w:pPr>
        <w:pStyle w:val="108"/>
        <w:tabs>
          <w:tab w:val="left" w:pos="1501"/>
          <w:tab w:val="left" w:pos="1502"/>
        </w:tabs>
        <w:spacing w:line="319" w:lineRule="auto"/>
        <w:ind w:left="0" w:firstLine="482" w:firstLineChars="200"/>
        <w:jc w:val="both"/>
        <w:rPr>
          <w:rFonts w:cs="Times New Roman"/>
          <w:sz w:val="24"/>
          <w:szCs w:val="24"/>
          <w:lang w:val="en-US"/>
        </w:rPr>
      </w:pPr>
      <w:r>
        <w:rPr>
          <w:rFonts w:cs="Times New Roman"/>
          <w:b/>
          <w:sz w:val="24"/>
          <w:szCs w:val="24"/>
          <w:lang w:val="en-US"/>
        </w:rPr>
        <w:t>6.3.3.2</w:t>
      </w:r>
      <w:r>
        <w:rPr>
          <w:rFonts w:cs="Times New Roman"/>
          <w:sz w:val="24"/>
          <w:szCs w:val="24"/>
          <w:lang w:val="en-US"/>
        </w:rPr>
        <w:t xml:space="preserve">  排水降噪沥青路面防水黏结层施工后，应按表6.3.3-2规定的项目与频度进行防水黏结层的质量检查。</w:t>
      </w:r>
    </w:p>
    <w:p>
      <w:pPr>
        <w:pStyle w:val="9"/>
        <w:jc w:val="center"/>
        <w:rPr>
          <w:rFonts w:ascii="Times New Roman" w:hAnsi="Times New Roman" w:eastAsia="宋体"/>
        </w:rPr>
      </w:pPr>
      <w:r>
        <w:rPr>
          <w:rFonts w:ascii="Times New Roman" w:hAnsi="Times New Roman"/>
        </w:rPr>
        <w:t>表 6.3.3-2防水黏结层施工后检查项目与频度</w:t>
      </w:r>
    </w:p>
    <w:tbl>
      <w:tblPr>
        <w:tblStyle w:val="3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98"/>
        <w:gridCol w:w="1709"/>
        <w:gridCol w:w="4558"/>
        <w:gridCol w:w="11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934" w:type="pct"/>
            <w:tcBorders>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检验项目</w:t>
            </w:r>
          </w:p>
        </w:tc>
        <w:tc>
          <w:tcPr>
            <w:tcW w:w="940"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检查频率</w:t>
            </w:r>
          </w:p>
        </w:tc>
        <w:tc>
          <w:tcPr>
            <w:tcW w:w="2507" w:type="pct"/>
            <w:tcBorders>
              <w:left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质量要求</w:t>
            </w:r>
          </w:p>
        </w:tc>
        <w:tc>
          <w:tcPr>
            <w:tcW w:w="620" w:type="pct"/>
            <w:tcBorders>
              <w:lef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34" w:type="pct"/>
            <w:tcBorders>
              <w:bottom w:val="single" w:color="000000" w:sz="2" w:space="0"/>
              <w:right w:val="single" w:color="000000" w:sz="2" w:space="0"/>
            </w:tcBorders>
            <w:vAlign w:val="center"/>
          </w:tcPr>
          <w:p>
            <w:pPr>
              <w:pStyle w:val="107"/>
              <w:spacing w:before="83"/>
              <w:jc w:val="center"/>
              <w:rPr>
                <w:rFonts w:hint="default" w:ascii="Times New Roman" w:hAnsi="Times New Roman" w:eastAsia="宋体" w:cs="Times New Roman"/>
                <w:sz w:val="18"/>
              </w:rPr>
            </w:pPr>
            <w:r>
              <w:rPr>
                <w:rFonts w:hint="default" w:ascii="Times New Roman" w:hAnsi="Times New Roman" w:eastAsia="宋体" w:cs="Times New Roman"/>
                <w:sz w:val="18"/>
              </w:rPr>
              <w:t>外观</w:t>
            </w:r>
          </w:p>
        </w:tc>
        <w:tc>
          <w:tcPr>
            <w:tcW w:w="940" w:type="pct"/>
            <w:tcBorders>
              <w:left w:val="single" w:color="000000" w:sz="2" w:space="0"/>
              <w:bottom w:val="single" w:color="000000" w:sz="2" w:space="0"/>
              <w:right w:val="single" w:color="000000" w:sz="2" w:space="0"/>
            </w:tcBorders>
            <w:vAlign w:val="center"/>
          </w:tcPr>
          <w:p>
            <w:pPr>
              <w:pStyle w:val="107"/>
              <w:spacing w:before="83"/>
              <w:jc w:val="center"/>
              <w:rPr>
                <w:rFonts w:hint="default" w:ascii="Times New Roman" w:hAnsi="Times New Roman" w:eastAsia="宋体" w:cs="Times New Roman"/>
                <w:sz w:val="18"/>
              </w:rPr>
            </w:pPr>
            <w:r>
              <w:rPr>
                <w:rFonts w:hint="default" w:ascii="Times New Roman" w:hAnsi="Times New Roman" w:eastAsia="宋体" w:cs="Times New Roman"/>
                <w:sz w:val="18"/>
              </w:rPr>
              <w:t>随时</w:t>
            </w:r>
          </w:p>
        </w:tc>
        <w:tc>
          <w:tcPr>
            <w:tcW w:w="2507" w:type="pct"/>
            <w:tcBorders>
              <w:left w:val="single" w:color="000000" w:sz="2" w:space="0"/>
              <w:bottom w:val="single" w:color="000000" w:sz="2" w:space="0"/>
              <w:right w:val="single" w:color="000000" w:sz="2" w:space="0"/>
            </w:tcBorders>
            <w:vAlign w:val="center"/>
          </w:tcPr>
          <w:p>
            <w:pPr>
              <w:pStyle w:val="107"/>
              <w:spacing w:before="83"/>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材料洒布均匀，无漏涂，无堆积，达到充分渗透；排水降噪沥青路面摊铺前表面应清洁，无杂物、灰尘、污染等</w:t>
            </w:r>
          </w:p>
        </w:tc>
        <w:tc>
          <w:tcPr>
            <w:tcW w:w="620" w:type="pct"/>
            <w:tcBorders>
              <w:left w:val="single" w:color="000000" w:sz="2" w:space="0"/>
              <w:bottom w:val="single" w:color="000000" w:sz="2" w:space="0"/>
            </w:tcBorders>
            <w:vAlign w:val="center"/>
          </w:tcPr>
          <w:p>
            <w:pPr>
              <w:pStyle w:val="107"/>
              <w:spacing w:before="83"/>
              <w:jc w:val="center"/>
              <w:rPr>
                <w:rFonts w:hint="default" w:ascii="Times New Roman" w:hAnsi="Times New Roman" w:eastAsia="宋体" w:cs="Times New Roman"/>
                <w:sz w:val="18"/>
              </w:rPr>
            </w:pPr>
            <w:r>
              <w:rPr>
                <w:rFonts w:hint="default" w:ascii="Times New Roman" w:hAnsi="Times New Roman" w:eastAsia="宋体" w:cs="Times New Roman"/>
                <w:sz w:val="18"/>
              </w:rPr>
              <w:t>目测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34" w:type="pct"/>
            <w:tcBorders>
              <w:top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洒布量</w:t>
            </w:r>
          </w:p>
        </w:tc>
        <w:tc>
          <w:tcPr>
            <w:tcW w:w="94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每台班检测1次</w:t>
            </w:r>
          </w:p>
        </w:tc>
        <w:tc>
          <w:tcPr>
            <w:tcW w:w="25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设计洒布量</w:t>
            </w:r>
          </w:p>
        </w:tc>
        <w:tc>
          <w:tcPr>
            <w:tcW w:w="620" w:type="pct"/>
            <w:tcBorders>
              <w:top w:val="single" w:color="000000" w:sz="2" w:space="0"/>
              <w:left w:val="single" w:color="000000" w:sz="2" w:space="0"/>
              <w:bottom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34" w:type="pct"/>
            <w:tcBorders>
              <w:top w:val="single" w:color="000000" w:sz="2" w:space="0"/>
              <w:bottom w:val="single" w:color="000000" w:sz="8"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现场渗水系数</w:t>
            </w:r>
          </w:p>
        </w:tc>
        <w:tc>
          <w:tcPr>
            <w:tcW w:w="940" w:type="pct"/>
            <w:tcBorders>
              <w:top w:val="single" w:color="000000" w:sz="2" w:space="0"/>
              <w:left w:val="single" w:color="000000" w:sz="2" w:space="0"/>
              <w:bottom w:val="single" w:color="000000" w:sz="8"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每300m</w:t>
            </w:r>
            <w:r>
              <w:rPr>
                <w:rFonts w:hint="default" w:ascii="Times New Roman" w:hAnsi="Times New Roman" w:eastAsia="宋体" w:cs="Times New Roman"/>
                <w:sz w:val="18"/>
                <w:lang w:val="en-US" w:eastAsia="zh-CN"/>
              </w:rPr>
              <w:t>1</w:t>
            </w:r>
            <w:r>
              <w:rPr>
                <w:rFonts w:hint="default" w:ascii="Times New Roman" w:hAnsi="Times New Roman" w:eastAsia="宋体" w:cs="Times New Roman"/>
                <w:sz w:val="18"/>
              </w:rPr>
              <w:t>次</w:t>
            </w:r>
          </w:p>
        </w:tc>
        <w:tc>
          <w:tcPr>
            <w:tcW w:w="2507" w:type="pct"/>
            <w:tcBorders>
              <w:top w:val="single" w:color="000000" w:sz="2" w:space="0"/>
              <w:left w:val="single" w:color="000000" w:sz="2" w:space="0"/>
              <w:bottom w:val="single" w:color="000000" w:sz="8" w:space="0"/>
              <w:right w:val="single" w:color="000000" w:sz="2"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≤0</w:t>
            </w:r>
            <w:r>
              <w:rPr>
                <w:rFonts w:hint="default" w:ascii="Times New Roman" w:hAnsi="Times New Roman" w:eastAsia="宋体" w:cs="Times New Roman"/>
                <w:sz w:val="18"/>
                <w:lang w:val="en-US" w:eastAsia="zh-CN"/>
              </w:rPr>
              <w:t>mL</w:t>
            </w:r>
            <w:r>
              <w:rPr>
                <w:rFonts w:hint="default" w:ascii="Times New Roman" w:hAnsi="Times New Roman" w:eastAsia="宋体" w:cs="Times New Roman"/>
                <w:sz w:val="18"/>
              </w:rPr>
              <w:t>/min</w:t>
            </w:r>
          </w:p>
        </w:tc>
        <w:tc>
          <w:tcPr>
            <w:tcW w:w="620" w:type="pct"/>
            <w:tcBorders>
              <w:top w:val="single" w:color="000000" w:sz="2" w:space="0"/>
              <w:left w:val="single" w:color="000000" w:sz="2" w:space="0"/>
              <w:bottom w:val="single" w:color="000000" w:sz="8" w:space="0"/>
            </w:tcBorders>
            <w:vAlign w:val="center"/>
          </w:tcPr>
          <w:p>
            <w:pPr>
              <w:pStyle w:val="107"/>
              <w:jc w:val="center"/>
              <w:rPr>
                <w:rFonts w:hint="default" w:ascii="Times New Roman" w:hAnsi="Times New Roman" w:eastAsia="宋体" w:cs="Times New Roman"/>
                <w:sz w:val="18"/>
              </w:rPr>
            </w:pPr>
            <w:r>
              <w:rPr>
                <w:rFonts w:hint="default" w:ascii="Times New Roman" w:hAnsi="Times New Roman" w:eastAsia="宋体" w:cs="Times New Roman"/>
                <w:sz w:val="18"/>
              </w:rPr>
              <w:t>T 0971</w:t>
            </w:r>
          </w:p>
        </w:tc>
      </w:tr>
    </w:tbl>
    <w:p>
      <w:pPr>
        <w:pStyle w:val="108"/>
        <w:tabs>
          <w:tab w:val="left" w:pos="1501"/>
          <w:tab w:val="left" w:pos="1502"/>
        </w:tabs>
        <w:ind w:left="0" w:firstLine="0"/>
        <w:rPr>
          <w:rFonts w:cs="Times New Roman"/>
          <w:sz w:val="24"/>
          <w:szCs w:val="24"/>
          <w:lang w:val="en-US"/>
        </w:rPr>
      </w:pPr>
    </w:p>
    <w:p>
      <w:pPr>
        <w:pStyle w:val="108"/>
        <w:tabs>
          <w:tab w:val="left" w:pos="1501"/>
          <w:tab w:val="left" w:pos="1502"/>
        </w:tabs>
        <w:spacing w:line="319" w:lineRule="auto"/>
        <w:ind w:left="0" w:firstLine="482" w:firstLineChars="200"/>
        <w:rPr>
          <w:rFonts w:cs="Times New Roman"/>
          <w:sz w:val="24"/>
          <w:szCs w:val="24"/>
        </w:rPr>
      </w:pPr>
      <w:r>
        <w:rPr>
          <w:rFonts w:cs="Times New Roman"/>
          <w:b/>
          <w:sz w:val="24"/>
          <w:szCs w:val="24"/>
          <w:lang w:val="en-US"/>
        </w:rPr>
        <w:t xml:space="preserve">6.3.3.3 </w:t>
      </w:r>
      <w:r>
        <w:rPr>
          <w:rFonts w:cs="Times New Roman"/>
          <w:sz w:val="24"/>
          <w:szCs w:val="24"/>
          <w:lang w:val="en-US"/>
        </w:rPr>
        <w:t xml:space="preserve"> </w:t>
      </w:r>
      <w:r>
        <w:rPr>
          <w:rFonts w:cs="Times New Roman"/>
          <w:spacing w:val="-12"/>
          <w:sz w:val="24"/>
          <w:szCs w:val="24"/>
        </w:rPr>
        <w:t>排水降噪沥青混合料生产过程中，应按表</w:t>
      </w:r>
      <w:r>
        <w:rPr>
          <w:rFonts w:cs="Times New Roman" w:eastAsiaTheme="minorEastAsia"/>
          <w:sz w:val="24"/>
          <w:szCs w:val="24"/>
        </w:rPr>
        <w:t>6.3.3-3</w:t>
      </w:r>
      <w:r>
        <w:rPr>
          <w:rFonts w:cs="Times New Roman"/>
          <w:spacing w:val="-3"/>
          <w:sz w:val="24"/>
          <w:szCs w:val="24"/>
        </w:rPr>
        <w:t>规定的项目与频度进行排水路面混合料的质量检查。</w:t>
      </w:r>
    </w:p>
    <w:p>
      <w:pPr>
        <w:pStyle w:val="9"/>
        <w:jc w:val="center"/>
        <w:rPr>
          <w:rFonts w:ascii="Times New Roman" w:hAnsi="Times New Roman" w:eastAsia="宋体"/>
        </w:rPr>
      </w:pPr>
      <w:r>
        <w:rPr>
          <w:rFonts w:ascii="Times New Roman" w:hAnsi="Times New Roman"/>
        </w:rPr>
        <w:t>表 6.3.3-3 排水降噪沥青混合料检查项目、频度和质量要求</w:t>
      </w:r>
    </w:p>
    <w:tbl>
      <w:tblPr>
        <w:tblStyle w:val="3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87"/>
        <w:gridCol w:w="2156"/>
        <w:gridCol w:w="2558"/>
        <w:gridCol w:w="23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93" w:type="pct"/>
            <w:tcBorders>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检验项目</w:t>
            </w:r>
          </w:p>
        </w:tc>
        <w:tc>
          <w:tcPr>
            <w:tcW w:w="1186" w:type="pct"/>
            <w:tcBorders>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检查频度</w:t>
            </w:r>
          </w:p>
        </w:tc>
        <w:tc>
          <w:tcPr>
            <w:tcW w:w="1407" w:type="pct"/>
            <w:tcBorders>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质量要求</w:t>
            </w:r>
          </w:p>
        </w:tc>
        <w:tc>
          <w:tcPr>
            <w:tcW w:w="1314" w:type="pct"/>
            <w:tcBorders>
              <w:lef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093" w:type="pct"/>
            <w:tcBorders>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外观</w:t>
            </w:r>
          </w:p>
        </w:tc>
        <w:tc>
          <w:tcPr>
            <w:tcW w:w="1186" w:type="pct"/>
            <w:tcBorders>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随时</w:t>
            </w:r>
          </w:p>
        </w:tc>
        <w:tc>
          <w:tcPr>
            <w:tcW w:w="1407" w:type="pct"/>
            <w:tcBorders>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均匀、无花白料、无析漏</w:t>
            </w:r>
          </w:p>
        </w:tc>
        <w:tc>
          <w:tcPr>
            <w:tcW w:w="1314" w:type="pct"/>
            <w:tcBorders>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目测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成品温度</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每车 1 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符合本规程规定</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1093" w:type="pct"/>
            <w:vMerge w:val="restar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高黏度添加剂计量</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每天开工前2次检验</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设计值±1％</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093" w:type="pct"/>
            <w:vMerge w:val="continue"/>
            <w:tcBorders>
              <w:top w:val="nil"/>
              <w:bottom w:val="single" w:color="000000" w:sz="2" w:space="0"/>
              <w:right w:val="single" w:color="000000" w:sz="2" w:space="0"/>
            </w:tcBorders>
            <w:vAlign w:val="center"/>
          </w:tcPr>
          <w:p>
            <w:pPr>
              <w:autoSpaceDE w:val="0"/>
              <w:autoSpaceDN w:val="0"/>
              <w:jc w:val="center"/>
              <w:rPr>
                <w:sz w:val="18"/>
                <w:szCs w:val="18"/>
              </w:rPr>
            </w:pP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每天或每台班总量检验</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设计值±0.5％</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级配</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逐盘检查，每台拌合机每日2次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公称最大粒径,0.075</w:t>
            </w:r>
            <w:r>
              <w:rPr>
                <w:rFonts w:ascii="Times New Roman" w:hAnsi="Times New Roman" w:cs="Times New Roman"/>
                <w:position w:val="9"/>
                <w:sz w:val="18"/>
                <w:szCs w:val="18"/>
                <w:lang w:eastAsia="zh-CN"/>
              </w:rPr>
              <w:t xml:space="preserve"> </w:t>
            </w:r>
            <w:r>
              <w:rPr>
                <w:rFonts w:ascii="Times New Roman" w:hAnsi="Times New Roman" w:cs="Times New Roman"/>
                <w:sz w:val="18"/>
                <w:szCs w:val="18"/>
                <w:lang w:eastAsia="zh-CN"/>
              </w:rPr>
              <w:t>mm：±2％ 关键筛孔：±3％</w:t>
            </w:r>
          </w:p>
          <w:p>
            <w:pPr>
              <w:pStyle w:val="107"/>
              <w:jc w:val="center"/>
              <w:rPr>
                <w:rFonts w:ascii="Times New Roman" w:hAnsi="Times New Roman" w:cs="Times New Roman"/>
                <w:sz w:val="18"/>
                <w:szCs w:val="18"/>
              </w:rPr>
            </w:pPr>
            <w:r>
              <w:rPr>
                <w:rFonts w:ascii="Times New Roman" w:hAnsi="Times New Roman" w:cs="Times New Roman"/>
                <w:sz w:val="18"/>
                <w:szCs w:val="18"/>
              </w:rPr>
              <w:t>其他筛孔：±4％</w:t>
            </w:r>
          </w:p>
        </w:tc>
        <w:tc>
          <w:tcPr>
            <w:tcW w:w="1314" w:type="pct"/>
            <w:tcBorders>
              <w:top w:val="single" w:color="000000" w:sz="2" w:space="0"/>
              <w:left w:val="single" w:color="000000" w:sz="2" w:space="0"/>
              <w:bottom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T0725 抽提筛分与标准级配比较的差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沥青用量</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每台拌合机每日2次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设计值±0.2％</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析  漏</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≤0.8％</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马歇尔试验</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每台拌合机每日2次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≥5.0</w:t>
            </w:r>
            <w:r>
              <w:rPr>
                <w:rFonts w:ascii="Times New Roman" w:hAnsi="Times New Roman" w:cs="Times New Roman"/>
                <w:position w:val="9"/>
                <w:sz w:val="18"/>
                <w:szCs w:val="18"/>
              </w:rPr>
              <w:t xml:space="preserve"> </w:t>
            </w:r>
            <w:r>
              <w:rPr>
                <w:rFonts w:ascii="Times New Roman" w:hAnsi="Times New Roman" w:cs="Times New Roman"/>
                <w:sz w:val="18"/>
                <w:szCs w:val="18"/>
              </w:rPr>
              <w:t>kN</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5"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空隙率</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每台拌合机每日2次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设计值±2％</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浸水残留稳定度</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每台拌合机每2日1次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≥85％</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动稳定度</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每台拌合机每2日1次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position w:val="9"/>
                <w:sz w:val="18"/>
                <w:szCs w:val="18"/>
              </w:rPr>
              <w:t xml:space="preserve"> </w:t>
            </w:r>
            <w:r>
              <w:rPr>
                <w:rFonts w:ascii="Times New Roman" w:hAnsi="Times New Roman" w:cs="Times New Roman"/>
                <w:sz w:val="18"/>
                <w:szCs w:val="18"/>
              </w:rPr>
              <w:t>000 次/mm</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标准飞散损失</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每台拌合机每2日1次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≤15％</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理论最大密度</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每台拌合机每2日1次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±0.01</w:t>
            </w:r>
            <w:r>
              <w:rPr>
                <w:rFonts w:ascii="Times New Roman" w:hAnsi="Times New Roman" w:cs="Times New Roman"/>
                <w:position w:val="9"/>
                <w:sz w:val="18"/>
                <w:szCs w:val="18"/>
              </w:rPr>
              <w:t xml:space="preserve"> </w:t>
            </w:r>
            <w:r>
              <w:rPr>
                <w:rFonts w:ascii="Times New Roman" w:hAnsi="Times New Roman" w:cs="Times New Roman"/>
                <w:sz w:val="18"/>
                <w:szCs w:val="18"/>
              </w:rPr>
              <w:t>g/cm</w:t>
            </w:r>
            <w:r>
              <w:rPr>
                <w:rFonts w:ascii="Times New Roman" w:hAnsi="Times New Roman" w:cs="Times New Roman"/>
                <w:position w:val="9"/>
                <w:sz w:val="18"/>
                <w:szCs w:val="18"/>
              </w:rPr>
              <w:t>3</w:t>
            </w:r>
          </w:p>
        </w:tc>
        <w:tc>
          <w:tcPr>
            <w:tcW w:w="1314" w:type="pct"/>
            <w:tcBorders>
              <w:top w:val="single" w:color="000000" w:sz="2" w:space="0"/>
              <w:left w:val="single" w:color="000000" w:sz="2" w:space="0"/>
              <w:bottom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lang w:eastAsia="zh-CN"/>
              </w:rPr>
              <w:t>0711 计算法与实测法比较的差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93" w:type="pc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热料仓筛分结果</w:t>
            </w:r>
          </w:p>
        </w:tc>
        <w:tc>
          <w:tcPr>
            <w:tcW w:w="1186"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每台拌合机每2日1次</w:t>
            </w:r>
          </w:p>
        </w:tc>
        <w:tc>
          <w:tcPr>
            <w:tcW w:w="140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实际测定</w:t>
            </w:r>
          </w:p>
        </w:tc>
        <w:tc>
          <w:tcPr>
            <w:tcW w:w="131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1093" w:type="pct"/>
            <w:tcBorders>
              <w:top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总量检验</w:t>
            </w:r>
          </w:p>
        </w:tc>
        <w:tc>
          <w:tcPr>
            <w:tcW w:w="1186"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每台拌合机每1日1次</w:t>
            </w:r>
          </w:p>
        </w:tc>
        <w:tc>
          <w:tcPr>
            <w:tcW w:w="1407"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油石比±0.1％</w:t>
            </w:r>
          </w:p>
        </w:tc>
        <w:tc>
          <w:tcPr>
            <w:tcW w:w="1314" w:type="pct"/>
            <w:tcBorders>
              <w:top w:val="single" w:color="000000" w:sz="2" w:space="0"/>
              <w:lef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按 JTG F40-2004附录G总量检验</w:t>
            </w:r>
          </w:p>
        </w:tc>
      </w:tr>
    </w:tbl>
    <w:p>
      <w:pPr>
        <w:pStyle w:val="13"/>
        <w:spacing w:before="6"/>
        <w:rPr>
          <w:sz w:val="18"/>
          <w:szCs w:val="18"/>
        </w:rPr>
      </w:pPr>
      <w:r>
        <w:rPr>
          <w:sz w:val="18"/>
          <w:szCs w:val="18"/>
        </w:rPr>
        <w:t>注：1. 拌和楼要及时打印每盘料及其总量的数据，辅助进行沥青用量和级配组成检验。</w:t>
      </w:r>
    </w:p>
    <w:p>
      <w:pPr>
        <w:pStyle w:val="13"/>
        <w:spacing w:before="6"/>
        <w:rPr>
          <w:sz w:val="18"/>
          <w:szCs w:val="18"/>
        </w:rPr>
      </w:pPr>
      <w:r>
        <w:rPr>
          <w:sz w:val="18"/>
          <w:szCs w:val="18"/>
        </w:rPr>
        <w:t xml:space="preserve">    2. 超温的沥青混合料必须废弃，并予以书面记录。</w:t>
      </w:r>
    </w:p>
    <w:p>
      <w:pPr>
        <w:pStyle w:val="13"/>
        <w:spacing w:before="6"/>
        <w:rPr>
          <w:sz w:val="18"/>
          <w:szCs w:val="18"/>
        </w:rPr>
      </w:pPr>
      <w:r>
        <w:rPr>
          <w:sz w:val="18"/>
          <w:szCs w:val="18"/>
        </w:rPr>
        <w:t xml:space="preserve">    3. 排水降噪沥青混合料密度、空隙率测试宜优先选择真空密封法。</w:t>
      </w:r>
    </w:p>
    <w:p>
      <w:pPr>
        <w:spacing w:line="360" w:lineRule="auto"/>
      </w:pPr>
    </w:p>
    <w:p>
      <w:pPr>
        <w:ind w:firstLine="482" w:firstLineChars="200"/>
        <w:rPr>
          <w:sz w:val="24"/>
        </w:rPr>
      </w:pPr>
      <w:r>
        <w:rPr>
          <w:b/>
          <w:sz w:val="24"/>
        </w:rPr>
        <w:t xml:space="preserve">6.3.3.4 </w:t>
      </w:r>
      <w:r>
        <w:rPr>
          <w:sz w:val="24"/>
        </w:rPr>
        <w:t xml:space="preserve"> 排水降噪沥青路面铺筑过程中，检查的内容、频度、质量要求应符合表6.3.3-4 的规定。</w:t>
      </w:r>
    </w:p>
    <w:p>
      <w:pPr>
        <w:pStyle w:val="9"/>
        <w:jc w:val="center"/>
        <w:rPr>
          <w:rFonts w:ascii="Times New Roman" w:hAnsi="Times New Roman" w:eastAsia="宋体"/>
        </w:rPr>
      </w:pPr>
      <w:r>
        <w:rPr>
          <w:rFonts w:ascii="Times New Roman" w:hAnsi="Times New Roman"/>
        </w:rPr>
        <w:t>表 6.3.3-4 排水降噪沥青路面施工检查项目、频率和质量要求</w:t>
      </w:r>
    </w:p>
    <w:tbl>
      <w:tblPr>
        <w:tblStyle w:val="3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44"/>
        <w:gridCol w:w="1213"/>
        <w:gridCol w:w="2154"/>
        <w:gridCol w:w="2963"/>
        <w:gridCol w:w="17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241" w:type="pct"/>
            <w:gridSpan w:val="2"/>
            <w:tcBorders>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检验项目</w:t>
            </w:r>
          </w:p>
        </w:tc>
        <w:tc>
          <w:tcPr>
            <w:tcW w:w="1185" w:type="pct"/>
            <w:tcBorders>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检查频度</w:t>
            </w:r>
          </w:p>
        </w:tc>
        <w:tc>
          <w:tcPr>
            <w:tcW w:w="1630" w:type="pct"/>
            <w:tcBorders>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质量要求</w:t>
            </w:r>
          </w:p>
        </w:tc>
        <w:tc>
          <w:tcPr>
            <w:tcW w:w="944" w:type="pct"/>
            <w:tcBorders>
              <w:lef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1241" w:type="pct"/>
            <w:gridSpan w:val="2"/>
            <w:tcBorders>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外观</w:t>
            </w:r>
          </w:p>
        </w:tc>
        <w:tc>
          <w:tcPr>
            <w:tcW w:w="1185" w:type="pct"/>
            <w:tcBorders>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随时</w:t>
            </w:r>
          </w:p>
        </w:tc>
        <w:tc>
          <w:tcPr>
            <w:tcW w:w="1630" w:type="pct"/>
            <w:tcBorders>
              <w:left w:val="single" w:color="000000" w:sz="2" w:space="0"/>
              <w:bottom w:val="single" w:color="000000" w:sz="2" w:space="0"/>
              <w:right w:val="single" w:color="000000" w:sz="2" w:space="0"/>
            </w:tcBorders>
            <w:vAlign w:val="center"/>
          </w:tcPr>
          <w:p>
            <w:pPr>
              <w:pStyle w:val="107"/>
              <w:spacing w:before="2" w:line="230" w:lineRule="atLeast"/>
              <w:rPr>
                <w:rFonts w:ascii="Times New Roman" w:hAnsi="Times New Roman" w:cs="Times New Roman"/>
                <w:sz w:val="18"/>
                <w:szCs w:val="18"/>
                <w:lang w:eastAsia="zh-CN"/>
              </w:rPr>
            </w:pPr>
            <w:r>
              <w:rPr>
                <w:rFonts w:ascii="Times New Roman" w:hAnsi="Times New Roman" w:cs="Times New Roman"/>
                <w:sz w:val="18"/>
                <w:szCs w:val="18"/>
                <w:lang w:eastAsia="zh-CN"/>
              </w:rPr>
              <w:t>表面平整密实，不允许有明显轮迹、裂缝、推移、油汀、油包等缺陷，且无明显坑槽</w:t>
            </w:r>
          </w:p>
        </w:tc>
        <w:tc>
          <w:tcPr>
            <w:tcW w:w="944" w:type="pct"/>
            <w:tcBorders>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目测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241" w:type="pct"/>
            <w:gridSpan w:val="2"/>
            <w:vMerge w:val="restart"/>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接缝</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随时</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84"/>
              <w:jc w:val="center"/>
              <w:rPr>
                <w:rFonts w:ascii="Times New Roman" w:hAnsi="Times New Roman" w:cs="Times New Roman"/>
                <w:sz w:val="18"/>
                <w:szCs w:val="18"/>
                <w:lang w:eastAsia="zh-CN"/>
              </w:rPr>
            </w:pPr>
            <w:r>
              <w:rPr>
                <w:rFonts w:ascii="Times New Roman" w:hAnsi="Times New Roman" w:cs="Times New Roman"/>
                <w:sz w:val="18"/>
                <w:szCs w:val="18"/>
                <w:lang w:eastAsia="zh-CN"/>
              </w:rPr>
              <w:t>紧密平整、顺直无跳车</w:t>
            </w:r>
          </w:p>
        </w:tc>
        <w:tc>
          <w:tcPr>
            <w:tcW w:w="944" w:type="pct"/>
            <w:tcBorders>
              <w:top w:val="single" w:color="000000" w:sz="2" w:space="0"/>
              <w:left w:val="single" w:color="000000" w:sz="2" w:space="0"/>
              <w:bottom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目测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241" w:type="pct"/>
            <w:gridSpan w:val="2"/>
            <w:vMerge w:val="continue"/>
            <w:tcBorders>
              <w:top w:val="nil"/>
              <w:bottom w:val="single" w:color="000000" w:sz="2" w:space="0"/>
              <w:right w:val="single" w:color="000000" w:sz="2" w:space="0"/>
            </w:tcBorders>
            <w:vAlign w:val="center"/>
          </w:tcPr>
          <w:p>
            <w:pPr>
              <w:autoSpaceDE w:val="0"/>
              <w:autoSpaceDN w:val="0"/>
              <w:jc w:val="center"/>
              <w:rPr>
                <w:sz w:val="18"/>
                <w:szCs w:val="18"/>
              </w:rPr>
            </w:pP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逐条检测评定</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3mm</w:t>
            </w:r>
          </w:p>
        </w:tc>
        <w:tc>
          <w:tcPr>
            <w:tcW w:w="94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74" w:type="pct"/>
            <w:vMerge w:val="restart"/>
            <w:tcBorders>
              <w:top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施工温度</w:t>
            </w:r>
          </w:p>
        </w:tc>
        <w:tc>
          <w:tcPr>
            <w:tcW w:w="667" w:type="pct"/>
            <w:tcBorders>
              <w:top w:val="single" w:color="000000" w:sz="2" w:space="0"/>
              <w:left w:val="single" w:color="000000" w:sz="2" w:space="0"/>
              <w:bottom w:val="single" w:color="000000" w:sz="2" w:space="0"/>
              <w:right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摊铺温度</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逐车检测评定</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符合本规程要求</w:t>
            </w:r>
          </w:p>
        </w:tc>
        <w:tc>
          <w:tcPr>
            <w:tcW w:w="944" w:type="pct"/>
            <w:tcBorders>
              <w:top w:val="single" w:color="000000" w:sz="2" w:space="0"/>
              <w:left w:val="single" w:color="000000" w:sz="2" w:space="0"/>
              <w:bottom w:val="single" w:color="000000" w:sz="2" w:space="0"/>
            </w:tcBorders>
            <w:vAlign w:val="center"/>
          </w:tcPr>
          <w:p>
            <w:pPr>
              <w:pStyle w:val="107"/>
              <w:spacing w:before="84"/>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574" w:type="pct"/>
            <w:vMerge w:val="continue"/>
            <w:tcBorders>
              <w:bottom w:val="single" w:color="000000" w:sz="2" w:space="0"/>
              <w:right w:val="single" w:color="000000" w:sz="2" w:space="0"/>
            </w:tcBorders>
            <w:vAlign w:val="center"/>
          </w:tcPr>
          <w:p>
            <w:pPr>
              <w:autoSpaceDE w:val="0"/>
              <w:autoSpaceDN w:val="0"/>
              <w:jc w:val="center"/>
              <w:rPr>
                <w:sz w:val="18"/>
                <w:szCs w:val="18"/>
              </w:rPr>
            </w:pPr>
          </w:p>
        </w:tc>
        <w:tc>
          <w:tcPr>
            <w:tcW w:w="667" w:type="pct"/>
            <w:tcBorders>
              <w:top w:val="single" w:color="000000" w:sz="2" w:space="0"/>
              <w:left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碾压温度</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随时</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符合本规程要求</w:t>
            </w:r>
          </w:p>
        </w:tc>
        <w:tc>
          <w:tcPr>
            <w:tcW w:w="944" w:type="pct"/>
            <w:tcBorders>
              <w:top w:val="single" w:color="000000" w:sz="2" w:space="0"/>
              <w:left w:val="single" w:color="000000" w:sz="2" w:space="0"/>
              <w:bottom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74" w:type="pct"/>
            <w:tcBorders>
              <w:top w:val="nil"/>
              <w:bottom w:val="single" w:color="000000" w:sz="2" w:space="0"/>
              <w:right w:val="single" w:color="000000" w:sz="2" w:space="0"/>
            </w:tcBorders>
            <w:vAlign w:val="center"/>
          </w:tcPr>
          <w:p>
            <w:pPr>
              <w:autoSpaceDE w:val="0"/>
              <w:autoSpaceDN w:val="0"/>
              <w:jc w:val="center"/>
              <w:rPr>
                <w:sz w:val="18"/>
                <w:szCs w:val="18"/>
              </w:rPr>
            </w:pPr>
            <w:r>
              <w:rPr>
                <w:sz w:val="18"/>
                <w:szCs w:val="18"/>
              </w:rPr>
              <w:t>厚度</w:t>
            </w:r>
          </w:p>
        </w:tc>
        <w:tc>
          <w:tcPr>
            <w:tcW w:w="66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上面层</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每2000</w:t>
            </w:r>
            <w:r>
              <w:rPr>
                <w:rFonts w:hint="eastAsia" w:ascii="Times New Roman" w:hAnsi="Times New Roman" w:cs="Times New Roman"/>
                <w:sz w:val="18"/>
                <w:szCs w:val="18"/>
                <w:lang w:eastAsia="zh-CN"/>
              </w:rPr>
              <w:t>m</w:t>
            </w:r>
            <w:r>
              <w:rPr>
                <w:rFonts w:hint="eastAsia" w:ascii="Times New Roman" w:hAnsi="Times New Roman" w:cs="Times New Roman"/>
                <w:sz w:val="18"/>
                <w:szCs w:val="18"/>
                <w:vertAlign w:val="superscript"/>
                <w:lang w:eastAsia="zh-CN"/>
              </w:rPr>
              <w:t>2</w:t>
            </w:r>
            <w:r>
              <w:rPr>
                <w:rFonts w:ascii="Times New Roman" w:hAnsi="Times New Roman" w:cs="Times New Roman"/>
                <w:sz w:val="18"/>
                <w:szCs w:val="18"/>
              </w:rPr>
              <w:t>1点评定</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设计值的–10％</w:t>
            </w:r>
          </w:p>
        </w:tc>
        <w:tc>
          <w:tcPr>
            <w:tcW w:w="94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241" w:type="pct"/>
            <w:gridSpan w:val="2"/>
            <w:tcBorders>
              <w:top w:val="single" w:color="000000" w:sz="2" w:space="0"/>
              <w:bottom w:val="single" w:color="000000" w:sz="2" w:space="0"/>
              <w:right w:val="single" w:color="000000" w:sz="2" w:space="0"/>
            </w:tcBorders>
            <w:vAlign w:val="center"/>
          </w:tcPr>
          <w:p>
            <w:pPr>
              <w:pStyle w:val="107"/>
              <w:spacing w:before="115"/>
              <w:jc w:val="center"/>
              <w:rPr>
                <w:rFonts w:ascii="Times New Roman" w:hAnsi="Times New Roman" w:cs="Times New Roman"/>
                <w:sz w:val="18"/>
                <w:szCs w:val="18"/>
              </w:rPr>
            </w:pPr>
            <w:r>
              <w:rPr>
                <w:rFonts w:ascii="Times New Roman" w:hAnsi="Times New Roman" w:cs="Times New Roman"/>
                <w:sz w:val="18"/>
                <w:szCs w:val="18"/>
              </w:rPr>
              <w:t>压实度</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pacing w:val="-23"/>
                <w:sz w:val="18"/>
                <w:szCs w:val="18"/>
                <w:lang w:eastAsia="zh-CN"/>
              </w:rPr>
              <w:t xml:space="preserve">每 </w:t>
            </w:r>
            <w:r>
              <w:rPr>
                <w:rFonts w:ascii="Times New Roman" w:hAnsi="Times New Roman" w:cs="Times New Roman"/>
                <w:sz w:val="18"/>
                <w:szCs w:val="18"/>
                <w:lang w:eastAsia="zh-CN"/>
              </w:rPr>
              <w:t>2000</w:t>
            </w:r>
            <w:r>
              <w:rPr>
                <w:rFonts w:hint="eastAsia" w:ascii="Times New Roman" w:hAnsi="Times New Roman" w:cs="Times New Roman"/>
                <w:sz w:val="18"/>
                <w:szCs w:val="18"/>
                <w:lang w:eastAsia="zh-CN"/>
              </w:rPr>
              <w:t>m</w:t>
            </w:r>
            <w:r>
              <w:rPr>
                <w:rFonts w:hint="eastAsia" w:ascii="Times New Roman" w:hAnsi="Times New Roman" w:cs="Times New Roman"/>
                <w:sz w:val="18"/>
                <w:szCs w:val="18"/>
                <w:vertAlign w:val="superscript"/>
                <w:lang w:eastAsia="zh-CN"/>
              </w:rPr>
              <w:t>2</w:t>
            </w:r>
            <w:r>
              <w:rPr>
                <w:rFonts w:ascii="Times New Roman" w:hAnsi="Times New Roman" w:cs="Times New Roman"/>
                <w:spacing w:val="-16"/>
                <w:sz w:val="18"/>
                <w:szCs w:val="18"/>
                <w:lang w:eastAsia="zh-CN"/>
              </w:rPr>
              <w:t>检查</w:t>
            </w:r>
            <w:r>
              <w:rPr>
                <w:rFonts w:ascii="Times New Roman" w:hAnsi="Times New Roman" w:cs="Times New Roman"/>
                <w:sz w:val="18"/>
                <w:szCs w:val="18"/>
                <w:lang w:eastAsia="zh-CN"/>
              </w:rPr>
              <w:t>1</w:t>
            </w:r>
            <w:r>
              <w:rPr>
                <w:rFonts w:ascii="Times New Roman" w:hAnsi="Times New Roman" w:cs="Times New Roman"/>
                <w:spacing w:val="-12"/>
                <w:sz w:val="18"/>
                <w:szCs w:val="18"/>
                <w:lang w:eastAsia="zh-CN"/>
              </w:rPr>
              <w:t>组逐个</w:t>
            </w:r>
            <w:r>
              <w:rPr>
                <w:rFonts w:ascii="Times New Roman" w:hAnsi="Times New Roman" w:cs="Times New Roman"/>
                <w:sz w:val="18"/>
                <w:szCs w:val="18"/>
                <w:lang w:eastAsia="zh-CN"/>
              </w:rPr>
              <w:t>试件评定并计算平均值</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115"/>
              <w:jc w:val="center"/>
              <w:rPr>
                <w:rFonts w:ascii="Times New Roman" w:hAnsi="Times New Roman" w:cs="Times New Roman"/>
                <w:sz w:val="18"/>
                <w:szCs w:val="18"/>
              </w:rPr>
            </w:pPr>
            <w:r>
              <w:rPr>
                <w:rFonts w:ascii="Times New Roman" w:hAnsi="Times New Roman" w:cs="Times New Roman"/>
                <w:sz w:val="18"/>
                <w:szCs w:val="18"/>
              </w:rPr>
              <w:t>试验室标准密度的 98％</w:t>
            </w:r>
          </w:p>
        </w:tc>
        <w:tc>
          <w:tcPr>
            <w:tcW w:w="94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0924</w:t>
            </w:r>
          </w:p>
          <w:p>
            <w:pPr>
              <w:pStyle w:val="107"/>
              <w:spacing w:before="2" w:line="213" w:lineRule="exact"/>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74" w:type="pct"/>
            <w:vMerge w:val="restart"/>
            <w:tcBorders>
              <w:top w:val="single" w:color="000000" w:sz="2" w:space="0"/>
              <w:right w:val="single" w:color="auto" w:sz="4"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平整度</w:t>
            </w:r>
          </w:p>
        </w:tc>
        <w:tc>
          <w:tcPr>
            <w:tcW w:w="667" w:type="pct"/>
            <w:tcBorders>
              <w:top w:val="single" w:color="auto" w:sz="4" w:space="0"/>
              <w:left w:val="single" w:color="auto" w:sz="4" w:space="0"/>
              <w:bottom w:val="single" w:color="auto" w:sz="4" w:space="0"/>
              <w:right w:val="single" w:color="auto" w:sz="4"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标准差</w:t>
            </w:r>
          </w:p>
        </w:tc>
        <w:tc>
          <w:tcPr>
            <w:tcW w:w="1185" w:type="pct"/>
            <w:tcBorders>
              <w:top w:val="single" w:color="000000" w:sz="2" w:space="0"/>
              <w:left w:val="single" w:color="auto" w:sz="4"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连续评定，按每100m计算</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≤1.2mm</w:t>
            </w:r>
          </w:p>
        </w:tc>
        <w:tc>
          <w:tcPr>
            <w:tcW w:w="944" w:type="pct"/>
            <w:tcBorders>
              <w:top w:val="single" w:color="000000" w:sz="2" w:space="0"/>
              <w:left w:val="single" w:color="000000" w:sz="2" w:space="0"/>
              <w:bottom w:val="single" w:color="auto" w:sz="4"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74" w:type="pct"/>
            <w:vMerge w:val="continue"/>
            <w:tcBorders>
              <w:bottom w:val="single" w:color="000000" w:sz="2" w:space="0"/>
              <w:right w:val="single" w:color="auto" w:sz="4" w:space="0"/>
            </w:tcBorders>
            <w:vAlign w:val="center"/>
          </w:tcPr>
          <w:p>
            <w:pPr>
              <w:pStyle w:val="107"/>
              <w:jc w:val="center"/>
              <w:rPr>
                <w:rFonts w:ascii="Times New Roman" w:hAnsi="Times New Roman" w:cs="Times New Roman"/>
                <w:sz w:val="18"/>
                <w:szCs w:val="18"/>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IRI</w:t>
            </w:r>
          </w:p>
        </w:tc>
        <w:tc>
          <w:tcPr>
            <w:tcW w:w="1185" w:type="pct"/>
            <w:tcBorders>
              <w:top w:val="single" w:color="000000" w:sz="2" w:space="0"/>
              <w:left w:val="single" w:color="auto" w:sz="4"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连续评定，按每100m计算</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≤1.5m/km</w:t>
            </w:r>
          </w:p>
        </w:tc>
        <w:tc>
          <w:tcPr>
            <w:tcW w:w="944" w:type="pct"/>
            <w:tcBorders>
              <w:top w:val="single" w:color="auto" w:sz="4"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574" w:type="pct"/>
            <w:vMerge w:val="restart"/>
            <w:tcBorders>
              <w:top w:val="single" w:color="000000" w:sz="2" w:space="0"/>
              <w:bottom w:val="single" w:color="000000" w:sz="2" w:space="0"/>
              <w:right w:val="single" w:color="000000" w:sz="2" w:space="0"/>
            </w:tcBorders>
            <w:vAlign w:val="center"/>
          </w:tcPr>
          <w:p>
            <w:pPr>
              <w:pStyle w:val="107"/>
              <w:spacing w:before="1"/>
              <w:jc w:val="center"/>
              <w:rPr>
                <w:rFonts w:ascii="Times New Roman" w:hAnsi="Times New Roman" w:cs="Times New Roman"/>
                <w:sz w:val="18"/>
                <w:szCs w:val="18"/>
              </w:rPr>
            </w:pPr>
          </w:p>
          <w:p>
            <w:pPr>
              <w:pStyle w:val="107"/>
              <w:jc w:val="center"/>
              <w:rPr>
                <w:rFonts w:ascii="Times New Roman" w:hAnsi="Times New Roman" w:cs="Times New Roman"/>
                <w:sz w:val="18"/>
                <w:szCs w:val="18"/>
              </w:rPr>
            </w:pPr>
            <w:r>
              <w:rPr>
                <w:rFonts w:ascii="Times New Roman" w:hAnsi="Times New Roman" w:cs="Times New Roman"/>
                <w:sz w:val="18"/>
                <w:szCs w:val="18"/>
              </w:rPr>
              <w:t>宽度</w:t>
            </w:r>
          </w:p>
        </w:tc>
        <w:tc>
          <w:tcPr>
            <w:tcW w:w="667" w:type="pct"/>
            <w:tcBorders>
              <w:top w:val="single" w:color="auto" w:sz="4"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有侧石</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检测每个断面</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±20</w:t>
            </w:r>
            <w:r>
              <w:rPr>
                <w:rFonts w:ascii="Times New Roman" w:hAnsi="Times New Roman" w:cs="Times New Roman"/>
                <w:position w:val="9"/>
                <w:sz w:val="18"/>
                <w:szCs w:val="18"/>
              </w:rPr>
              <w:t xml:space="preserve"> </w:t>
            </w:r>
            <w:r>
              <w:rPr>
                <w:rFonts w:ascii="Times New Roman" w:hAnsi="Times New Roman" w:cs="Times New Roman"/>
                <w:sz w:val="18"/>
                <w:szCs w:val="18"/>
              </w:rPr>
              <w:t>mm</w:t>
            </w:r>
          </w:p>
        </w:tc>
        <w:tc>
          <w:tcPr>
            <w:tcW w:w="944" w:type="pct"/>
            <w:vMerge w:val="restar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574" w:type="pct"/>
            <w:vMerge w:val="continue"/>
            <w:tcBorders>
              <w:top w:val="nil"/>
              <w:bottom w:val="single" w:color="000000" w:sz="2" w:space="0"/>
              <w:right w:val="single" w:color="000000" w:sz="2" w:space="0"/>
            </w:tcBorders>
            <w:vAlign w:val="center"/>
          </w:tcPr>
          <w:p>
            <w:pPr>
              <w:autoSpaceDE w:val="0"/>
              <w:autoSpaceDN w:val="0"/>
              <w:jc w:val="center"/>
              <w:rPr>
                <w:sz w:val="18"/>
                <w:szCs w:val="18"/>
              </w:rPr>
            </w:pPr>
          </w:p>
        </w:tc>
        <w:tc>
          <w:tcPr>
            <w:tcW w:w="667"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无侧石</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检测每个断面</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不小于设计宽度</w:t>
            </w:r>
          </w:p>
        </w:tc>
        <w:tc>
          <w:tcPr>
            <w:tcW w:w="944" w:type="pct"/>
            <w:vMerge w:val="continue"/>
            <w:tcBorders>
              <w:top w:val="nil"/>
              <w:left w:val="single" w:color="000000" w:sz="2" w:space="0"/>
              <w:bottom w:val="single" w:color="000000" w:sz="2" w:space="0"/>
            </w:tcBorders>
            <w:vAlign w:val="center"/>
          </w:tcPr>
          <w:p>
            <w:pPr>
              <w:autoSpaceDE w:val="0"/>
              <w:autoSpaceDN w:val="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241" w:type="pct"/>
            <w:gridSpan w:val="2"/>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纵断面高程</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检测每个断面</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Times New Roman" w:cs="Times New Roman"/>
                <w:position w:val="9"/>
                <w:sz w:val="18"/>
                <w:szCs w:val="18"/>
              </w:rPr>
              <w:t xml:space="preserve"> </w:t>
            </w:r>
            <w:r>
              <w:rPr>
                <w:rFonts w:ascii="Times New Roman" w:hAnsi="Times New Roman" w:cs="Times New Roman"/>
                <w:sz w:val="18"/>
                <w:szCs w:val="18"/>
              </w:rPr>
              <w:t>mm</w:t>
            </w:r>
          </w:p>
        </w:tc>
        <w:tc>
          <w:tcPr>
            <w:tcW w:w="94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241" w:type="pct"/>
            <w:gridSpan w:val="2"/>
            <w:tcBorders>
              <w:top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横坡度</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检测每个断面</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±0.3％</w:t>
            </w:r>
          </w:p>
        </w:tc>
        <w:tc>
          <w:tcPr>
            <w:tcW w:w="944" w:type="pct"/>
            <w:tcBorders>
              <w:top w:val="single" w:color="000000" w:sz="2" w:space="0"/>
              <w:left w:val="single" w:color="000000" w:sz="2" w:space="0"/>
              <w:bottom w:val="single" w:color="000000" w:sz="2" w:space="0"/>
            </w:tcBorders>
            <w:vAlign w:val="center"/>
          </w:tcPr>
          <w:p>
            <w:pPr>
              <w:pStyle w:val="107"/>
              <w:spacing w:before="82"/>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241" w:type="pct"/>
            <w:gridSpan w:val="2"/>
            <w:tcBorders>
              <w:top w:val="single" w:color="000000" w:sz="2" w:space="0"/>
              <w:bottom w:val="single" w:color="000000" w:sz="2" w:space="0"/>
              <w:right w:val="single" w:color="000000" w:sz="2" w:space="0"/>
            </w:tcBorders>
            <w:vAlign w:val="center"/>
          </w:tcPr>
          <w:p>
            <w:pPr>
              <w:pStyle w:val="107"/>
              <w:spacing w:before="115"/>
              <w:jc w:val="center"/>
              <w:rPr>
                <w:rFonts w:ascii="Times New Roman" w:hAnsi="Times New Roman" w:cs="Times New Roman"/>
                <w:sz w:val="18"/>
                <w:szCs w:val="18"/>
              </w:rPr>
            </w:pPr>
            <w:r>
              <w:rPr>
                <w:rFonts w:ascii="Times New Roman" w:hAnsi="Times New Roman" w:cs="Times New Roman"/>
                <w:sz w:val="18"/>
                <w:szCs w:val="18"/>
              </w:rPr>
              <w:t>渗水系数</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z w:val="18"/>
                <w:szCs w:val="18"/>
                <w:lang w:eastAsia="zh-CN"/>
              </w:rPr>
              <w:t>每公里不少于5点，每点3处平均值</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115"/>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position w:val="9"/>
                <w:sz w:val="18"/>
                <w:szCs w:val="18"/>
              </w:rPr>
              <w:t xml:space="preserve"> </w:t>
            </w:r>
            <w:r>
              <w:rPr>
                <w:rFonts w:ascii="Times New Roman" w:hAnsi="Times New Roman" w:cs="Times New Roman"/>
                <w:sz w:val="18"/>
                <w:szCs w:val="18"/>
              </w:rPr>
              <w:t>000</w:t>
            </w:r>
            <w:r>
              <w:rPr>
                <w:rFonts w:ascii="Times New Roman" w:hAnsi="Times New Roman" w:cs="Times New Roman"/>
                <w:position w:val="9"/>
                <w:sz w:val="18"/>
                <w:szCs w:val="18"/>
              </w:rPr>
              <w:t xml:space="preserve"> </w:t>
            </w:r>
            <w:r>
              <w:rPr>
                <w:rFonts w:ascii="Times New Roman" w:hAnsi="Times New Roman" w:cs="Times New Roman"/>
                <w:sz w:val="18"/>
                <w:szCs w:val="18"/>
              </w:rPr>
              <w:t>mL/min，合格率不小于90％</w:t>
            </w:r>
          </w:p>
        </w:tc>
        <w:tc>
          <w:tcPr>
            <w:tcW w:w="944" w:type="pct"/>
            <w:tcBorders>
              <w:top w:val="single" w:color="000000" w:sz="2" w:space="0"/>
              <w:left w:val="single" w:color="000000" w:sz="2" w:space="0"/>
              <w:bottom w:val="single" w:color="000000" w:sz="2" w:space="0"/>
            </w:tcBorders>
            <w:vAlign w:val="center"/>
          </w:tcPr>
          <w:p>
            <w:pPr>
              <w:pStyle w:val="107"/>
              <w:spacing w:before="115"/>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241" w:type="pct"/>
            <w:gridSpan w:val="2"/>
            <w:tcBorders>
              <w:top w:val="single" w:color="000000" w:sz="2" w:space="0"/>
              <w:bottom w:val="single" w:color="000000" w:sz="2" w:space="0"/>
              <w:right w:val="single" w:color="000000" w:sz="2" w:space="0"/>
            </w:tcBorders>
            <w:vAlign w:val="center"/>
          </w:tcPr>
          <w:p>
            <w:pPr>
              <w:pStyle w:val="107"/>
              <w:spacing w:before="117"/>
              <w:jc w:val="center"/>
              <w:rPr>
                <w:rFonts w:ascii="Times New Roman" w:hAnsi="Times New Roman" w:cs="Times New Roman"/>
                <w:sz w:val="18"/>
                <w:szCs w:val="18"/>
              </w:rPr>
            </w:pPr>
            <w:r>
              <w:rPr>
                <w:rFonts w:ascii="Times New Roman" w:hAnsi="Times New Roman" w:cs="Times New Roman"/>
                <w:sz w:val="18"/>
                <w:szCs w:val="18"/>
              </w:rPr>
              <w:t>现场空隙率</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rPr>
                <w:rFonts w:ascii="Times New Roman" w:hAnsi="Times New Roman" w:cs="Times New Roman"/>
                <w:sz w:val="18"/>
                <w:szCs w:val="18"/>
                <w:lang w:eastAsia="zh-CN"/>
              </w:rPr>
            </w:pPr>
            <w:r>
              <w:rPr>
                <w:rFonts w:ascii="Times New Roman" w:hAnsi="Times New Roman" w:cs="Times New Roman"/>
                <w:spacing w:val="-23"/>
                <w:sz w:val="18"/>
                <w:szCs w:val="18"/>
                <w:lang w:eastAsia="zh-CN"/>
              </w:rPr>
              <w:t xml:space="preserve">每 </w:t>
            </w:r>
            <w:r>
              <w:rPr>
                <w:rFonts w:ascii="Times New Roman" w:hAnsi="Times New Roman" w:cs="Times New Roman"/>
                <w:sz w:val="18"/>
                <w:szCs w:val="18"/>
                <w:lang w:eastAsia="zh-CN"/>
              </w:rPr>
              <w:t>2000</w:t>
            </w:r>
            <w:r>
              <w:rPr>
                <w:rFonts w:hint="eastAsia" w:ascii="Times New Roman" w:hAnsi="Times New Roman" w:cs="Times New Roman"/>
                <w:sz w:val="18"/>
                <w:szCs w:val="18"/>
                <w:lang w:eastAsia="zh-CN"/>
              </w:rPr>
              <w:t>m</w:t>
            </w:r>
            <w:r>
              <w:rPr>
                <w:rFonts w:hint="eastAsia" w:ascii="Times New Roman" w:hAnsi="Times New Roman" w:cs="Times New Roman"/>
                <w:sz w:val="18"/>
                <w:szCs w:val="18"/>
                <w:vertAlign w:val="superscript"/>
                <w:lang w:eastAsia="zh-CN"/>
              </w:rPr>
              <w:t>2</w:t>
            </w:r>
            <w:r>
              <w:rPr>
                <w:rFonts w:ascii="Times New Roman" w:hAnsi="Times New Roman" w:cs="Times New Roman"/>
                <w:spacing w:val="-16"/>
                <w:sz w:val="18"/>
                <w:szCs w:val="18"/>
                <w:lang w:eastAsia="zh-CN"/>
              </w:rPr>
              <w:t>检查</w:t>
            </w:r>
            <w:r>
              <w:rPr>
                <w:rFonts w:ascii="Times New Roman" w:hAnsi="Times New Roman" w:cs="Times New Roman"/>
                <w:sz w:val="18"/>
                <w:szCs w:val="18"/>
                <w:lang w:eastAsia="zh-CN"/>
              </w:rPr>
              <w:t>1</w:t>
            </w:r>
            <w:r>
              <w:rPr>
                <w:rFonts w:ascii="Times New Roman" w:hAnsi="Times New Roman" w:cs="Times New Roman"/>
                <w:spacing w:val="-12"/>
                <w:sz w:val="18"/>
                <w:szCs w:val="18"/>
                <w:lang w:eastAsia="zh-CN"/>
              </w:rPr>
              <w:t>组逐个</w:t>
            </w:r>
            <w:r>
              <w:rPr>
                <w:rFonts w:ascii="Times New Roman" w:hAnsi="Times New Roman" w:cs="Times New Roman"/>
                <w:sz w:val="18"/>
                <w:szCs w:val="18"/>
                <w:lang w:eastAsia="zh-CN"/>
              </w:rPr>
              <w:t>试件评定并计算平均值</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spacing w:before="117"/>
              <w:jc w:val="center"/>
              <w:rPr>
                <w:rFonts w:ascii="Times New Roman" w:hAnsi="Times New Roman" w:cs="Times New Roman"/>
                <w:sz w:val="18"/>
                <w:szCs w:val="18"/>
                <w:lang w:eastAsia="zh-CN"/>
              </w:rPr>
            </w:pPr>
            <w:r>
              <w:rPr>
                <w:rFonts w:ascii="Times New Roman" w:hAnsi="Times New Roman" w:cs="Times New Roman"/>
                <w:sz w:val="18"/>
                <w:szCs w:val="18"/>
                <w:lang w:eastAsia="zh-CN"/>
              </w:rPr>
              <w:t>设计值±3％，合格率不小于90％</w:t>
            </w:r>
          </w:p>
        </w:tc>
        <w:tc>
          <w:tcPr>
            <w:tcW w:w="944" w:type="pct"/>
            <w:tcBorders>
              <w:top w:val="single" w:color="000000" w:sz="2" w:space="0"/>
              <w:left w:val="single" w:color="000000" w:sz="2" w:space="0"/>
              <w:bottom w:val="single" w:color="000000" w:sz="2" w:space="0"/>
            </w:tcBorders>
            <w:vAlign w:val="center"/>
          </w:tcPr>
          <w:p>
            <w:pPr>
              <w:pStyle w:val="107"/>
              <w:spacing w:before="11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241" w:type="pct"/>
            <w:gridSpan w:val="2"/>
            <w:tcBorders>
              <w:top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摆值（BPN）</w:t>
            </w:r>
          </w:p>
        </w:tc>
        <w:tc>
          <w:tcPr>
            <w:tcW w:w="1185"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200</w:t>
            </w:r>
            <w:r>
              <w:rPr>
                <w:rFonts w:ascii="Times New Roman" w:hAnsi="Times New Roman" w:cs="Times New Roman"/>
                <w:position w:val="9"/>
                <w:sz w:val="18"/>
                <w:szCs w:val="18"/>
              </w:rPr>
              <w:t xml:space="preserve"> </w:t>
            </w:r>
            <w:r>
              <w:rPr>
                <w:rFonts w:ascii="Times New Roman" w:hAnsi="Times New Roman" w:cs="Times New Roman"/>
                <w:sz w:val="18"/>
                <w:szCs w:val="18"/>
              </w:rPr>
              <w:t>m 测 1 处</w:t>
            </w:r>
          </w:p>
        </w:tc>
        <w:tc>
          <w:tcPr>
            <w:tcW w:w="1630" w:type="pct"/>
            <w:tcBorders>
              <w:top w:val="single" w:color="000000" w:sz="2" w:space="0"/>
              <w:left w:val="single" w:color="000000" w:sz="2" w:space="0"/>
              <w:bottom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≥52</w:t>
            </w:r>
          </w:p>
        </w:tc>
        <w:tc>
          <w:tcPr>
            <w:tcW w:w="944" w:type="pct"/>
            <w:tcBorders>
              <w:top w:val="single" w:color="000000" w:sz="2" w:space="0"/>
              <w:left w:val="single" w:color="000000" w:sz="2" w:space="0"/>
              <w:bottom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0964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241" w:type="pct"/>
            <w:gridSpan w:val="2"/>
            <w:tcBorders>
              <w:top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hint="eastAsia" w:ascii="Times New Roman" w:hAnsi="Times New Roman" w:cs="Times New Roman"/>
                <w:sz w:val="18"/>
                <w:szCs w:val="18"/>
              </w:rPr>
              <w:t>噪声测试</w:t>
            </w:r>
          </w:p>
        </w:tc>
        <w:tc>
          <w:tcPr>
            <w:tcW w:w="1185"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hint="eastAsia" w:ascii="Times New Roman" w:hAnsi="Times New Roman" w:cs="Times New Roman"/>
                <w:sz w:val="18"/>
                <w:szCs w:val="18"/>
              </w:rPr>
              <w:t>随时</w:t>
            </w:r>
          </w:p>
        </w:tc>
        <w:tc>
          <w:tcPr>
            <w:tcW w:w="1630" w:type="pct"/>
            <w:tcBorders>
              <w:top w:val="single" w:color="000000" w:sz="2" w:space="0"/>
              <w:left w:val="single" w:color="000000" w:sz="2" w:space="0"/>
              <w:right w:val="single" w:color="000000" w:sz="2" w:space="0"/>
            </w:tcBorders>
            <w:vAlign w:val="center"/>
          </w:tcPr>
          <w:p>
            <w:pPr>
              <w:pStyle w:val="107"/>
              <w:jc w:val="center"/>
              <w:rPr>
                <w:rFonts w:ascii="Times New Roman" w:hAnsi="Times New Roman" w:cs="Times New Roman"/>
                <w:sz w:val="18"/>
                <w:szCs w:val="18"/>
              </w:rPr>
            </w:pPr>
            <w:r>
              <w:rPr>
                <w:rFonts w:hint="eastAsia" w:ascii="Times New Roman" w:hAnsi="Times New Roman" w:cs="Times New Roman"/>
                <w:sz w:val="18"/>
                <w:szCs w:val="18"/>
              </w:rPr>
              <w:t>符合本规程要求</w:t>
            </w:r>
          </w:p>
        </w:tc>
        <w:tc>
          <w:tcPr>
            <w:tcW w:w="944" w:type="pct"/>
            <w:tcBorders>
              <w:top w:val="single" w:color="000000" w:sz="2" w:space="0"/>
              <w:left w:val="single" w:color="000000" w:sz="2" w:space="0"/>
            </w:tcBorders>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GBl496—79</w:t>
            </w:r>
          </w:p>
        </w:tc>
      </w:tr>
    </w:tbl>
    <w:p>
      <w:pPr>
        <w:pStyle w:val="13"/>
        <w:spacing w:before="7" w:after="1"/>
        <w:rPr>
          <w:sz w:val="15"/>
        </w:rPr>
      </w:pPr>
    </w:p>
    <w:bookmarkEnd w:id="101"/>
    <w:p>
      <w:pPr>
        <w:tabs>
          <w:tab w:val="left" w:pos="720"/>
        </w:tabs>
        <w:adjustRightInd w:val="0"/>
        <w:snapToGrid w:val="0"/>
        <w:spacing w:line="360" w:lineRule="auto"/>
        <w:ind w:firstLine="482" w:firstLineChars="200"/>
        <w:rPr>
          <w:sz w:val="24"/>
        </w:rPr>
      </w:pPr>
      <w:r>
        <w:rPr>
          <w:b/>
          <w:sz w:val="24"/>
        </w:rPr>
        <w:t xml:space="preserve">6.3.3.5 </w:t>
      </w:r>
      <w:r>
        <w:rPr>
          <w:sz w:val="24"/>
        </w:rPr>
        <w:t xml:space="preserve"> 常规热熔标线与透水标线施工过程应满足表 6.3.3</w:t>
      </w:r>
      <w:r>
        <w:rPr>
          <w:rFonts w:hint="eastAsia"/>
          <w:sz w:val="24"/>
          <w:lang w:val="en-US" w:eastAsia="zh-CN"/>
        </w:rPr>
        <w:t>-</w:t>
      </w:r>
      <w:r>
        <w:rPr>
          <w:sz w:val="24"/>
        </w:rPr>
        <w:t>5 的检查要求。</w:t>
      </w:r>
    </w:p>
    <w:p>
      <w:pPr>
        <w:pStyle w:val="9"/>
        <w:jc w:val="center"/>
        <w:rPr>
          <w:rFonts w:ascii="Times New Roman" w:hAnsi="Times New Roman"/>
        </w:rPr>
      </w:pPr>
    </w:p>
    <w:p>
      <w:pPr>
        <w:pStyle w:val="9"/>
        <w:jc w:val="center"/>
        <w:rPr>
          <w:rFonts w:ascii="Times New Roman" w:hAnsi="Times New Roman"/>
        </w:rPr>
      </w:pPr>
      <w:r>
        <w:rPr>
          <w:rFonts w:ascii="Times New Roman" w:hAnsi="Times New Roman"/>
        </w:rPr>
        <w:t>表 6.3.3</w:t>
      </w:r>
      <w:r>
        <w:rPr>
          <w:rFonts w:hint="eastAsia" w:ascii="Times New Roman" w:hAnsi="Times New Roman"/>
          <w:lang w:val="en-US" w:eastAsia="zh-CN"/>
        </w:rPr>
        <w:t>-</w:t>
      </w:r>
      <w:r>
        <w:rPr>
          <w:rFonts w:ascii="Times New Roman" w:hAnsi="Times New Roman"/>
        </w:rPr>
        <w:t>5 标线施工过程检查项目、频度与质量要求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766"/>
        <w:gridCol w:w="141"/>
        <w:gridCol w:w="909"/>
        <w:gridCol w:w="1255"/>
        <w:gridCol w:w="1258"/>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01" w:type="dxa"/>
            <w:gridSpan w:val="4"/>
            <w:vAlign w:val="center"/>
          </w:tcPr>
          <w:p>
            <w:pPr>
              <w:tabs>
                <w:tab w:val="left" w:pos="720"/>
              </w:tabs>
              <w:adjustRightInd w:val="0"/>
              <w:snapToGrid w:val="0"/>
              <w:jc w:val="center"/>
              <w:rPr>
                <w:sz w:val="18"/>
                <w:szCs w:val="18"/>
              </w:rPr>
            </w:pPr>
            <w:r>
              <w:rPr>
                <w:sz w:val="18"/>
                <w:szCs w:val="18"/>
              </w:rPr>
              <w:t>检查项目</w:t>
            </w:r>
          </w:p>
        </w:tc>
        <w:tc>
          <w:tcPr>
            <w:tcW w:w="2513" w:type="dxa"/>
            <w:gridSpan w:val="2"/>
            <w:vAlign w:val="center"/>
          </w:tcPr>
          <w:p>
            <w:pPr>
              <w:tabs>
                <w:tab w:val="left" w:pos="720"/>
              </w:tabs>
              <w:adjustRightInd w:val="0"/>
              <w:snapToGrid w:val="0"/>
              <w:jc w:val="center"/>
              <w:rPr>
                <w:sz w:val="18"/>
                <w:szCs w:val="18"/>
              </w:rPr>
            </w:pPr>
            <w:r>
              <w:rPr>
                <w:sz w:val="18"/>
                <w:szCs w:val="18"/>
              </w:rPr>
              <w:t>规定值或允许偏差</w:t>
            </w:r>
          </w:p>
        </w:tc>
        <w:tc>
          <w:tcPr>
            <w:tcW w:w="3345" w:type="dxa"/>
            <w:vAlign w:val="center"/>
          </w:tcPr>
          <w:p>
            <w:pPr>
              <w:tabs>
                <w:tab w:val="left" w:pos="720"/>
              </w:tabs>
              <w:adjustRightInd w:val="0"/>
              <w:snapToGrid w:val="0"/>
              <w:jc w:val="center"/>
              <w:rPr>
                <w:sz w:val="18"/>
                <w:szCs w:val="18"/>
              </w:rPr>
            </w:pPr>
            <w:r>
              <w:rPr>
                <w:sz w:val="18"/>
                <w:szCs w:val="18"/>
              </w:rPr>
              <w:t>试验方法/频度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restart"/>
            <w:vAlign w:val="center"/>
          </w:tcPr>
          <w:p>
            <w:pPr>
              <w:tabs>
                <w:tab w:val="left" w:pos="720"/>
              </w:tabs>
              <w:adjustRightInd w:val="0"/>
              <w:snapToGrid w:val="0"/>
              <w:jc w:val="center"/>
              <w:rPr>
                <w:sz w:val="18"/>
                <w:szCs w:val="18"/>
              </w:rPr>
            </w:pPr>
            <w:r>
              <w:rPr>
                <w:sz w:val="18"/>
                <w:szCs w:val="18"/>
              </w:rPr>
              <w:t>标线线段长度（mm）</w:t>
            </w:r>
          </w:p>
        </w:tc>
        <w:tc>
          <w:tcPr>
            <w:tcW w:w="1816" w:type="dxa"/>
            <w:gridSpan w:val="3"/>
            <w:vAlign w:val="center"/>
          </w:tcPr>
          <w:p>
            <w:pPr>
              <w:tabs>
                <w:tab w:val="left" w:pos="720"/>
              </w:tabs>
              <w:adjustRightInd w:val="0"/>
              <w:snapToGrid w:val="0"/>
              <w:jc w:val="center"/>
              <w:rPr>
                <w:sz w:val="18"/>
                <w:szCs w:val="18"/>
              </w:rPr>
            </w:pPr>
            <w:r>
              <w:rPr>
                <w:sz w:val="18"/>
                <w:szCs w:val="18"/>
              </w:rPr>
              <w:t>6000</w:t>
            </w:r>
          </w:p>
        </w:tc>
        <w:tc>
          <w:tcPr>
            <w:tcW w:w="2513" w:type="dxa"/>
            <w:gridSpan w:val="2"/>
            <w:vAlign w:val="center"/>
          </w:tcPr>
          <w:p>
            <w:pPr>
              <w:tabs>
                <w:tab w:val="left" w:pos="720"/>
              </w:tabs>
              <w:adjustRightInd w:val="0"/>
              <w:snapToGrid w:val="0"/>
              <w:jc w:val="center"/>
              <w:rPr>
                <w:sz w:val="18"/>
                <w:szCs w:val="18"/>
              </w:rPr>
            </w:pPr>
            <w:r>
              <w:rPr>
                <w:sz w:val="18"/>
                <w:szCs w:val="18"/>
              </w:rPr>
              <w:t>±30</w:t>
            </w:r>
          </w:p>
        </w:tc>
        <w:tc>
          <w:tcPr>
            <w:tcW w:w="3345" w:type="dxa"/>
            <w:vMerge w:val="restart"/>
            <w:vAlign w:val="center"/>
          </w:tcPr>
          <w:p>
            <w:pPr>
              <w:tabs>
                <w:tab w:val="left" w:pos="720"/>
              </w:tabs>
              <w:adjustRightInd w:val="0"/>
              <w:snapToGrid w:val="0"/>
              <w:jc w:val="center"/>
              <w:rPr>
                <w:sz w:val="18"/>
                <w:szCs w:val="18"/>
              </w:rPr>
            </w:pPr>
            <w:r>
              <w:rPr>
                <w:sz w:val="18"/>
                <w:szCs w:val="18"/>
              </w:rPr>
              <w:t>尺量：每1km测3处，每处测3个线段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jc w:val="center"/>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4000</w:t>
            </w:r>
          </w:p>
        </w:tc>
        <w:tc>
          <w:tcPr>
            <w:tcW w:w="2513" w:type="dxa"/>
            <w:gridSpan w:val="2"/>
            <w:vAlign w:val="center"/>
          </w:tcPr>
          <w:p>
            <w:pPr>
              <w:tabs>
                <w:tab w:val="left" w:pos="720"/>
              </w:tabs>
              <w:adjustRightInd w:val="0"/>
              <w:snapToGrid w:val="0"/>
              <w:jc w:val="center"/>
              <w:rPr>
                <w:sz w:val="18"/>
                <w:szCs w:val="18"/>
              </w:rPr>
            </w:pPr>
            <w:r>
              <w:rPr>
                <w:sz w:val="18"/>
                <w:szCs w:val="18"/>
              </w:rPr>
              <w:t>±20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jc w:val="center"/>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3000</w:t>
            </w:r>
          </w:p>
        </w:tc>
        <w:tc>
          <w:tcPr>
            <w:tcW w:w="2513" w:type="dxa"/>
            <w:gridSpan w:val="2"/>
            <w:vAlign w:val="center"/>
          </w:tcPr>
          <w:p>
            <w:pPr>
              <w:tabs>
                <w:tab w:val="left" w:pos="720"/>
              </w:tabs>
              <w:adjustRightInd w:val="0"/>
              <w:snapToGrid w:val="0"/>
              <w:jc w:val="center"/>
              <w:rPr>
                <w:sz w:val="18"/>
                <w:szCs w:val="18"/>
              </w:rPr>
            </w:pPr>
            <w:r>
              <w:rPr>
                <w:sz w:val="18"/>
                <w:szCs w:val="18"/>
              </w:rPr>
              <w:t>±15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jc w:val="center"/>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2000</w:t>
            </w:r>
          </w:p>
        </w:tc>
        <w:tc>
          <w:tcPr>
            <w:tcW w:w="2513" w:type="dxa"/>
            <w:gridSpan w:val="2"/>
            <w:vAlign w:val="center"/>
          </w:tcPr>
          <w:p>
            <w:pPr>
              <w:tabs>
                <w:tab w:val="left" w:pos="720"/>
              </w:tabs>
              <w:adjustRightInd w:val="0"/>
              <w:snapToGrid w:val="0"/>
              <w:jc w:val="center"/>
              <w:rPr>
                <w:sz w:val="18"/>
                <w:szCs w:val="18"/>
              </w:rPr>
            </w:pPr>
            <w:r>
              <w:rPr>
                <w:sz w:val="18"/>
                <w:szCs w:val="18"/>
              </w:rPr>
              <w:t>±10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jc w:val="center"/>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1000</w:t>
            </w:r>
          </w:p>
        </w:tc>
        <w:tc>
          <w:tcPr>
            <w:tcW w:w="2513" w:type="dxa"/>
            <w:gridSpan w:val="2"/>
            <w:vAlign w:val="center"/>
          </w:tcPr>
          <w:p>
            <w:pPr>
              <w:tabs>
                <w:tab w:val="left" w:pos="720"/>
              </w:tabs>
              <w:adjustRightInd w:val="0"/>
              <w:snapToGrid w:val="0"/>
              <w:jc w:val="center"/>
              <w:rPr>
                <w:sz w:val="18"/>
                <w:szCs w:val="18"/>
              </w:rPr>
            </w:pPr>
            <w:r>
              <w:rPr>
                <w:sz w:val="18"/>
                <w:szCs w:val="18"/>
              </w:rPr>
              <w:t>±10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01" w:type="dxa"/>
            <w:gridSpan w:val="4"/>
            <w:vAlign w:val="center"/>
          </w:tcPr>
          <w:p>
            <w:pPr>
              <w:tabs>
                <w:tab w:val="left" w:pos="720"/>
              </w:tabs>
              <w:adjustRightInd w:val="0"/>
              <w:snapToGrid w:val="0"/>
              <w:jc w:val="center"/>
              <w:rPr>
                <w:sz w:val="18"/>
                <w:szCs w:val="18"/>
              </w:rPr>
            </w:pPr>
            <w:r>
              <w:rPr>
                <w:sz w:val="18"/>
                <w:szCs w:val="18"/>
              </w:rPr>
              <w:t>标线宽度（mm）</w:t>
            </w:r>
          </w:p>
        </w:tc>
        <w:tc>
          <w:tcPr>
            <w:tcW w:w="2513" w:type="dxa"/>
            <w:gridSpan w:val="2"/>
            <w:vAlign w:val="center"/>
          </w:tcPr>
          <w:p>
            <w:pPr>
              <w:tabs>
                <w:tab w:val="left" w:pos="720"/>
              </w:tabs>
              <w:adjustRightInd w:val="0"/>
              <w:snapToGrid w:val="0"/>
              <w:jc w:val="center"/>
              <w:rPr>
                <w:sz w:val="18"/>
                <w:szCs w:val="18"/>
              </w:rPr>
            </w:pPr>
            <w:r>
              <w:rPr>
                <w:sz w:val="18"/>
                <w:szCs w:val="18"/>
              </w:rPr>
              <w:t>+5.0</w:t>
            </w:r>
          </w:p>
        </w:tc>
        <w:tc>
          <w:tcPr>
            <w:tcW w:w="3345" w:type="dxa"/>
            <w:vAlign w:val="center"/>
          </w:tcPr>
          <w:p>
            <w:pPr>
              <w:tabs>
                <w:tab w:val="left" w:pos="720"/>
              </w:tabs>
              <w:adjustRightInd w:val="0"/>
              <w:snapToGrid w:val="0"/>
              <w:jc w:val="center"/>
              <w:rPr>
                <w:sz w:val="18"/>
                <w:szCs w:val="18"/>
              </w:rPr>
            </w:pPr>
            <w:r>
              <w:rPr>
                <w:sz w:val="18"/>
                <w:szCs w:val="18"/>
              </w:rPr>
              <w:t>尺量：每1km测3处，每处测3个线段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restart"/>
            <w:vAlign w:val="center"/>
          </w:tcPr>
          <w:p>
            <w:pPr>
              <w:tabs>
                <w:tab w:val="left" w:pos="720"/>
              </w:tabs>
              <w:adjustRightInd w:val="0"/>
              <w:snapToGrid w:val="0"/>
              <w:rPr>
                <w:sz w:val="18"/>
                <w:szCs w:val="18"/>
              </w:rPr>
            </w:pPr>
            <w:r>
              <w:rPr>
                <w:sz w:val="18"/>
                <w:szCs w:val="18"/>
              </w:rPr>
              <w:t>标线厚度（干膜，mm）</w:t>
            </w:r>
          </w:p>
        </w:tc>
        <w:tc>
          <w:tcPr>
            <w:tcW w:w="1816" w:type="dxa"/>
            <w:gridSpan w:val="3"/>
            <w:vAlign w:val="center"/>
          </w:tcPr>
          <w:p>
            <w:pPr>
              <w:tabs>
                <w:tab w:val="left" w:pos="720"/>
              </w:tabs>
              <w:adjustRightInd w:val="0"/>
              <w:snapToGrid w:val="0"/>
              <w:jc w:val="center"/>
              <w:rPr>
                <w:sz w:val="18"/>
                <w:szCs w:val="18"/>
              </w:rPr>
            </w:pPr>
            <w:r>
              <w:rPr>
                <w:sz w:val="18"/>
                <w:szCs w:val="18"/>
              </w:rPr>
              <w:t>溶剂型</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restart"/>
            <w:vAlign w:val="center"/>
          </w:tcPr>
          <w:p>
            <w:pPr>
              <w:tabs>
                <w:tab w:val="left" w:pos="720"/>
              </w:tabs>
              <w:adjustRightInd w:val="0"/>
              <w:snapToGrid w:val="0"/>
              <w:jc w:val="left"/>
              <w:rPr>
                <w:sz w:val="18"/>
                <w:szCs w:val="18"/>
              </w:rPr>
            </w:pPr>
            <w:r>
              <w:rPr>
                <w:sz w:val="18"/>
                <w:szCs w:val="18"/>
              </w:rPr>
              <w:t>标线厚度测量仪或卡尺：每1km测3处，每处测6点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热熔型</w:t>
            </w:r>
          </w:p>
        </w:tc>
        <w:tc>
          <w:tcPr>
            <w:tcW w:w="2513" w:type="dxa"/>
            <w:gridSpan w:val="2"/>
            <w:vAlign w:val="center"/>
          </w:tcPr>
          <w:p>
            <w:pPr>
              <w:tabs>
                <w:tab w:val="left" w:pos="720"/>
              </w:tabs>
              <w:adjustRightInd w:val="0"/>
              <w:snapToGrid w:val="0"/>
              <w:jc w:val="center"/>
              <w:rPr>
                <w:sz w:val="18"/>
                <w:szCs w:val="18"/>
              </w:rPr>
            </w:pPr>
            <w:r>
              <w:rPr>
                <w:sz w:val="18"/>
                <w:szCs w:val="18"/>
              </w:rPr>
              <w:t>+0.5，-0.10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水性</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双组分</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预成型标线带</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766" w:type="dxa"/>
            <w:vMerge w:val="restart"/>
            <w:vAlign w:val="center"/>
          </w:tcPr>
          <w:p>
            <w:pPr>
              <w:tabs>
                <w:tab w:val="left" w:pos="720"/>
              </w:tabs>
              <w:adjustRightInd w:val="0"/>
              <w:snapToGrid w:val="0"/>
              <w:jc w:val="center"/>
              <w:rPr>
                <w:sz w:val="18"/>
                <w:szCs w:val="18"/>
              </w:rPr>
            </w:pPr>
            <w:r>
              <w:rPr>
                <w:sz w:val="18"/>
                <w:szCs w:val="18"/>
              </w:rPr>
              <w:t>突起型</w:t>
            </w:r>
          </w:p>
        </w:tc>
        <w:tc>
          <w:tcPr>
            <w:tcW w:w="1050" w:type="dxa"/>
            <w:gridSpan w:val="2"/>
            <w:vAlign w:val="center"/>
          </w:tcPr>
          <w:p>
            <w:pPr>
              <w:tabs>
                <w:tab w:val="left" w:pos="720"/>
              </w:tabs>
              <w:adjustRightInd w:val="0"/>
              <w:snapToGrid w:val="0"/>
              <w:jc w:val="center"/>
              <w:rPr>
                <w:sz w:val="18"/>
                <w:szCs w:val="18"/>
              </w:rPr>
            </w:pPr>
            <w:r>
              <w:rPr>
                <w:sz w:val="18"/>
                <w:szCs w:val="18"/>
              </w:rPr>
              <w:t>突起高度</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766" w:type="dxa"/>
            <w:vMerge w:val="continue"/>
            <w:vAlign w:val="center"/>
          </w:tcPr>
          <w:p>
            <w:pPr>
              <w:tabs>
                <w:tab w:val="left" w:pos="720"/>
              </w:tabs>
              <w:adjustRightInd w:val="0"/>
              <w:snapToGrid w:val="0"/>
              <w:jc w:val="center"/>
              <w:rPr>
                <w:sz w:val="18"/>
                <w:szCs w:val="18"/>
              </w:rPr>
            </w:pPr>
          </w:p>
        </w:tc>
        <w:tc>
          <w:tcPr>
            <w:tcW w:w="1050" w:type="dxa"/>
            <w:gridSpan w:val="2"/>
            <w:vAlign w:val="center"/>
          </w:tcPr>
          <w:p>
            <w:pPr>
              <w:tabs>
                <w:tab w:val="left" w:pos="720"/>
              </w:tabs>
              <w:adjustRightInd w:val="0"/>
              <w:snapToGrid w:val="0"/>
              <w:jc w:val="center"/>
              <w:rPr>
                <w:sz w:val="18"/>
                <w:szCs w:val="18"/>
              </w:rPr>
            </w:pPr>
            <w:r>
              <w:rPr>
                <w:sz w:val="18"/>
                <w:szCs w:val="18"/>
              </w:rPr>
              <w:t>突起厚度</w:t>
            </w:r>
          </w:p>
        </w:tc>
        <w:tc>
          <w:tcPr>
            <w:tcW w:w="2513" w:type="dxa"/>
            <w:gridSpan w:val="2"/>
            <w:vAlign w:val="center"/>
          </w:tcPr>
          <w:p>
            <w:pPr>
              <w:tabs>
                <w:tab w:val="left" w:pos="720"/>
              </w:tabs>
              <w:adjustRightInd w:val="0"/>
              <w:snapToGrid w:val="0"/>
              <w:jc w:val="center"/>
              <w:rPr>
                <w:sz w:val="18"/>
                <w:szCs w:val="18"/>
              </w:rPr>
            </w:pPr>
            <w:r>
              <w:rPr>
                <w:sz w:val="18"/>
                <w:szCs w:val="18"/>
              </w:rPr>
              <w:t>不小于设计值</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01" w:type="dxa"/>
            <w:gridSpan w:val="4"/>
            <w:vAlign w:val="center"/>
          </w:tcPr>
          <w:p>
            <w:pPr>
              <w:tabs>
                <w:tab w:val="left" w:pos="720"/>
              </w:tabs>
              <w:adjustRightInd w:val="0"/>
              <w:snapToGrid w:val="0"/>
              <w:jc w:val="center"/>
              <w:rPr>
                <w:sz w:val="18"/>
                <w:szCs w:val="18"/>
              </w:rPr>
            </w:pPr>
            <w:r>
              <w:rPr>
                <w:sz w:val="18"/>
                <w:szCs w:val="18"/>
              </w:rPr>
              <w:t>标线横向偏移（mm）</w:t>
            </w:r>
          </w:p>
        </w:tc>
        <w:tc>
          <w:tcPr>
            <w:tcW w:w="2513" w:type="dxa"/>
            <w:gridSpan w:val="2"/>
            <w:vAlign w:val="center"/>
          </w:tcPr>
          <w:p>
            <w:pPr>
              <w:tabs>
                <w:tab w:val="left" w:pos="720"/>
              </w:tabs>
              <w:adjustRightInd w:val="0"/>
              <w:snapToGrid w:val="0"/>
              <w:jc w:val="center"/>
              <w:rPr>
                <w:sz w:val="18"/>
                <w:szCs w:val="18"/>
              </w:rPr>
            </w:pPr>
            <w:r>
              <w:rPr>
                <w:sz w:val="18"/>
                <w:szCs w:val="18"/>
              </w:rPr>
              <w:t>≤30</w:t>
            </w:r>
          </w:p>
        </w:tc>
        <w:tc>
          <w:tcPr>
            <w:tcW w:w="3345" w:type="dxa"/>
            <w:vAlign w:val="center"/>
          </w:tcPr>
          <w:p>
            <w:pPr>
              <w:tabs>
                <w:tab w:val="left" w:pos="720"/>
              </w:tabs>
              <w:adjustRightInd w:val="0"/>
              <w:snapToGrid w:val="0"/>
              <w:jc w:val="center"/>
              <w:rPr>
                <w:sz w:val="18"/>
                <w:szCs w:val="18"/>
              </w:rPr>
            </w:pPr>
            <w:r>
              <w:rPr>
                <w:sz w:val="18"/>
                <w:szCs w:val="18"/>
              </w:rPr>
              <w:t>尺量：每1km测3处，每处测3个线段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restart"/>
            <w:vAlign w:val="center"/>
          </w:tcPr>
          <w:p>
            <w:pPr>
              <w:tabs>
                <w:tab w:val="left" w:pos="720"/>
              </w:tabs>
              <w:adjustRightInd w:val="0"/>
              <w:snapToGrid w:val="0"/>
              <w:rPr>
                <w:sz w:val="18"/>
                <w:szCs w:val="18"/>
              </w:rPr>
            </w:pPr>
            <w:r>
              <w:rPr>
                <w:sz w:val="18"/>
                <w:szCs w:val="18"/>
              </w:rPr>
              <w:t>标线纵向间距（mm）</w:t>
            </w:r>
          </w:p>
        </w:tc>
        <w:tc>
          <w:tcPr>
            <w:tcW w:w="1816" w:type="dxa"/>
            <w:gridSpan w:val="3"/>
            <w:vAlign w:val="center"/>
          </w:tcPr>
          <w:p>
            <w:pPr>
              <w:tabs>
                <w:tab w:val="left" w:pos="720"/>
              </w:tabs>
              <w:adjustRightInd w:val="0"/>
              <w:snapToGrid w:val="0"/>
              <w:jc w:val="center"/>
              <w:rPr>
                <w:sz w:val="18"/>
                <w:szCs w:val="18"/>
              </w:rPr>
            </w:pPr>
            <w:r>
              <w:rPr>
                <w:sz w:val="18"/>
                <w:szCs w:val="18"/>
              </w:rPr>
              <w:t>9000</w:t>
            </w:r>
          </w:p>
        </w:tc>
        <w:tc>
          <w:tcPr>
            <w:tcW w:w="2513" w:type="dxa"/>
            <w:gridSpan w:val="2"/>
            <w:vAlign w:val="center"/>
          </w:tcPr>
          <w:p>
            <w:pPr>
              <w:tabs>
                <w:tab w:val="left" w:pos="720"/>
              </w:tabs>
              <w:adjustRightInd w:val="0"/>
              <w:snapToGrid w:val="0"/>
              <w:jc w:val="center"/>
              <w:rPr>
                <w:sz w:val="18"/>
                <w:szCs w:val="18"/>
              </w:rPr>
            </w:pPr>
            <w:r>
              <w:rPr>
                <w:sz w:val="18"/>
                <w:szCs w:val="18"/>
              </w:rPr>
              <w:t>+45</w:t>
            </w:r>
          </w:p>
        </w:tc>
        <w:tc>
          <w:tcPr>
            <w:tcW w:w="3345" w:type="dxa"/>
            <w:vMerge w:val="restart"/>
            <w:vAlign w:val="center"/>
          </w:tcPr>
          <w:p>
            <w:pPr>
              <w:tabs>
                <w:tab w:val="left" w:pos="720"/>
              </w:tabs>
              <w:adjustRightInd w:val="0"/>
              <w:snapToGrid w:val="0"/>
              <w:jc w:val="center"/>
              <w:rPr>
                <w:sz w:val="18"/>
                <w:szCs w:val="18"/>
              </w:rPr>
            </w:pPr>
            <w:r>
              <w:rPr>
                <w:sz w:val="18"/>
                <w:szCs w:val="18"/>
              </w:rPr>
              <w:t>尺量：每1km测3处，每处测3个线段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6000</w:t>
            </w:r>
          </w:p>
        </w:tc>
        <w:tc>
          <w:tcPr>
            <w:tcW w:w="2513" w:type="dxa"/>
            <w:gridSpan w:val="2"/>
            <w:vAlign w:val="center"/>
          </w:tcPr>
          <w:p>
            <w:pPr>
              <w:tabs>
                <w:tab w:val="left" w:pos="720"/>
              </w:tabs>
              <w:adjustRightInd w:val="0"/>
              <w:snapToGrid w:val="0"/>
              <w:jc w:val="center"/>
              <w:rPr>
                <w:sz w:val="18"/>
                <w:szCs w:val="18"/>
              </w:rPr>
            </w:pPr>
            <w:r>
              <w:rPr>
                <w:sz w:val="18"/>
                <w:szCs w:val="18"/>
              </w:rPr>
              <w:t>+30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4000</w:t>
            </w:r>
          </w:p>
        </w:tc>
        <w:tc>
          <w:tcPr>
            <w:tcW w:w="2513" w:type="dxa"/>
            <w:gridSpan w:val="2"/>
            <w:vAlign w:val="center"/>
          </w:tcPr>
          <w:p>
            <w:pPr>
              <w:tabs>
                <w:tab w:val="left" w:pos="720"/>
              </w:tabs>
              <w:adjustRightInd w:val="0"/>
              <w:snapToGrid w:val="0"/>
              <w:jc w:val="center"/>
              <w:rPr>
                <w:sz w:val="18"/>
                <w:szCs w:val="18"/>
              </w:rPr>
            </w:pPr>
            <w:r>
              <w:rPr>
                <w:sz w:val="18"/>
                <w:szCs w:val="18"/>
              </w:rPr>
              <w:t>+20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85" w:type="dxa"/>
            <w:vMerge w:val="continue"/>
            <w:vAlign w:val="center"/>
          </w:tcPr>
          <w:p>
            <w:pPr>
              <w:tabs>
                <w:tab w:val="left" w:pos="720"/>
              </w:tabs>
              <w:adjustRightInd w:val="0"/>
              <w:snapToGrid w:val="0"/>
              <w:rPr>
                <w:sz w:val="18"/>
                <w:szCs w:val="18"/>
              </w:rPr>
            </w:pPr>
          </w:p>
        </w:tc>
        <w:tc>
          <w:tcPr>
            <w:tcW w:w="1816" w:type="dxa"/>
            <w:gridSpan w:val="3"/>
            <w:vAlign w:val="center"/>
          </w:tcPr>
          <w:p>
            <w:pPr>
              <w:tabs>
                <w:tab w:val="left" w:pos="720"/>
              </w:tabs>
              <w:adjustRightInd w:val="0"/>
              <w:snapToGrid w:val="0"/>
              <w:jc w:val="center"/>
              <w:rPr>
                <w:sz w:val="18"/>
                <w:szCs w:val="18"/>
              </w:rPr>
            </w:pPr>
            <w:r>
              <w:rPr>
                <w:sz w:val="18"/>
                <w:szCs w:val="18"/>
              </w:rPr>
              <w:t>3000</w:t>
            </w:r>
          </w:p>
        </w:tc>
        <w:tc>
          <w:tcPr>
            <w:tcW w:w="2513" w:type="dxa"/>
            <w:gridSpan w:val="2"/>
            <w:vAlign w:val="center"/>
          </w:tcPr>
          <w:p>
            <w:pPr>
              <w:tabs>
                <w:tab w:val="left" w:pos="720"/>
              </w:tabs>
              <w:adjustRightInd w:val="0"/>
              <w:snapToGrid w:val="0"/>
              <w:jc w:val="center"/>
              <w:rPr>
                <w:sz w:val="18"/>
                <w:szCs w:val="18"/>
              </w:rPr>
            </w:pPr>
            <w:r>
              <w:rPr>
                <w:sz w:val="18"/>
                <w:szCs w:val="18"/>
              </w:rPr>
              <w:t>+15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restart"/>
            <w:vAlign w:val="center"/>
          </w:tcPr>
          <w:p>
            <w:pPr>
              <w:tabs>
                <w:tab w:val="left" w:pos="720"/>
              </w:tabs>
              <w:adjustRightInd w:val="0"/>
              <w:snapToGrid w:val="0"/>
              <w:rPr>
                <w:sz w:val="18"/>
                <w:szCs w:val="18"/>
              </w:rPr>
            </w:pPr>
            <w:r>
              <w:rPr>
                <w:sz w:val="18"/>
                <w:szCs w:val="18"/>
              </w:rPr>
              <w:t>逆反射亮度系数RL（mcd·m</w:t>
            </w:r>
            <w:r>
              <w:rPr>
                <w:sz w:val="18"/>
                <w:szCs w:val="18"/>
                <w:vertAlign w:val="superscript"/>
              </w:rPr>
              <w:t>-2</w:t>
            </w:r>
            <w:r>
              <w:rPr>
                <w:sz w:val="18"/>
                <w:szCs w:val="18"/>
              </w:rPr>
              <w:t>·lx</w:t>
            </w:r>
            <w:r>
              <w:rPr>
                <w:sz w:val="18"/>
                <w:szCs w:val="18"/>
                <w:vertAlign w:val="superscript"/>
              </w:rPr>
              <w:t>-1</w:t>
            </w:r>
            <w:r>
              <w:rPr>
                <w:sz w:val="18"/>
                <w:szCs w:val="18"/>
              </w:rPr>
              <w:t>）</w:t>
            </w:r>
          </w:p>
        </w:tc>
        <w:tc>
          <w:tcPr>
            <w:tcW w:w="907" w:type="dxa"/>
            <w:gridSpan w:val="2"/>
            <w:vMerge w:val="restart"/>
            <w:vAlign w:val="center"/>
          </w:tcPr>
          <w:p>
            <w:pPr>
              <w:tabs>
                <w:tab w:val="left" w:pos="720"/>
              </w:tabs>
              <w:adjustRightInd w:val="0"/>
              <w:snapToGrid w:val="0"/>
              <w:jc w:val="center"/>
              <w:rPr>
                <w:sz w:val="18"/>
                <w:szCs w:val="18"/>
              </w:rPr>
            </w:pPr>
            <w:r>
              <w:rPr>
                <w:sz w:val="18"/>
                <w:szCs w:val="18"/>
              </w:rPr>
              <w:t>非雨夜反光标线</w:t>
            </w:r>
          </w:p>
        </w:tc>
        <w:tc>
          <w:tcPr>
            <w:tcW w:w="909" w:type="dxa"/>
            <w:vAlign w:val="center"/>
          </w:tcPr>
          <w:p>
            <w:pPr>
              <w:tabs>
                <w:tab w:val="left" w:pos="720"/>
              </w:tabs>
              <w:adjustRightInd w:val="0"/>
              <w:snapToGrid w:val="0"/>
              <w:jc w:val="center"/>
              <w:rPr>
                <w:sz w:val="18"/>
                <w:szCs w:val="18"/>
              </w:rPr>
            </w:pPr>
            <w:r>
              <w:rPr>
                <w:sz w:val="18"/>
                <w:szCs w:val="18"/>
              </w:rPr>
              <w:t>Ⅰ级</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≥150</w:t>
            </w:r>
          </w:p>
        </w:tc>
        <w:tc>
          <w:tcPr>
            <w:tcW w:w="3345" w:type="dxa"/>
            <w:vMerge w:val="restart"/>
            <w:vAlign w:val="center"/>
          </w:tcPr>
          <w:p>
            <w:pPr>
              <w:tabs>
                <w:tab w:val="left" w:pos="720"/>
              </w:tabs>
              <w:adjustRightInd w:val="0"/>
              <w:snapToGrid w:val="0"/>
              <w:jc w:val="left"/>
              <w:rPr>
                <w:sz w:val="18"/>
                <w:szCs w:val="18"/>
              </w:rPr>
            </w:pPr>
            <w:r>
              <w:rPr>
                <w:sz w:val="18"/>
                <w:szCs w:val="18"/>
              </w:rPr>
              <w:t>标线逆反射测试仪：每1km测3处，每处测9点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Ⅰ级</w:t>
            </w: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≥100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Ⅱ级</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≥250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Ⅱ级</w:t>
            </w: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≥125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Ⅲ级</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≥350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Ⅲ级</w:t>
            </w: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≥150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Ⅳ级</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≥450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Align w:val="center"/>
          </w:tcPr>
          <w:p>
            <w:pPr>
              <w:tabs>
                <w:tab w:val="left" w:pos="720"/>
              </w:tabs>
              <w:adjustRightInd w:val="0"/>
              <w:snapToGrid w:val="0"/>
              <w:jc w:val="center"/>
              <w:rPr>
                <w:sz w:val="18"/>
                <w:szCs w:val="18"/>
              </w:rPr>
            </w:pPr>
            <w:r>
              <w:rPr>
                <w:sz w:val="18"/>
                <w:szCs w:val="18"/>
              </w:rPr>
              <w:t>Ⅳ级</w:t>
            </w: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≥175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restart"/>
            <w:vAlign w:val="center"/>
          </w:tcPr>
          <w:p>
            <w:pPr>
              <w:tabs>
                <w:tab w:val="left" w:pos="720"/>
              </w:tabs>
              <w:adjustRightInd w:val="0"/>
              <w:snapToGrid w:val="0"/>
              <w:jc w:val="center"/>
              <w:rPr>
                <w:sz w:val="18"/>
                <w:szCs w:val="18"/>
              </w:rPr>
            </w:pPr>
            <w:r>
              <w:rPr>
                <w:sz w:val="18"/>
                <w:szCs w:val="18"/>
              </w:rPr>
              <w:t>雨夜反光标线</w:t>
            </w:r>
          </w:p>
        </w:tc>
        <w:tc>
          <w:tcPr>
            <w:tcW w:w="909" w:type="dxa"/>
            <w:vMerge w:val="restart"/>
            <w:vAlign w:val="center"/>
          </w:tcPr>
          <w:p>
            <w:pPr>
              <w:tabs>
                <w:tab w:val="left" w:pos="720"/>
              </w:tabs>
              <w:adjustRightInd w:val="0"/>
              <w:snapToGrid w:val="0"/>
              <w:jc w:val="center"/>
              <w:rPr>
                <w:sz w:val="18"/>
                <w:szCs w:val="18"/>
              </w:rPr>
            </w:pPr>
            <w:r>
              <w:rPr>
                <w:sz w:val="18"/>
                <w:szCs w:val="18"/>
              </w:rPr>
              <w:t>干燥</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≥350</w:t>
            </w:r>
          </w:p>
        </w:tc>
        <w:tc>
          <w:tcPr>
            <w:tcW w:w="3345" w:type="dxa"/>
            <w:vMerge w:val="restart"/>
            <w:vAlign w:val="center"/>
          </w:tcPr>
          <w:p>
            <w:pPr>
              <w:tabs>
                <w:tab w:val="left" w:pos="720"/>
              </w:tabs>
              <w:adjustRightInd w:val="0"/>
              <w:snapToGrid w:val="0"/>
              <w:jc w:val="left"/>
              <w:rPr>
                <w:sz w:val="18"/>
                <w:szCs w:val="18"/>
              </w:rPr>
            </w:pPr>
            <w:r>
              <w:rPr>
                <w:sz w:val="18"/>
                <w:szCs w:val="18"/>
              </w:rPr>
              <w:t>干湿表面逆反射标线测试仪：每1km测 3处，每处测9点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Merge w:val="continue"/>
            <w:vAlign w:val="center"/>
          </w:tcPr>
          <w:p>
            <w:pPr>
              <w:tabs>
                <w:tab w:val="left" w:pos="720"/>
              </w:tabs>
              <w:adjustRightInd w:val="0"/>
              <w:snapToGrid w:val="0"/>
              <w:jc w:val="center"/>
              <w:rPr>
                <w:sz w:val="18"/>
                <w:szCs w:val="18"/>
              </w:rPr>
            </w:pP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≥200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Merge w:val="restart"/>
            <w:vAlign w:val="center"/>
          </w:tcPr>
          <w:p>
            <w:pPr>
              <w:tabs>
                <w:tab w:val="left" w:pos="720"/>
              </w:tabs>
              <w:adjustRightInd w:val="0"/>
              <w:snapToGrid w:val="0"/>
              <w:jc w:val="center"/>
              <w:rPr>
                <w:sz w:val="18"/>
                <w:szCs w:val="18"/>
              </w:rPr>
            </w:pPr>
            <w:r>
              <w:rPr>
                <w:sz w:val="18"/>
                <w:szCs w:val="18"/>
              </w:rPr>
              <w:t>潮湿</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≥175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Merge w:val="continue"/>
            <w:vAlign w:val="center"/>
          </w:tcPr>
          <w:p>
            <w:pPr>
              <w:tabs>
                <w:tab w:val="left" w:pos="720"/>
              </w:tabs>
              <w:adjustRightInd w:val="0"/>
              <w:snapToGrid w:val="0"/>
              <w:jc w:val="center"/>
              <w:rPr>
                <w:sz w:val="18"/>
                <w:szCs w:val="18"/>
              </w:rPr>
            </w:pP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≥100</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Merge w:val="restart"/>
            <w:vAlign w:val="center"/>
          </w:tcPr>
          <w:p>
            <w:pPr>
              <w:tabs>
                <w:tab w:val="left" w:pos="720"/>
              </w:tabs>
              <w:adjustRightInd w:val="0"/>
              <w:snapToGrid w:val="0"/>
              <w:jc w:val="center"/>
              <w:rPr>
                <w:sz w:val="18"/>
                <w:szCs w:val="18"/>
              </w:rPr>
            </w:pPr>
            <w:r>
              <w:rPr>
                <w:sz w:val="18"/>
                <w:szCs w:val="18"/>
              </w:rPr>
              <w:t>连续</w:t>
            </w:r>
          </w:p>
          <w:p>
            <w:pPr>
              <w:tabs>
                <w:tab w:val="left" w:pos="720"/>
              </w:tabs>
              <w:adjustRightInd w:val="0"/>
              <w:snapToGrid w:val="0"/>
              <w:jc w:val="center"/>
              <w:rPr>
                <w:sz w:val="18"/>
                <w:szCs w:val="18"/>
              </w:rPr>
            </w:pPr>
            <w:r>
              <w:rPr>
                <w:sz w:val="18"/>
                <w:szCs w:val="18"/>
              </w:rPr>
              <w:t>降雨</w:t>
            </w:r>
          </w:p>
        </w:tc>
        <w:tc>
          <w:tcPr>
            <w:tcW w:w="1255" w:type="dxa"/>
            <w:vAlign w:val="center"/>
          </w:tcPr>
          <w:p>
            <w:pPr>
              <w:tabs>
                <w:tab w:val="left" w:pos="720"/>
              </w:tabs>
              <w:adjustRightInd w:val="0"/>
              <w:snapToGrid w:val="0"/>
              <w:jc w:val="center"/>
              <w:rPr>
                <w:sz w:val="18"/>
                <w:szCs w:val="18"/>
              </w:rPr>
            </w:pPr>
            <w:r>
              <w:rPr>
                <w:sz w:val="18"/>
                <w:szCs w:val="18"/>
              </w:rPr>
              <w:t>白色</w:t>
            </w:r>
          </w:p>
        </w:tc>
        <w:tc>
          <w:tcPr>
            <w:tcW w:w="1258" w:type="dxa"/>
            <w:vAlign w:val="center"/>
          </w:tcPr>
          <w:p>
            <w:pPr>
              <w:tabs>
                <w:tab w:val="left" w:pos="720"/>
              </w:tabs>
              <w:adjustRightInd w:val="0"/>
              <w:snapToGrid w:val="0"/>
              <w:jc w:val="center"/>
              <w:rPr>
                <w:sz w:val="18"/>
                <w:szCs w:val="18"/>
              </w:rPr>
            </w:pPr>
            <w:r>
              <w:rPr>
                <w:sz w:val="18"/>
                <w:szCs w:val="18"/>
              </w:rPr>
              <w:t>≥75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5" w:type="dxa"/>
            <w:vMerge w:val="continue"/>
            <w:vAlign w:val="center"/>
          </w:tcPr>
          <w:p>
            <w:pPr>
              <w:tabs>
                <w:tab w:val="left" w:pos="720"/>
              </w:tabs>
              <w:adjustRightInd w:val="0"/>
              <w:snapToGrid w:val="0"/>
              <w:rPr>
                <w:sz w:val="18"/>
                <w:szCs w:val="18"/>
              </w:rPr>
            </w:pPr>
          </w:p>
        </w:tc>
        <w:tc>
          <w:tcPr>
            <w:tcW w:w="907" w:type="dxa"/>
            <w:gridSpan w:val="2"/>
            <w:vMerge w:val="continue"/>
            <w:vAlign w:val="center"/>
          </w:tcPr>
          <w:p>
            <w:pPr>
              <w:tabs>
                <w:tab w:val="left" w:pos="720"/>
              </w:tabs>
              <w:adjustRightInd w:val="0"/>
              <w:snapToGrid w:val="0"/>
              <w:jc w:val="center"/>
              <w:rPr>
                <w:sz w:val="18"/>
                <w:szCs w:val="18"/>
              </w:rPr>
            </w:pPr>
          </w:p>
        </w:tc>
        <w:tc>
          <w:tcPr>
            <w:tcW w:w="909" w:type="dxa"/>
            <w:vMerge w:val="continue"/>
            <w:vAlign w:val="center"/>
          </w:tcPr>
          <w:p>
            <w:pPr>
              <w:tabs>
                <w:tab w:val="left" w:pos="720"/>
              </w:tabs>
              <w:adjustRightInd w:val="0"/>
              <w:snapToGrid w:val="0"/>
              <w:jc w:val="center"/>
              <w:rPr>
                <w:sz w:val="18"/>
                <w:szCs w:val="18"/>
              </w:rPr>
            </w:pPr>
          </w:p>
        </w:tc>
        <w:tc>
          <w:tcPr>
            <w:tcW w:w="1255" w:type="dxa"/>
            <w:vAlign w:val="center"/>
          </w:tcPr>
          <w:p>
            <w:pPr>
              <w:tabs>
                <w:tab w:val="left" w:pos="720"/>
              </w:tabs>
              <w:adjustRightInd w:val="0"/>
              <w:snapToGrid w:val="0"/>
              <w:jc w:val="center"/>
              <w:rPr>
                <w:sz w:val="18"/>
                <w:szCs w:val="18"/>
              </w:rPr>
            </w:pPr>
            <w:r>
              <w:rPr>
                <w:sz w:val="18"/>
                <w:szCs w:val="18"/>
              </w:rPr>
              <w:t>黄色</w:t>
            </w:r>
          </w:p>
        </w:tc>
        <w:tc>
          <w:tcPr>
            <w:tcW w:w="1258" w:type="dxa"/>
            <w:vAlign w:val="center"/>
          </w:tcPr>
          <w:p>
            <w:pPr>
              <w:tabs>
                <w:tab w:val="left" w:pos="720"/>
              </w:tabs>
              <w:adjustRightInd w:val="0"/>
              <w:snapToGrid w:val="0"/>
              <w:jc w:val="center"/>
              <w:rPr>
                <w:sz w:val="18"/>
                <w:szCs w:val="18"/>
              </w:rPr>
            </w:pPr>
            <w:r>
              <w:rPr>
                <w:sz w:val="18"/>
                <w:szCs w:val="18"/>
              </w:rPr>
              <w:t>≥75</w:t>
            </w:r>
          </w:p>
        </w:tc>
        <w:tc>
          <w:tcPr>
            <w:tcW w:w="3345" w:type="dxa"/>
            <w:vMerge w:val="continue"/>
            <w:vAlign w:val="center"/>
          </w:tcPr>
          <w:p>
            <w:pPr>
              <w:tabs>
                <w:tab w:val="left" w:pos="720"/>
              </w:tabs>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301" w:type="dxa"/>
            <w:gridSpan w:val="4"/>
            <w:vAlign w:val="center"/>
          </w:tcPr>
          <w:p>
            <w:pPr>
              <w:tabs>
                <w:tab w:val="left" w:pos="720"/>
              </w:tabs>
              <w:adjustRightInd w:val="0"/>
              <w:snapToGrid w:val="0"/>
              <w:jc w:val="center"/>
              <w:rPr>
                <w:sz w:val="18"/>
                <w:szCs w:val="18"/>
              </w:rPr>
            </w:pPr>
            <w:r>
              <w:rPr>
                <w:sz w:val="18"/>
                <w:szCs w:val="18"/>
              </w:rPr>
              <w:t>渗水系数</w:t>
            </w:r>
          </w:p>
        </w:tc>
        <w:tc>
          <w:tcPr>
            <w:tcW w:w="2513" w:type="dxa"/>
            <w:gridSpan w:val="2"/>
            <w:vAlign w:val="center"/>
          </w:tcPr>
          <w:p>
            <w:pPr>
              <w:tabs>
                <w:tab w:val="left" w:pos="720"/>
              </w:tabs>
              <w:adjustRightInd w:val="0"/>
              <w:snapToGrid w:val="0"/>
              <w:jc w:val="center"/>
              <w:rPr>
                <w:sz w:val="18"/>
                <w:szCs w:val="18"/>
              </w:rPr>
            </w:pPr>
            <w:r>
              <w:rPr>
                <w:sz w:val="18"/>
                <w:szCs w:val="18"/>
              </w:rPr>
              <w:t>≥3600mL/min</w:t>
            </w:r>
          </w:p>
        </w:tc>
        <w:tc>
          <w:tcPr>
            <w:tcW w:w="3345" w:type="dxa"/>
            <w:vAlign w:val="center"/>
          </w:tcPr>
          <w:p>
            <w:pPr>
              <w:tabs>
                <w:tab w:val="left" w:pos="720"/>
              </w:tabs>
              <w:adjustRightInd w:val="0"/>
              <w:snapToGrid w:val="0"/>
              <w:jc w:val="center"/>
              <w:rPr>
                <w:sz w:val="18"/>
                <w:szCs w:val="18"/>
              </w:rPr>
            </w:pPr>
            <w:r>
              <w:rPr>
                <w:sz w:val="18"/>
                <w:szCs w:val="18"/>
              </w:rPr>
              <w:t>T</w:t>
            </w:r>
            <w:r>
              <w:rPr>
                <w:rFonts w:hint="eastAsia"/>
                <w:sz w:val="18"/>
                <w:szCs w:val="18"/>
                <w:lang w:val="en-US" w:eastAsia="zh-CN"/>
              </w:rPr>
              <w:t xml:space="preserve"> </w:t>
            </w:r>
            <w:r>
              <w:rPr>
                <w:sz w:val="18"/>
                <w:szCs w:val="18"/>
              </w:rPr>
              <w:t>0730</w:t>
            </w:r>
          </w:p>
        </w:tc>
      </w:tr>
    </w:tbl>
    <w:p>
      <w:pPr>
        <w:tabs>
          <w:tab w:val="left" w:pos="720"/>
        </w:tabs>
        <w:adjustRightInd w:val="0"/>
        <w:snapToGrid w:val="0"/>
        <w:spacing w:line="360" w:lineRule="auto"/>
        <w:rPr>
          <w:sz w:val="24"/>
        </w:rPr>
      </w:pPr>
    </w:p>
    <w:p>
      <w:pPr>
        <w:widowControl/>
        <w:jc w:val="left"/>
        <w:rPr>
          <w:sz w:val="24"/>
        </w:rPr>
      </w:pPr>
      <w:r>
        <w:rPr>
          <w:sz w:val="24"/>
        </w:rPr>
        <w:br w:type="page"/>
      </w:r>
    </w:p>
    <w:p>
      <w:pPr>
        <w:pStyle w:val="2"/>
        <w:adjustRightInd w:val="0"/>
        <w:snapToGrid w:val="0"/>
        <w:spacing w:before="156" w:beforeLines="50" w:after="156" w:afterLines="50" w:line="360" w:lineRule="auto"/>
        <w:rPr>
          <w:rFonts w:eastAsia="黑体"/>
          <w:b w:val="0"/>
          <w:sz w:val="36"/>
          <w:szCs w:val="36"/>
        </w:rPr>
      </w:pPr>
      <w:bookmarkStart w:id="108" w:name="_Toc27746"/>
      <w:bookmarkStart w:id="109" w:name="_Toc8528"/>
      <w:bookmarkStart w:id="110" w:name="_Toc139545654"/>
      <w:bookmarkStart w:id="111" w:name="_Hlk172637365"/>
      <w:r>
        <w:rPr>
          <w:rFonts w:eastAsia="黑体"/>
          <w:b w:val="0"/>
          <w:sz w:val="36"/>
          <w:szCs w:val="36"/>
        </w:rPr>
        <w:t>7  交工质量评定</w:t>
      </w:r>
      <w:bookmarkEnd w:id="108"/>
      <w:bookmarkEnd w:id="109"/>
      <w:bookmarkEnd w:id="110"/>
    </w:p>
    <w:p>
      <w:pPr>
        <w:pStyle w:val="3"/>
        <w:adjustRightInd w:val="0"/>
        <w:snapToGrid w:val="0"/>
        <w:spacing w:before="156" w:beforeLines="50" w:after="0" w:line="360" w:lineRule="auto"/>
        <w:rPr>
          <w:rFonts w:ascii="Times New Roman" w:hAnsi="Times New Roman"/>
          <w:b w:val="0"/>
          <w:sz w:val="28"/>
          <w:szCs w:val="28"/>
        </w:rPr>
      </w:pPr>
      <w:bookmarkStart w:id="112" w:name="_Toc2731"/>
      <w:bookmarkStart w:id="113" w:name="_Toc7994"/>
      <w:bookmarkStart w:id="114" w:name="_Toc139545655"/>
      <w:r>
        <w:rPr>
          <w:rFonts w:ascii="Times New Roman" w:hAnsi="Times New Roman"/>
          <w:b w:val="0"/>
          <w:sz w:val="28"/>
          <w:szCs w:val="28"/>
        </w:rPr>
        <w:t>7.1  一般规定</w:t>
      </w:r>
      <w:bookmarkEnd w:id="112"/>
      <w:bookmarkEnd w:id="113"/>
      <w:bookmarkEnd w:id="114"/>
    </w:p>
    <w:bookmarkEnd w:id="111"/>
    <w:p>
      <w:pPr>
        <w:adjustRightInd w:val="0"/>
        <w:snapToGrid w:val="0"/>
        <w:spacing w:line="360" w:lineRule="auto"/>
        <w:ind w:firstLine="482" w:firstLineChars="200"/>
        <w:jc w:val="left"/>
        <w:rPr>
          <w:sz w:val="24"/>
        </w:rPr>
      </w:pPr>
      <w:bookmarkStart w:id="115" w:name="_Hlk172641164"/>
      <w:r>
        <w:rPr>
          <w:b/>
          <w:sz w:val="24"/>
        </w:rPr>
        <w:t>7.1.1</w:t>
      </w:r>
      <w:r>
        <w:rPr>
          <w:sz w:val="24"/>
        </w:rPr>
        <w:t xml:space="preserve">  排水降噪沥青面层及标线在交工阶段的各项质量指标和检查频度应符合现行行业标准《公路沥青路面施工技术规范》（JTG F40）的有关规定。</w:t>
      </w:r>
    </w:p>
    <w:bookmarkEnd w:id="115"/>
    <w:p>
      <w:pPr>
        <w:adjustRightInd w:val="0"/>
        <w:snapToGrid w:val="0"/>
        <w:spacing w:line="360" w:lineRule="auto"/>
        <w:ind w:firstLine="472" w:firstLineChars="196"/>
        <w:rPr>
          <w:sz w:val="24"/>
        </w:rPr>
      </w:pPr>
      <w:r>
        <w:rPr>
          <w:b/>
          <w:sz w:val="24"/>
        </w:rPr>
        <w:t>7.1.2</w:t>
      </w:r>
      <w:r>
        <w:rPr>
          <w:sz w:val="24"/>
        </w:rPr>
        <w:t xml:space="preserve">  交工阶段的排水降噪沥青路面及标线各项质量指标和检查频率，应</w:t>
      </w:r>
      <w:r>
        <w:rPr>
          <w:rFonts w:hint="eastAsia"/>
          <w:sz w:val="24"/>
          <w:lang w:val="en-US" w:eastAsia="zh-CN"/>
        </w:rPr>
        <w:t>在</w:t>
      </w:r>
      <w:r>
        <w:rPr>
          <w:sz w:val="24"/>
        </w:rPr>
        <w:t>符合《公路工程竣（交）工验收办法》和《公路工程质量检验评定标准》</w:t>
      </w:r>
      <w:r>
        <w:rPr>
          <w:rFonts w:hint="eastAsia"/>
          <w:sz w:val="24"/>
        </w:rPr>
        <w:t>（</w:t>
      </w:r>
      <w:r>
        <w:rPr>
          <w:sz w:val="24"/>
        </w:rPr>
        <w:t>JTG</w:t>
      </w:r>
      <w:r>
        <w:rPr>
          <w:rFonts w:hint="eastAsia"/>
          <w:sz w:val="24"/>
        </w:rPr>
        <w:t xml:space="preserve"> </w:t>
      </w:r>
      <w:r>
        <w:rPr>
          <w:sz w:val="24"/>
        </w:rPr>
        <w:t>F80/1</w:t>
      </w:r>
      <w:r>
        <w:rPr>
          <w:rFonts w:hint="eastAsia"/>
          <w:sz w:val="24"/>
        </w:rPr>
        <w:t>）</w:t>
      </w:r>
      <w:r>
        <w:rPr>
          <w:sz w:val="24"/>
        </w:rPr>
        <w:t>相关规定</w:t>
      </w:r>
      <w:r>
        <w:rPr>
          <w:rFonts w:hint="eastAsia"/>
          <w:sz w:val="24"/>
          <w:lang w:val="en-US" w:eastAsia="zh-CN"/>
        </w:rPr>
        <w:t>的基础上，符合表7.2.1 的规定</w:t>
      </w:r>
      <w:r>
        <w:rPr>
          <w:sz w:val="24"/>
        </w:rPr>
        <w:t>。</w:t>
      </w:r>
      <w:r>
        <w:rPr>
          <w:rFonts w:hint="eastAsia"/>
          <w:sz w:val="24"/>
        </w:rPr>
        <w:t>渗水系数合格率要求应不小于90%，空隙率合格率要求应不小于85%。</w:t>
      </w:r>
    </w:p>
    <w:p>
      <w:pPr>
        <w:adjustRightInd w:val="0"/>
        <w:snapToGrid w:val="0"/>
        <w:spacing w:line="360" w:lineRule="auto"/>
        <w:ind w:firstLine="472" w:firstLineChars="196"/>
        <w:rPr>
          <w:sz w:val="24"/>
        </w:rPr>
      </w:pPr>
      <w:r>
        <w:rPr>
          <w:b/>
          <w:sz w:val="24"/>
        </w:rPr>
        <w:t>7.1.3</w:t>
      </w:r>
      <w:r>
        <w:rPr>
          <w:sz w:val="24"/>
        </w:rPr>
        <w:t xml:space="preserve">  质量保证的期限应按国家规定或招标文件要求确定。</w:t>
      </w:r>
    </w:p>
    <w:p>
      <w:pPr>
        <w:pStyle w:val="3"/>
        <w:adjustRightInd w:val="0"/>
        <w:snapToGrid w:val="0"/>
        <w:spacing w:before="156" w:beforeLines="50" w:after="0" w:line="360" w:lineRule="auto"/>
        <w:rPr>
          <w:rFonts w:ascii="Times New Roman" w:hAnsi="Times New Roman"/>
          <w:b w:val="0"/>
          <w:sz w:val="28"/>
          <w:szCs w:val="28"/>
        </w:rPr>
      </w:pPr>
      <w:bookmarkStart w:id="116" w:name="_Toc1051"/>
      <w:bookmarkStart w:id="117" w:name="_Toc6871"/>
      <w:bookmarkStart w:id="118" w:name="_Toc139545656"/>
      <w:r>
        <w:rPr>
          <w:rFonts w:ascii="Times New Roman" w:hAnsi="Times New Roman"/>
          <w:b w:val="0"/>
          <w:sz w:val="28"/>
          <w:szCs w:val="28"/>
        </w:rPr>
        <w:t>7.2  排水降噪沥青路面的交工验收</w:t>
      </w:r>
      <w:bookmarkEnd w:id="116"/>
      <w:bookmarkEnd w:id="117"/>
      <w:bookmarkEnd w:id="118"/>
    </w:p>
    <w:p>
      <w:pPr>
        <w:adjustRightInd w:val="0"/>
        <w:snapToGrid w:val="0"/>
        <w:spacing w:line="360" w:lineRule="auto"/>
        <w:ind w:firstLine="482" w:firstLineChars="200"/>
        <w:jc w:val="left"/>
        <w:rPr>
          <w:sz w:val="24"/>
        </w:rPr>
      </w:pPr>
      <w:r>
        <w:rPr>
          <w:b/>
          <w:sz w:val="24"/>
        </w:rPr>
        <w:t>7.2.1</w:t>
      </w:r>
      <w:r>
        <w:rPr>
          <w:sz w:val="24"/>
        </w:rPr>
        <w:t xml:space="preserve">  排水降噪沥青面层在交工阶段的各项质量指标和检查频度应符合表7.2.1的规定。</w:t>
      </w:r>
    </w:p>
    <w:p>
      <w:pPr>
        <w:pStyle w:val="9"/>
        <w:jc w:val="center"/>
        <w:rPr>
          <w:rFonts w:ascii="Times New Roman" w:hAnsi="Times New Roman" w:eastAsia="宋体"/>
        </w:rPr>
      </w:pPr>
      <w:r>
        <w:rPr>
          <w:rFonts w:ascii="Times New Roman" w:hAnsi="Times New Roman"/>
        </w:rPr>
        <w:t>表7.2.1 排水降噪沥青面层交工检查项目</w:t>
      </w:r>
    </w:p>
    <w:tbl>
      <w:tblPr>
        <w:tblStyle w:val="33"/>
        <w:tblW w:w="838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262"/>
        <w:gridCol w:w="1843"/>
        <w:gridCol w:w="1134"/>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检查项目</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检查频度</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规定值或允许偏差</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866" w:type="dxa"/>
            <w:gridSpan w:val="2"/>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压实度</w:t>
            </w:r>
          </w:p>
        </w:tc>
        <w:tc>
          <w:tcPr>
            <w:tcW w:w="1843"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200m 1 处</w:t>
            </w:r>
          </w:p>
        </w:tc>
        <w:tc>
          <w:tcPr>
            <w:tcW w:w="1134"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代表值</w:t>
            </w:r>
          </w:p>
        </w:tc>
        <w:tc>
          <w:tcPr>
            <w:tcW w:w="1701"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试验室标准密度的 98%</w:t>
            </w:r>
          </w:p>
        </w:tc>
        <w:tc>
          <w:tcPr>
            <w:tcW w:w="1842" w:type="dxa"/>
            <w:vMerge w:val="restart"/>
            <w:vAlign w:val="center"/>
          </w:tcPr>
          <w:p>
            <w:pPr>
              <w:pStyle w:val="107"/>
              <w:jc w:val="center"/>
              <w:rPr>
                <w:rFonts w:ascii="Times New Roman" w:hAnsi="Times New Roman" w:cs="Times New Roman"/>
                <w:sz w:val="18"/>
                <w:szCs w:val="18"/>
              </w:rPr>
            </w:pPr>
          </w:p>
          <w:p>
            <w:pPr>
              <w:autoSpaceDE w:val="0"/>
              <w:autoSpaceDN w:val="0"/>
              <w:jc w:val="center"/>
              <w:rPr>
                <w:kern w:val="0"/>
                <w:sz w:val="18"/>
                <w:szCs w:val="18"/>
                <w:lang w:eastAsia="en-US"/>
              </w:rPr>
            </w:pPr>
            <w:r>
              <w:rPr>
                <w:kern w:val="0"/>
                <w:sz w:val="18"/>
                <w:szCs w:val="18"/>
                <w:lang w:eastAsia="en-US"/>
              </w:rPr>
              <w:t>JTG F80/1-2017</w:t>
            </w:r>
          </w:p>
          <w:p>
            <w:pPr>
              <w:autoSpaceDE w:val="0"/>
              <w:autoSpaceDN w:val="0"/>
              <w:jc w:val="center"/>
              <w:rPr>
                <w:kern w:val="0"/>
                <w:sz w:val="18"/>
                <w:szCs w:val="18"/>
                <w:lang w:eastAsia="en-US"/>
              </w:rPr>
            </w:pPr>
            <w:r>
              <w:rPr>
                <w:kern w:val="0"/>
                <w:sz w:val="18"/>
                <w:szCs w:val="18"/>
              </w:rPr>
              <w:t>附录</w:t>
            </w:r>
            <w:r>
              <w:rPr>
                <w:kern w:val="0"/>
                <w:sz w:val="18"/>
                <w:szCs w:val="18"/>
                <w:lang w:eastAsia="en-US"/>
              </w:rPr>
              <w:t xml:space="preserve">B </w:t>
            </w:r>
            <w:r>
              <w:rPr>
                <w:kern w:val="0"/>
                <w:sz w:val="18"/>
                <w:szCs w:val="18"/>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66" w:type="dxa"/>
            <w:gridSpan w:val="2"/>
            <w:vMerge w:val="continue"/>
            <w:tcBorders>
              <w:top w:val="nil"/>
            </w:tcBorders>
            <w:vAlign w:val="center"/>
          </w:tcPr>
          <w:p>
            <w:pPr>
              <w:autoSpaceDE w:val="0"/>
              <w:autoSpaceDN w:val="0"/>
              <w:jc w:val="center"/>
              <w:rPr>
                <w:sz w:val="18"/>
                <w:szCs w:val="18"/>
              </w:rPr>
            </w:pPr>
          </w:p>
        </w:tc>
        <w:tc>
          <w:tcPr>
            <w:tcW w:w="1843" w:type="dxa"/>
            <w:vMerge w:val="continue"/>
            <w:tcBorders>
              <w:top w:val="nil"/>
            </w:tcBorders>
            <w:vAlign w:val="center"/>
          </w:tcPr>
          <w:p>
            <w:pPr>
              <w:autoSpaceDE w:val="0"/>
              <w:autoSpaceDN w:val="0"/>
              <w:jc w:val="center"/>
              <w:rPr>
                <w:sz w:val="18"/>
                <w:szCs w:val="18"/>
              </w:rPr>
            </w:pPr>
          </w:p>
        </w:tc>
        <w:tc>
          <w:tcPr>
            <w:tcW w:w="1134"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极值</w:t>
            </w:r>
          </w:p>
        </w:tc>
        <w:tc>
          <w:tcPr>
            <w:tcW w:w="1701" w:type="dxa"/>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比代表值放宽1%（每 km）或 2%（全部）</w:t>
            </w:r>
          </w:p>
        </w:tc>
        <w:tc>
          <w:tcPr>
            <w:tcW w:w="1842" w:type="dxa"/>
            <w:vMerge w:val="continue"/>
            <w:tcBorders>
              <w:top w:val="nil"/>
            </w:tcBorders>
            <w:vAlign w:val="center"/>
          </w:tcPr>
          <w:p>
            <w:pPr>
              <w:autoSpaceDE w:val="0"/>
              <w:autoSpaceDN w:val="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空隙率</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200m 1 处</w:t>
            </w:r>
          </w:p>
        </w:tc>
        <w:tc>
          <w:tcPr>
            <w:tcW w:w="2835" w:type="dxa"/>
            <w:gridSpan w:val="2"/>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设计值±3%，合格率不小于</w:t>
            </w:r>
            <w:r>
              <w:rPr>
                <w:rFonts w:hint="eastAsia" w:ascii="Times New Roman" w:hAnsi="Times New Roman" w:cs="Times New Roman"/>
                <w:sz w:val="18"/>
                <w:szCs w:val="18"/>
                <w:lang w:val="en-US" w:eastAsia="zh-CN"/>
              </w:rPr>
              <w:t>85</w:t>
            </w:r>
            <w:r>
              <w:rPr>
                <w:rFonts w:ascii="Times New Roman" w:hAnsi="Times New Roman" w:cs="Times New Roman"/>
                <w:sz w:val="18"/>
                <w:szCs w:val="18"/>
                <w:lang w:eastAsia="zh-CN"/>
              </w:rPr>
              <w:t>%</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0708 的体积法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04"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平整度</w:t>
            </w:r>
          </w:p>
        </w:tc>
        <w:tc>
          <w:tcPr>
            <w:tcW w:w="126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标准差σ</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全线连续按每 100m</w:t>
            </w:r>
          </w:p>
          <w:p>
            <w:pPr>
              <w:pStyle w:val="107"/>
              <w:jc w:val="center"/>
              <w:rPr>
                <w:rFonts w:ascii="Times New Roman" w:hAnsi="Times New Roman" w:cs="Times New Roman"/>
                <w:sz w:val="18"/>
                <w:szCs w:val="18"/>
              </w:rPr>
            </w:pPr>
            <w:r>
              <w:rPr>
                <w:rFonts w:ascii="Times New Roman" w:hAnsi="Times New Roman" w:cs="Times New Roman"/>
                <w:sz w:val="18"/>
                <w:szCs w:val="18"/>
              </w:rPr>
              <w:t>计算</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≤1.2mm</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04" w:type="dxa"/>
            <w:vMerge w:val="continue"/>
            <w:tcBorders>
              <w:top w:val="nil"/>
            </w:tcBorders>
            <w:vAlign w:val="center"/>
          </w:tcPr>
          <w:p>
            <w:pPr>
              <w:autoSpaceDE w:val="0"/>
              <w:autoSpaceDN w:val="0"/>
              <w:jc w:val="center"/>
              <w:rPr>
                <w:sz w:val="18"/>
                <w:szCs w:val="18"/>
              </w:rPr>
            </w:pPr>
          </w:p>
        </w:tc>
        <w:tc>
          <w:tcPr>
            <w:tcW w:w="1262" w:type="dxa"/>
            <w:vAlign w:val="center"/>
          </w:tcPr>
          <w:p>
            <w:pPr>
              <w:pStyle w:val="107"/>
              <w:jc w:val="both"/>
              <w:rPr>
                <w:rFonts w:ascii="Times New Roman" w:hAnsi="Times New Roman" w:cs="Times New Roman"/>
                <w:sz w:val="18"/>
                <w:szCs w:val="18"/>
                <w:lang w:eastAsia="zh-CN"/>
              </w:rPr>
            </w:pPr>
            <w:r>
              <w:rPr>
                <w:rFonts w:ascii="Times New Roman" w:hAnsi="Times New Roman" w:cs="Times New Roman"/>
                <w:sz w:val="18"/>
                <w:szCs w:val="18"/>
                <w:lang w:eastAsia="zh-CN"/>
              </w:rPr>
              <w:t>国际平整度指数IRI</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全线连续按每 100m</w:t>
            </w:r>
          </w:p>
          <w:p>
            <w:pPr>
              <w:pStyle w:val="107"/>
              <w:jc w:val="center"/>
              <w:rPr>
                <w:rFonts w:ascii="Times New Roman" w:hAnsi="Times New Roman" w:cs="Times New Roman"/>
                <w:sz w:val="18"/>
                <w:szCs w:val="18"/>
              </w:rPr>
            </w:pPr>
            <w:r>
              <w:rPr>
                <w:rFonts w:ascii="Times New Roman" w:hAnsi="Times New Roman" w:cs="Times New Roman"/>
                <w:sz w:val="18"/>
                <w:szCs w:val="18"/>
              </w:rPr>
              <w:t>计算</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≤1.5m/km</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渗水系数</w:t>
            </w:r>
          </w:p>
        </w:tc>
        <w:tc>
          <w:tcPr>
            <w:tcW w:w="1843" w:type="dxa"/>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每 200m 1 处，每处 3点取平均值</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≥5000 mL/min，合格率不小于90%</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T0971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04"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抗滑</w:t>
            </w:r>
          </w:p>
        </w:tc>
        <w:tc>
          <w:tcPr>
            <w:tcW w:w="1262" w:type="dxa"/>
            <w:vAlign w:val="center"/>
          </w:tcPr>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摆式摩擦系数</w:t>
            </w:r>
          </w:p>
          <w:p>
            <w:pPr>
              <w:pStyle w:val="107"/>
              <w:jc w:val="center"/>
              <w:rPr>
                <w:rFonts w:ascii="Times New Roman" w:hAnsi="Times New Roman" w:cs="Times New Roman"/>
                <w:sz w:val="18"/>
                <w:szCs w:val="18"/>
                <w:lang w:eastAsia="zh-CN"/>
              </w:rPr>
            </w:pPr>
            <w:r>
              <w:rPr>
                <w:rFonts w:ascii="Times New Roman" w:hAnsi="Times New Roman" w:cs="Times New Roman"/>
                <w:sz w:val="18"/>
                <w:szCs w:val="18"/>
                <w:lang w:eastAsia="zh-CN"/>
              </w:rPr>
              <w:t>（BPN）</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200m 1 处</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≥52</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04" w:type="dxa"/>
            <w:vMerge w:val="continue"/>
            <w:tcBorders>
              <w:top w:val="nil"/>
            </w:tcBorders>
            <w:vAlign w:val="center"/>
          </w:tcPr>
          <w:p>
            <w:pPr>
              <w:autoSpaceDE w:val="0"/>
              <w:autoSpaceDN w:val="0"/>
              <w:jc w:val="center"/>
              <w:rPr>
                <w:sz w:val="18"/>
                <w:szCs w:val="18"/>
              </w:rPr>
            </w:pPr>
          </w:p>
        </w:tc>
        <w:tc>
          <w:tcPr>
            <w:tcW w:w="1262" w:type="dxa"/>
            <w:vAlign w:val="center"/>
          </w:tcPr>
          <w:p>
            <w:pPr>
              <w:pStyle w:val="107"/>
              <w:jc w:val="center"/>
              <w:rPr>
                <w:rFonts w:hint="eastAsia" w:ascii="Times New Roman" w:hAnsi="Times New Roman" w:eastAsia="宋体" w:cs="Times New Roman"/>
                <w:sz w:val="18"/>
                <w:szCs w:val="18"/>
                <w:lang w:eastAsia="zh-CN"/>
              </w:rPr>
            </w:pPr>
            <w:r>
              <w:rPr>
                <w:rFonts w:ascii="Times New Roman" w:hAnsi="Times New Roman" w:cs="Times New Roman"/>
                <w:sz w:val="18"/>
                <w:szCs w:val="18"/>
              </w:rPr>
              <w:t>横向力系数</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SFC</w:t>
            </w:r>
            <w:r>
              <w:rPr>
                <w:rFonts w:hint="eastAsia" w:ascii="Times New Roman" w:hAnsi="Times New Roman" w:cs="Times New Roman"/>
                <w:sz w:val="18"/>
                <w:szCs w:val="18"/>
                <w:lang w:eastAsia="zh-CN"/>
              </w:rPr>
              <w:t>）</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全线连续</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≥54</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04"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厚度</w:t>
            </w:r>
          </w:p>
        </w:tc>
        <w:tc>
          <w:tcPr>
            <w:tcW w:w="126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代表值</w:t>
            </w:r>
          </w:p>
        </w:tc>
        <w:tc>
          <w:tcPr>
            <w:tcW w:w="1843"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200m 1 处</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上面层：设计值的-10%</w:t>
            </w:r>
          </w:p>
        </w:tc>
        <w:tc>
          <w:tcPr>
            <w:tcW w:w="1842" w:type="dxa"/>
            <w:vMerge w:val="restart"/>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0912</w:t>
            </w:r>
          </w:p>
          <w:p>
            <w:pPr>
              <w:jc w:val="center"/>
              <w:rPr>
                <w:sz w:val="18"/>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04" w:type="dxa"/>
            <w:vMerge w:val="continue"/>
            <w:tcBorders>
              <w:top w:val="nil"/>
            </w:tcBorders>
            <w:vAlign w:val="center"/>
          </w:tcPr>
          <w:p>
            <w:pPr>
              <w:autoSpaceDE w:val="0"/>
              <w:autoSpaceDN w:val="0"/>
              <w:jc w:val="center"/>
              <w:rPr>
                <w:sz w:val="18"/>
                <w:szCs w:val="18"/>
              </w:rPr>
            </w:pPr>
          </w:p>
        </w:tc>
        <w:tc>
          <w:tcPr>
            <w:tcW w:w="126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极值</w:t>
            </w:r>
          </w:p>
        </w:tc>
        <w:tc>
          <w:tcPr>
            <w:tcW w:w="1843" w:type="dxa"/>
            <w:vMerge w:val="continue"/>
            <w:tcBorders>
              <w:top w:val="nil"/>
            </w:tcBorders>
            <w:vAlign w:val="center"/>
          </w:tcPr>
          <w:p>
            <w:pPr>
              <w:autoSpaceDE w:val="0"/>
              <w:autoSpaceDN w:val="0"/>
              <w:jc w:val="center"/>
              <w:rPr>
                <w:sz w:val="18"/>
                <w:szCs w:val="18"/>
              </w:rPr>
            </w:pP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上面层：设计值的-20%</w:t>
            </w:r>
          </w:p>
        </w:tc>
        <w:tc>
          <w:tcPr>
            <w:tcW w:w="1842" w:type="dxa"/>
            <w:vMerge w:val="continue"/>
            <w:tcBorders>
              <w:top w:val="nil"/>
            </w:tcBorders>
            <w:vAlign w:val="center"/>
          </w:tcPr>
          <w:p>
            <w:pPr>
              <w:autoSpaceDE w:val="0"/>
              <w:autoSpaceDN w:val="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中线偏位</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1km20个断面</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±20 mm</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纵断面高程</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1km20个断面</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±15 mm</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66"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横坡度</w:t>
            </w:r>
          </w:p>
        </w:tc>
        <w:tc>
          <w:tcPr>
            <w:tcW w:w="1843"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每 1km20个断面</w:t>
            </w:r>
          </w:p>
        </w:tc>
        <w:tc>
          <w:tcPr>
            <w:tcW w:w="2835" w:type="dxa"/>
            <w:gridSpan w:val="2"/>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±0.3%</w:t>
            </w:r>
          </w:p>
        </w:tc>
        <w:tc>
          <w:tcPr>
            <w:tcW w:w="1842" w:type="dxa"/>
            <w:vAlign w:val="center"/>
          </w:tcPr>
          <w:p>
            <w:pPr>
              <w:pStyle w:val="107"/>
              <w:jc w:val="center"/>
              <w:rPr>
                <w:rFonts w:ascii="Times New Roman" w:hAnsi="Times New Roman" w:cs="Times New Roman"/>
                <w:sz w:val="18"/>
                <w:szCs w:val="18"/>
              </w:rPr>
            </w:pPr>
            <w:r>
              <w:rPr>
                <w:rFonts w:ascii="Times New Roman" w:hAnsi="Times New Roman" w:cs="Times New Roman"/>
                <w:sz w:val="18"/>
                <w:szCs w:val="18"/>
              </w:rPr>
              <w:t>T 0911</w:t>
            </w:r>
          </w:p>
        </w:tc>
      </w:tr>
    </w:tbl>
    <w:p>
      <w:pPr>
        <w:widowControl/>
        <w:ind w:firstLine="482" w:firstLineChars="200"/>
        <w:jc w:val="left"/>
        <w:rPr>
          <w:b/>
          <w:sz w:val="24"/>
        </w:rPr>
      </w:pPr>
    </w:p>
    <w:p>
      <w:pPr>
        <w:widowControl/>
        <w:ind w:firstLine="482" w:firstLineChars="200"/>
        <w:jc w:val="left"/>
        <w:rPr>
          <w:sz w:val="24"/>
        </w:rPr>
      </w:pPr>
      <w:r>
        <w:rPr>
          <w:b/>
          <w:sz w:val="24"/>
        </w:rPr>
        <w:t>7.2.2</w:t>
      </w:r>
      <w:r>
        <w:rPr>
          <w:sz w:val="24"/>
        </w:rPr>
        <w:t xml:space="preserve">  </w:t>
      </w:r>
      <w:r>
        <w:rPr>
          <w:rFonts w:hint="eastAsia"/>
          <w:sz w:val="24"/>
        </w:rPr>
        <w:t>标线交工阶段的各项质量指标和检查频度应符合表6.3.3-5 的规定。</w:t>
      </w:r>
    </w:p>
    <w:p>
      <w:pPr>
        <w:widowControl/>
        <w:jc w:val="left"/>
        <w:rPr>
          <w:sz w:val="24"/>
        </w:rPr>
      </w:pPr>
      <w:r>
        <w:rPr>
          <w:sz w:val="24"/>
        </w:rPr>
        <w:br w:type="page"/>
      </w:r>
    </w:p>
    <w:p>
      <w:pPr>
        <w:widowControl/>
        <w:jc w:val="left"/>
        <w:rPr>
          <w:b/>
          <w:sz w:val="28"/>
          <w:szCs w:val="28"/>
        </w:rPr>
        <w:sectPr>
          <w:pgSz w:w="11906" w:h="16838"/>
          <w:pgMar w:top="1440" w:right="1418" w:bottom="1440" w:left="1418" w:header="851" w:footer="992" w:gutter="0"/>
          <w:cols w:space="720" w:num="1"/>
          <w:titlePg/>
          <w:docGrid w:type="lines" w:linePitch="312" w:charSpace="0"/>
        </w:sectPr>
      </w:pPr>
    </w:p>
    <w:p>
      <w:pPr>
        <w:pStyle w:val="2"/>
        <w:adjustRightInd w:val="0"/>
        <w:snapToGrid w:val="0"/>
        <w:spacing w:before="156" w:beforeLines="50" w:after="156" w:afterLines="50" w:line="360" w:lineRule="auto"/>
        <w:rPr>
          <w:rFonts w:eastAsia="黑体"/>
          <w:b w:val="0"/>
          <w:sz w:val="36"/>
          <w:szCs w:val="36"/>
        </w:rPr>
      </w:pPr>
      <w:bookmarkStart w:id="119" w:name="_Toc2024"/>
      <w:bookmarkStart w:id="120" w:name="_Toc139545657"/>
      <w:bookmarkStart w:id="121" w:name="_Toc20806"/>
      <w:r>
        <w:rPr>
          <w:rFonts w:eastAsia="黑体"/>
          <w:b w:val="0"/>
          <w:sz w:val="36"/>
          <w:szCs w:val="36"/>
        </w:rPr>
        <w:t>本规程用词说明</w:t>
      </w:r>
      <w:bookmarkEnd w:id="119"/>
      <w:bookmarkEnd w:id="120"/>
      <w:bookmarkEnd w:id="121"/>
    </w:p>
    <w:p>
      <w:pPr>
        <w:adjustRightInd w:val="0"/>
        <w:snapToGrid w:val="0"/>
        <w:spacing w:line="360" w:lineRule="auto"/>
        <w:jc w:val="left"/>
        <w:rPr>
          <w:sz w:val="28"/>
          <w:szCs w:val="28"/>
        </w:rPr>
      </w:pPr>
    </w:p>
    <w:p>
      <w:pPr>
        <w:spacing w:line="360" w:lineRule="auto"/>
        <w:ind w:firstLine="420"/>
        <w:rPr>
          <w:sz w:val="24"/>
          <w:szCs w:val="28"/>
        </w:rPr>
      </w:pPr>
      <w:r>
        <w:rPr>
          <w:rFonts w:hint="eastAsia"/>
          <w:sz w:val="24"/>
          <w:szCs w:val="28"/>
          <w:lang w:val="en-US" w:eastAsia="zh-CN"/>
        </w:rPr>
        <w:t>1</w:t>
      </w:r>
      <w:r>
        <w:rPr>
          <w:rFonts w:hint="eastAsia"/>
          <w:sz w:val="24"/>
          <w:szCs w:val="28"/>
        </w:rPr>
        <w:t xml:space="preserve"> </w:t>
      </w:r>
      <w:r>
        <w:rPr>
          <w:sz w:val="24"/>
          <w:szCs w:val="28"/>
        </w:rPr>
        <w:t xml:space="preserve"> 为便于执行本规程条文时区别对待，对要求严格程度的用词说明如下：</w:t>
      </w:r>
    </w:p>
    <w:p>
      <w:pPr>
        <w:spacing w:line="360" w:lineRule="auto"/>
        <w:ind w:firstLine="420"/>
        <w:rPr>
          <w:sz w:val="24"/>
          <w:szCs w:val="28"/>
        </w:rPr>
      </w:pPr>
      <w:r>
        <w:rPr>
          <w:sz w:val="24"/>
          <w:szCs w:val="28"/>
        </w:rPr>
        <w:t>1）表示很严格，非这样做不可的，正面词采用“必须”，反面词采用“严禁”；</w:t>
      </w:r>
    </w:p>
    <w:p>
      <w:pPr>
        <w:spacing w:line="360" w:lineRule="auto"/>
        <w:ind w:firstLine="420"/>
        <w:rPr>
          <w:sz w:val="24"/>
          <w:szCs w:val="28"/>
        </w:rPr>
      </w:pPr>
      <w:r>
        <w:rPr>
          <w:sz w:val="24"/>
          <w:szCs w:val="28"/>
        </w:rPr>
        <w:t>2）表示严格，在正常情况下均应这样做的，正面词采用“应”，反面词采用“不应”或“不得”;</w:t>
      </w:r>
    </w:p>
    <w:p>
      <w:pPr>
        <w:spacing w:line="360" w:lineRule="auto"/>
        <w:ind w:firstLine="420"/>
        <w:rPr>
          <w:sz w:val="24"/>
          <w:szCs w:val="28"/>
        </w:rPr>
      </w:pPr>
      <w:r>
        <w:rPr>
          <w:sz w:val="24"/>
          <w:szCs w:val="28"/>
        </w:rPr>
        <w:t>3）表示允许稍有选择，在条件允许时首先应这样做的，正面词采用“宜”，反面词采用“不宜”;</w:t>
      </w:r>
    </w:p>
    <w:p>
      <w:pPr>
        <w:spacing w:line="360" w:lineRule="auto"/>
        <w:ind w:firstLine="420"/>
        <w:rPr>
          <w:sz w:val="24"/>
          <w:szCs w:val="28"/>
        </w:rPr>
      </w:pPr>
      <w:r>
        <w:rPr>
          <w:sz w:val="24"/>
          <w:szCs w:val="28"/>
        </w:rPr>
        <w:t>4）表示允许选择，在一定条件下可以这样做的采用“可”。</w:t>
      </w:r>
    </w:p>
    <w:p>
      <w:pPr>
        <w:spacing w:line="360" w:lineRule="auto"/>
        <w:ind w:firstLine="420"/>
        <w:rPr>
          <w:sz w:val="24"/>
          <w:szCs w:val="28"/>
        </w:rPr>
      </w:pPr>
      <w:r>
        <w:rPr>
          <w:rFonts w:hint="eastAsia"/>
          <w:sz w:val="24"/>
          <w:szCs w:val="28"/>
          <w:lang w:val="en-US" w:eastAsia="zh-CN"/>
        </w:rPr>
        <w:t xml:space="preserve">2  </w:t>
      </w:r>
      <w:r>
        <w:rPr>
          <w:sz w:val="24"/>
          <w:szCs w:val="28"/>
        </w:rPr>
        <w:t>规程中指定应按其它有关标准、规范执行时，写法为：“应符合……的有关规定”或“应按……执行”。</w:t>
      </w:r>
    </w:p>
    <w:p>
      <w:pPr>
        <w:widowControl/>
        <w:jc w:val="left"/>
        <w:rPr>
          <w:sz w:val="24"/>
          <w:szCs w:val="28"/>
        </w:rPr>
      </w:pPr>
    </w:p>
    <w:p>
      <w:pPr>
        <w:rPr>
          <w:b/>
        </w:rPr>
      </w:pPr>
    </w:p>
    <w:p>
      <w:pPr>
        <w:adjustRightInd w:val="0"/>
        <w:snapToGrid w:val="0"/>
        <w:spacing w:line="360" w:lineRule="auto"/>
        <w:jc w:val="left"/>
        <w:rPr>
          <w:sz w:val="28"/>
          <w:szCs w:val="28"/>
        </w:rPr>
        <w:sectPr>
          <w:pgSz w:w="11906" w:h="16838"/>
          <w:pgMar w:top="1440" w:right="1418" w:bottom="1440" w:left="1418" w:header="851" w:footer="992" w:gutter="0"/>
          <w:cols w:space="720" w:num="1"/>
          <w:titlePg/>
          <w:docGrid w:type="lines" w:linePitch="312" w:charSpace="0"/>
        </w:sectPr>
      </w:pPr>
    </w:p>
    <w:p>
      <w:pPr>
        <w:pStyle w:val="2"/>
        <w:adjustRightInd w:val="0"/>
        <w:snapToGrid w:val="0"/>
        <w:spacing w:before="156" w:beforeLines="50" w:after="156" w:afterLines="50" w:line="360" w:lineRule="auto"/>
        <w:rPr>
          <w:rFonts w:eastAsia="黑体"/>
          <w:b w:val="0"/>
          <w:sz w:val="36"/>
          <w:szCs w:val="36"/>
        </w:rPr>
      </w:pPr>
      <w:bookmarkStart w:id="122" w:name="_Toc139545659"/>
      <w:bookmarkStart w:id="123" w:name="_Toc9509"/>
      <w:bookmarkStart w:id="124" w:name="_Toc22033"/>
      <w:r>
        <w:rPr>
          <w:rFonts w:eastAsia="黑体"/>
          <w:b w:val="0"/>
          <w:sz w:val="36"/>
          <w:szCs w:val="36"/>
        </w:rPr>
        <w:t>引用标准名录</w:t>
      </w:r>
      <w:bookmarkEnd w:id="122"/>
      <w:bookmarkEnd w:id="123"/>
      <w:bookmarkEnd w:id="124"/>
    </w:p>
    <w:p>
      <w:pPr>
        <w:pStyle w:val="109"/>
        <w:widowControl w:val="0"/>
        <w:overflowPunct w:val="0"/>
        <w:autoSpaceDE w:val="0"/>
        <w:autoSpaceDN w:val="0"/>
        <w:spacing w:line="330" w:lineRule="exact"/>
        <w:ind w:firstLine="480" w:firstLineChars="200"/>
        <w:jc w:val="both"/>
        <w:rPr>
          <w:rFonts w:ascii="Times New Roman" w:hAnsi="Times New Roman" w:eastAsia="宋体"/>
          <w:kern w:val="2"/>
          <w:sz w:val="24"/>
          <w:szCs w:val="28"/>
        </w:rPr>
      </w:pPr>
      <w:r>
        <w:rPr>
          <w:rFonts w:hint="eastAsia" w:ascii="Times New Roman" w:hAnsi="Times New Roman" w:eastAsia="宋体"/>
          <w:kern w:val="2"/>
          <w:sz w:val="24"/>
          <w:szCs w:val="28"/>
        </w:rPr>
        <w:t>下列文件中的内容通过文中的规范性引用而构成本规程必不可少的条款。其中，注日期的引用文件，仅该日期对应的版本适用于本规程；不注日期的引用文件，其最新版本（包括所有的修改单）适用于本规程。</w:t>
      </w:r>
    </w:p>
    <w:p>
      <w:pPr>
        <w:pStyle w:val="109"/>
        <w:widowControl w:val="0"/>
        <w:overflowPunct w:val="0"/>
        <w:autoSpaceDE w:val="0"/>
        <w:autoSpaceDN w:val="0"/>
        <w:spacing w:line="330" w:lineRule="exact"/>
        <w:ind w:firstLine="480" w:firstLineChars="200"/>
        <w:jc w:val="both"/>
        <w:rPr>
          <w:rFonts w:ascii="Times New Roman" w:hAnsi="Times New Roman" w:eastAsia="宋体"/>
          <w:kern w:val="2"/>
          <w:sz w:val="24"/>
          <w:szCs w:val="28"/>
        </w:rPr>
      </w:pP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《公路路线设计规范》JTG D20</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《公路沥青路面设计规范》JTG D50</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《公路交通标志和标线设置规范》JTG D82</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《公路路面基层施工技术细则》JTG F20</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《公路沥青路面施工技术规范》JTG F40</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《公路工程质量检验评定标准》JTG F80/1</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《排水沥青路面设计与施工技术规范》JTG/T 3350 - 03</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《公路钢筋混凝土及预应力混凝土桥涵设计规范》JTG 3362</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《公路沥青路面养护技术规范》JTG 5142</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《公路养护工程设计规范》JTG 5410</w:t>
      </w:r>
    </w:p>
    <w:p>
      <w:pPr>
        <w:pStyle w:val="110"/>
        <w:numPr>
          <w:ilvl w:val="0"/>
          <w:numId w:val="6"/>
        </w:numPr>
        <w:adjustRightInd w:val="0"/>
        <w:snapToGrid w:val="0"/>
        <w:spacing w:line="360" w:lineRule="auto"/>
        <w:ind w:firstLineChars="0"/>
        <w:jc w:val="left"/>
        <w:rPr>
          <w:rFonts w:hint="eastAsia"/>
          <w:sz w:val="28"/>
          <w:szCs w:val="28"/>
        </w:rPr>
      </w:pPr>
      <w:r>
        <w:rPr>
          <w:rFonts w:hint="eastAsia"/>
          <w:sz w:val="28"/>
          <w:szCs w:val="28"/>
        </w:rPr>
        <w:t>《公路水泥混凝土路面养护技术规范》JTJ 073.1</w:t>
      </w:r>
    </w:p>
    <w:p>
      <w:pPr>
        <w:pStyle w:val="110"/>
        <w:numPr>
          <w:ilvl w:val="0"/>
          <w:numId w:val="6"/>
        </w:numPr>
        <w:adjustRightInd w:val="0"/>
        <w:snapToGrid w:val="0"/>
        <w:spacing w:line="360" w:lineRule="auto"/>
        <w:ind w:firstLineChars="0"/>
        <w:jc w:val="left"/>
        <w:rPr>
          <w:sz w:val="28"/>
          <w:szCs w:val="28"/>
        </w:rPr>
      </w:pPr>
      <w:r>
        <w:rPr>
          <w:rFonts w:hint="eastAsia"/>
          <w:sz w:val="28"/>
          <w:szCs w:val="28"/>
        </w:rPr>
        <w:t>《沥青路面用纤维》JT/T 533</w:t>
      </w:r>
    </w:p>
    <w:p>
      <w:pPr>
        <w:pStyle w:val="110"/>
        <w:numPr>
          <w:ilvl w:val="0"/>
          <w:numId w:val="6"/>
        </w:numPr>
        <w:adjustRightInd w:val="0"/>
        <w:snapToGrid w:val="0"/>
        <w:spacing w:line="360" w:lineRule="auto"/>
        <w:ind w:firstLineChars="0"/>
        <w:jc w:val="left"/>
        <w:rPr>
          <w:rFonts w:hint="eastAsia"/>
          <w:bCs w:val="0"/>
          <w:sz w:val="28"/>
          <w:szCs w:val="28"/>
        </w:rPr>
      </w:pPr>
      <w:r>
        <w:rPr>
          <w:rFonts w:hint="eastAsia"/>
          <w:bCs w:val="0"/>
          <w:sz w:val="28"/>
          <w:szCs w:val="28"/>
        </w:rPr>
        <w:t>《透水水泥混凝土路面技术规程》CJJ/T 135</w:t>
      </w:r>
    </w:p>
    <w:p>
      <w:pPr>
        <w:adjustRightInd w:val="0"/>
        <w:snapToGrid w:val="0"/>
        <w:spacing w:line="360" w:lineRule="auto"/>
        <w:jc w:val="left"/>
        <w:rPr>
          <w:bCs/>
          <w:sz w:val="24"/>
        </w:rPr>
      </w:pPr>
    </w:p>
    <w:p>
      <w:pPr>
        <w:adjustRightInd w:val="0"/>
        <w:snapToGrid w:val="0"/>
        <w:spacing w:line="360" w:lineRule="auto"/>
        <w:jc w:val="left"/>
        <w:rPr>
          <w:sz w:val="28"/>
          <w:szCs w:val="28"/>
        </w:rPr>
        <w:sectPr>
          <w:pgSz w:w="11906" w:h="16838"/>
          <w:pgMar w:top="1440" w:right="1418" w:bottom="1440" w:left="1418" w:header="851" w:footer="992" w:gutter="0"/>
          <w:cols w:space="720" w:num="1"/>
          <w:titlePg/>
          <w:docGrid w:type="lines" w:linePitch="312" w:charSpace="0"/>
        </w:sectPr>
      </w:pPr>
    </w:p>
    <w:p>
      <w:pPr>
        <w:pStyle w:val="2"/>
        <w:adjustRightInd w:val="0"/>
        <w:snapToGrid w:val="0"/>
        <w:spacing w:before="156" w:beforeLines="50" w:after="156" w:afterLines="50" w:line="360" w:lineRule="auto"/>
        <w:jc w:val="center"/>
        <w:rPr>
          <w:rFonts w:eastAsia="黑体"/>
          <w:b w:val="0"/>
          <w:sz w:val="36"/>
          <w:szCs w:val="36"/>
        </w:rPr>
      </w:pPr>
      <w:bookmarkStart w:id="125" w:name="_Toc29848"/>
      <w:bookmarkStart w:id="126" w:name="_Toc139545660"/>
      <w:bookmarkStart w:id="127" w:name="_Toc30871"/>
      <w:r>
        <w:rPr>
          <w:rFonts w:eastAsia="黑体"/>
          <w:b w:val="0"/>
          <w:sz w:val="36"/>
          <w:szCs w:val="36"/>
        </w:rPr>
        <w:t>条文说明</w:t>
      </w:r>
      <w:bookmarkEnd w:id="125"/>
      <w:bookmarkEnd w:id="126"/>
      <w:bookmarkEnd w:id="127"/>
    </w:p>
    <w:p>
      <w:pPr>
        <w:adjustRightInd w:val="0"/>
        <w:snapToGrid w:val="0"/>
        <w:spacing w:line="360" w:lineRule="auto"/>
        <w:rPr>
          <w:sz w:val="24"/>
        </w:rPr>
      </w:pPr>
    </w:p>
    <w:p>
      <w:pPr>
        <w:adjustRightInd w:val="0"/>
        <w:snapToGrid w:val="0"/>
        <w:spacing w:line="360" w:lineRule="auto"/>
        <w:jc w:val="center"/>
        <w:rPr>
          <w:b/>
          <w:bCs/>
          <w:sz w:val="28"/>
          <w:szCs w:val="28"/>
        </w:rPr>
      </w:pPr>
      <w:r>
        <w:rPr>
          <w:rFonts w:hint="eastAsia"/>
          <w:b/>
          <w:bCs/>
          <w:sz w:val="28"/>
          <w:szCs w:val="28"/>
        </w:rPr>
        <w:t>1</w:t>
      </w:r>
      <w:r>
        <w:rPr>
          <w:b/>
          <w:bCs/>
          <w:sz w:val="28"/>
          <w:szCs w:val="28"/>
        </w:rPr>
        <w:t xml:space="preserve"> </w:t>
      </w:r>
      <w:r>
        <w:rPr>
          <w:rFonts w:hint="eastAsia"/>
          <w:b/>
          <w:bCs/>
          <w:sz w:val="28"/>
          <w:szCs w:val="28"/>
        </w:rPr>
        <w:t>总则</w:t>
      </w:r>
    </w:p>
    <w:p>
      <w:pPr>
        <w:adjustRightInd w:val="0"/>
        <w:snapToGrid w:val="0"/>
        <w:spacing w:line="360" w:lineRule="auto"/>
        <w:rPr>
          <w:sz w:val="24"/>
        </w:rPr>
      </w:pPr>
      <w:r>
        <w:rPr>
          <w:b/>
          <w:sz w:val="24"/>
        </w:rPr>
        <w:t xml:space="preserve">1.0.1 </w:t>
      </w:r>
      <w:r>
        <w:rPr>
          <w:sz w:val="24"/>
        </w:rPr>
        <w:t>排水降噪沥青路面具有优良的服务功能，如抗滑性能好、雨天安全性能高、噪声低、行车舒适等，在国外有“顶级功能型路面”的称号。在许多国家广泛使用甚至强制使用，我国许多地区也具有使用需求。这种路面技术对设计、施工和质量检验等环节的要求较高，日本、美国及西欧部分国家为了指导排水降噪沥青路面修建，分别颁布了专门的排水降噪沥青路面技术规范。</w:t>
      </w:r>
    </w:p>
    <w:p>
      <w:pPr>
        <w:adjustRightInd w:val="0"/>
        <w:snapToGrid w:val="0"/>
        <w:spacing w:line="360" w:lineRule="auto"/>
        <w:rPr>
          <w:sz w:val="24"/>
        </w:rPr>
      </w:pPr>
      <w:r>
        <w:rPr>
          <w:sz w:val="24"/>
        </w:rPr>
        <w:t xml:space="preserve">    国外排水降噪沥青路面的技术和应用经验比较成熟，日本、荷兰等国家的高速公路网排水降噪沥青路面应用率在80%以上。我国研究和应用排水降噪沥青路面主要在2000年以后，以交通运输部西部交通建设科技项目“山区公路沥青面层排水技术的研究”为代表，对排水降噪沥青路面功能、结构、材料、设计、施工、重载适应性等进行了全面、深入的研究。随后排水降噪沥青路面在江苏盐通高速公路、西安机场高速公路等十几个工程项目中应用，有的项目还开展了10年的长期性能观测。尽管如此，</w:t>
      </w:r>
      <w:r>
        <w:rPr>
          <w:rFonts w:hint="eastAsia"/>
          <w:sz w:val="24"/>
        </w:rPr>
        <w:t>由于</w:t>
      </w:r>
      <w:r>
        <w:rPr>
          <w:sz w:val="24"/>
        </w:rPr>
        <w:t>排水降噪沥青路面</w:t>
      </w:r>
      <w:r>
        <w:rPr>
          <w:rFonts w:hint="eastAsia"/>
          <w:sz w:val="24"/>
        </w:rPr>
        <w:t>存在对设计要求精细、对材料要求特殊、施工工艺复杂、需要专门的养护设备等特点，</w:t>
      </w:r>
      <w:r>
        <w:rPr>
          <w:sz w:val="24"/>
        </w:rPr>
        <w:t>在我国</w:t>
      </w:r>
      <w:r>
        <w:rPr>
          <w:rFonts w:hint="eastAsia"/>
          <w:sz w:val="24"/>
        </w:rPr>
        <w:t>大规模推广仍面临着挑战</w:t>
      </w:r>
      <w:r>
        <w:rPr>
          <w:sz w:val="24"/>
        </w:rPr>
        <w:t>。</w:t>
      </w:r>
    </w:p>
    <w:p>
      <w:pPr>
        <w:adjustRightInd w:val="0"/>
        <w:snapToGrid w:val="0"/>
        <w:spacing w:line="360" w:lineRule="auto"/>
        <w:rPr>
          <w:sz w:val="24"/>
        </w:rPr>
      </w:pPr>
      <w:r>
        <w:rPr>
          <w:sz w:val="24"/>
        </w:rPr>
        <w:t xml:space="preserve">    本规程</w:t>
      </w:r>
      <w:r>
        <w:rPr>
          <w:rFonts w:hint="eastAsia"/>
          <w:sz w:val="24"/>
        </w:rPr>
        <w:t>在编制过程中吸收了国内外研究成果，借鉴了国内排水降噪沥青路面的修建经验，旨在规范排水降噪沥青路面的设计和施工，以保证排水降噪沥青路面的质量</w:t>
      </w:r>
      <w:r>
        <w:rPr>
          <w:sz w:val="24"/>
        </w:rPr>
        <w:t>。</w:t>
      </w:r>
    </w:p>
    <w:p>
      <w:pPr>
        <w:adjustRightInd w:val="0"/>
        <w:snapToGrid w:val="0"/>
        <w:spacing w:line="360" w:lineRule="auto"/>
        <w:rPr>
          <w:sz w:val="24"/>
        </w:rPr>
      </w:pPr>
      <w:r>
        <w:rPr>
          <w:b/>
          <w:sz w:val="24"/>
        </w:rPr>
        <w:t>1.0.</w:t>
      </w:r>
      <w:r>
        <w:rPr>
          <w:rFonts w:hint="eastAsia"/>
          <w:b/>
          <w:sz w:val="24"/>
          <w:lang w:val="en-US" w:eastAsia="zh-CN"/>
        </w:rPr>
        <w:t>2</w:t>
      </w:r>
      <w:r>
        <w:rPr>
          <w:sz w:val="24"/>
        </w:rPr>
        <w:t xml:space="preserve"> 排水降噪沥青路面的耐久性对设计方案和施工工艺非常敏感，设计和施工的质量决定着工程的成败。国内外大量工程实践表明，在良好的设计指导和施工控制条件下，排水降噪沥青路面的寿命可以达到10年以上；当设计、施工控制不当时，路面则可能出现早期病害，从而带来经济损失和交通安全问题。因此，修建排水降噪沥青路面要做到精心设计、认真施工、严格管理。</w:t>
      </w:r>
    </w:p>
    <w:p>
      <w:pPr>
        <w:adjustRightInd w:val="0"/>
        <w:snapToGrid w:val="0"/>
        <w:spacing w:line="360" w:lineRule="auto"/>
        <w:rPr>
          <w:sz w:val="24"/>
        </w:rPr>
      </w:pPr>
    </w:p>
    <w:p>
      <w:pPr>
        <w:adjustRightInd w:val="0"/>
        <w:snapToGrid w:val="0"/>
        <w:spacing w:line="360" w:lineRule="auto"/>
        <w:jc w:val="center"/>
        <w:rPr>
          <w:b/>
          <w:bCs/>
          <w:sz w:val="28"/>
          <w:szCs w:val="28"/>
        </w:rPr>
      </w:pPr>
      <w:r>
        <w:rPr>
          <w:rFonts w:hint="eastAsia"/>
          <w:b/>
          <w:bCs/>
          <w:sz w:val="28"/>
          <w:szCs w:val="28"/>
        </w:rPr>
        <w:t>2</w:t>
      </w:r>
      <w:r>
        <w:rPr>
          <w:b/>
          <w:bCs/>
          <w:sz w:val="28"/>
          <w:szCs w:val="28"/>
        </w:rPr>
        <w:t xml:space="preserve"> </w:t>
      </w:r>
      <w:r>
        <w:rPr>
          <w:rFonts w:hint="eastAsia"/>
          <w:b/>
          <w:bCs/>
          <w:sz w:val="28"/>
          <w:szCs w:val="28"/>
        </w:rPr>
        <w:t>术语与符号</w:t>
      </w:r>
    </w:p>
    <w:p>
      <w:pPr>
        <w:adjustRightInd w:val="0"/>
        <w:snapToGrid w:val="0"/>
        <w:spacing w:line="360" w:lineRule="auto"/>
        <w:rPr>
          <w:sz w:val="24"/>
        </w:rPr>
      </w:pPr>
      <w:r>
        <w:rPr>
          <w:b/>
          <w:sz w:val="24"/>
        </w:rPr>
        <w:t xml:space="preserve">2.1.1 </w:t>
      </w:r>
      <w:r>
        <w:rPr>
          <w:sz w:val="24"/>
        </w:rPr>
        <w:t>排水降噪沥青路面在欧洲通常称为多孔沥青路面（Porous Asphalt Pavement），即空隙率在18%以上，厚度一般为4～5cm的路面表层。由于其多空隙结构特征，降雨情况下雨水渗入路面内部并横向排出，从而消除严重影响行车安全的路表水膜，并具有降低交通噪声等特征。这种路面在雨天具有突出的排水和抗滑性能，因此又被称为排水沥青路面。在欧洲使用这种路面的首要目的往往是降低道路交通噪声，也常被称为低噪声路面（Noise Reducing Pavement）。在我国，更加注重这种路面的排水功能，即通过快速、有效消除路面雨水径流来提高雨天行车安全。</w:t>
      </w:r>
    </w:p>
    <w:p>
      <w:pPr>
        <w:adjustRightInd w:val="0"/>
        <w:snapToGrid w:val="0"/>
        <w:spacing w:line="360" w:lineRule="auto"/>
        <w:ind w:firstLine="560"/>
        <w:rPr>
          <w:sz w:val="24"/>
        </w:rPr>
      </w:pPr>
      <w:r>
        <w:rPr>
          <w:sz w:val="24"/>
        </w:rPr>
        <w:t>开级配沥青磨耗层（OGFC）是采用间断级配的混合料铺筑的高抗滑阻力的表层，空隙率一般为12%～15%，厚度一般为19～25mm，不仅抗滑性能好，同时具有降噪，减少水漂、水溅、水雾、眩光等作用。由美国在20世纪60年代研发，1973年以后开始推广，美国联邦公路管理局（FHWA）于1990年制定了“开级配沥青磨耗层（OGFC）混合料设计方法”。OGFC与排水降噪沥青路面采用的都是开级配沥青混合料，但OGFC的空隙率一般为12%～15%，厚度一般为19～25mm，最大公称粒径为9.5mm，结构设计时不考虑强度贡献，仅作为磨耗层。OGFC主要通过良好的抗滑性能提高路面行驶安全性，而并不具备充分的排水性能。因此OGFC和排水降噪沥青路面的概念和功能特点并不完全相同。20世纪末，美国的佐治亚州等地区对传统OGFC技术进行了改进，主要是借鉴吸收了欧洲排水降噪沥青路面（PEM）的技术特点和长处，开发了新一代的OGFC，并在本州的高速公路强制使用，使得这两种技术更加接近和融合。</w:t>
      </w:r>
    </w:p>
    <w:p>
      <w:pPr>
        <w:adjustRightInd w:val="0"/>
        <w:snapToGrid w:val="0"/>
        <w:spacing w:line="360" w:lineRule="auto"/>
        <w:ind w:firstLine="560"/>
        <w:rPr>
          <w:sz w:val="24"/>
        </w:rPr>
      </w:pPr>
      <w:r>
        <w:rPr>
          <w:sz w:val="24"/>
        </w:rPr>
        <w:t>在我国有时还称排水降噪沥青路面为“透水路面”，但近年来随着“海绵城市”等建设的推进，“透水路面”这一术语已与“排水路面”逐渐区别开来。现在“透水路面”往往是指雨水可以从面层渗透到基层和路基，或者在构造上具有暂时储存雨水的功能型路面，雨水通过路基渗入地下或通过埋设的排水设施排出路外，也即“全透式”路面。透水路面有沥青类路面、水泥类路面、复合类路面、铺块类路面等形式。日本从1973年起主要在大城市的人行道上使用透水路面，并逐渐扩展到用于停车场和行车道；我国河北省也有多孔混凝土作为基层的透水路面的研究和应用。在本</w:t>
      </w:r>
      <w:r>
        <w:rPr>
          <w:rFonts w:hint="eastAsia"/>
          <w:sz w:val="24"/>
        </w:rPr>
        <w:t>规程</w:t>
      </w:r>
      <w:r>
        <w:rPr>
          <w:sz w:val="24"/>
        </w:rPr>
        <w:t>中，排水降噪沥青路面通常是指表面层排水的沥青路面类型，不包括基层透水甚至路基也透水的全透水路面结构类型。</w:t>
      </w:r>
    </w:p>
    <w:p>
      <w:pPr>
        <w:adjustRightInd w:val="0"/>
        <w:snapToGrid w:val="0"/>
        <w:spacing w:line="360" w:lineRule="auto"/>
        <w:rPr>
          <w:sz w:val="24"/>
        </w:rPr>
      </w:pPr>
      <w:r>
        <w:rPr>
          <w:b/>
          <w:sz w:val="24"/>
        </w:rPr>
        <w:t>2.1.2</w:t>
      </w:r>
      <w:r>
        <w:rPr>
          <w:sz w:val="24"/>
        </w:rPr>
        <w:t xml:space="preserve"> 我国高速公路沥青面层通常由上面层、中面层、下面层三层构成。与密级配沥青路面结构不同的是，排水降噪沥青路面的上面层是由多空隙沥青混合料组成的排水功能层，而上面层和中面层之间要设置防水黏结层</w:t>
      </w:r>
      <w:r>
        <w:rPr>
          <w:rFonts w:hint="eastAsia"/>
          <w:sz w:val="24"/>
        </w:rPr>
        <w:t>，达到让路表水进入排水沥青面层后</w:t>
      </w:r>
      <w:r>
        <w:rPr>
          <w:sz w:val="24"/>
        </w:rPr>
        <w:t>横向排出</w:t>
      </w:r>
      <w:r>
        <w:rPr>
          <w:rFonts w:hint="eastAsia"/>
          <w:sz w:val="24"/>
        </w:rPr>
        <w:t>，阻止路表水进入下承层的目的。</w:t>
      </w:r>
    </w:p>
    <w:p>
      <w:pPr>
        <w:adjustRightInd w:val="0"/>
        <w:snapToGrid w:val="0"/>
        <w:spacing w:line="360" w:lineRule="auto"/>
        <w:rPr>
          <w:sz w:val="24"/>
        </w:rPr>
      </w:pPr>
      <w:r>
        <w:rPr>
          <w:b/>
          <w:sz w:val="24"/>
        </w:rPr>
        <w:t>2.1.</w:t>
      </w:r>
      <w:r>
        <w:rPr>
          <w:rFonts w:hint="eastAsia"/>
          <w:b/>
          <w:sz w:val="24"/>
        </w:rPr>
        <w:t>4</w:t>
      </w:r>
      <w:r>
        <w:rPr>
          <w:sz w:val="24"/>
        </w:rPr>
        <w:t xml:space="preserve"> 荷兰在20世纪90年代开始研究双层排水降噪沥青路面，双层排水降噪沥青路面最初的研发目的是针对空隙堵塞问题，上层采用细粒径排水降噪沥青混合料，具有过滤大颗粒杂质的作用，进入孔隙内的细粒尘土，由于下层空隙体积较大，能够被水自然冲出。双层排水降噪沥青路面具有更好的降噪效果，与密级配路面相比，一般能降低轮胎路面噪声4～6dB。但要注意细粒径排水降噪沥青层更容易发生飞散等病害，需要加强耐久性设计。荷兰Heijmans建筑工程公司在1990年修筑了第一条双层排水降噪路面试验段。在荷兰等欧洲国家，双层排水降噪沥青路面目前主要应用于对降噪有特殊要求的路段。</w:t>
      </w:r>
    </w:p>
    <w:p>
      <w:pPr>
        <w:adjustRightInd w:val="0"/>
        <w:snapToGrid w:val="0"/>
        <w:spacing w:line="360" w:lineRule="auto"/>
        <w:rPr>
          <w:sz w:val="24"/>
        </w:rPr>
      </w:pPr>
      <w:r>
        <w:rPr>
          <w:b/>
          <w:sz w:val="24"/>
        </w:rPr>
        <w:t>2.1.</w:t>
      </w:r>
      <w:r>
        <w:rPr>
          <w:rFonts w:hint="eastAsia"/>
          <w:b/>
          <w:sz w:val="24"/>
        </w:rPr>
        <w:t>5</w:t>
      </w:r>
      <w:r>
        <w:rPr>
          <w:sz w:val="24"/>
        </w:rPr>
        <w:t xml:space="preserve"> 排水降噪沥青混合料生产工艺主要有两种：一种是传统的预混式改性，即将成品高黏度改性沥青直接注入到集料中拌和生产排水降噪沥青混合料，也称为“湿法”工艺；另一种是直投式改性，是指先将高黏度添加剂与集料干拌，后注入沥青湿拌生产排水降噪沥青混合料，也称为“干法”工艺。</w:t>
      </w:r>
    </w:p>
    <w:p>
      <w:pPr>
        <w:adjustRightInd w:val="0"/>
        <w:snapToGrid w:val="0"/>
        <w:spacing w:line="360" w:lineRule="auto"/>
        <w:rPr>
          <w:sz w:val="24"/>
        </w:rPr>
      </w:pPr>
      <w:r>
        <w:rPr>
          <w:b/>
          <w:sz w:val="24"/>
        </w:rPr>
        <w:t>2.1.</w:t>
      </w:r>
      <w:r>
        <w:rPr>
          <w:rFonts w:hint="eastAsia"/>
          <w:b/>
          <w:sz w:val="24"/>
        </w:rPr>
        <w:t>6</w:t>
      </w:r>
      <w:r>
        <w:rPr>
          <w:sz w:val="24"/>
        </w:rPr>
        <w:t xml:space="preserve"> 日本的《排水性铺装技术指针（案）》（1996）中要求高黏度改性沥青的60℃动力黏度不小于20000Pa·s。我国近年来排水降噪沥青路面工程要求的60℃动力黏度一般为不小于50000Pa·s，同时</w:t>
      </w:r>
      <w:bookmarkStart w:id="128" w:name="_Hlk172790333"/>
      <w:r>
        <w:rPr>
          <w:sz w:val="24"/>
        </w:rPr>
        <w:t>也根据工程情况和耐久性的要求做出相应的调整或提高</w:t>
      </w:r>
      <w:bookmarkEnd w:id="128"/>
      <w:r>
        <w:rPr>
          <w:sz w:val="24"/>
        </w:rPr>
        <w:t>。</w:t>
      </w:r>
    </w:p>
    <w:p>
      <w:pPr>
        <w:adjustRightInd w:val="0"/>
        <w:snapToGrid w:val="0"/>
        <w:spacing w:line="360" w:lineRule="auto"/>
        <w:rPr>
          <w:sz w:val="24"/>
        </w:rPr>
      </w:pPr>
    </w:p>
    <w:p>
      <w:pPr>
        <w:adjustRightInd w:val="0"/>
        <w:snapToGrid w:val="0"/>
        <w:spacing w:line="360" w:lineRule="auto"/>
        <w:jc w:val="center"/>
        <w:rPr>
          <w:sz w:val="24"/>
        </w:rPr>
      </w:pPr>
      <w:r>
        <w:rPr>
          <w:rFonts w:hint="eastAsia"/>
          <w:b/>
          <w:bCs/>
          <w:sz w:val="28"/>
          <w:szCs w:val="28"/>
        </w:rPr>
        <w:t>3</w:t>
      </w:r>
      <w:r>
        <w:rPr>
          <w:b/>
          <w:bCs/>
          <w:sz w:val="28"/>
          <w:szCs w:val="28"/>
        </w:rPr>
        <w:t xml:space="preserve"> </w:t>
      </w:r>
      <w:r>
        <w:rPr>
          <w:rFonts w:hint="eastAsia"/>
          <w:b/>
          <w:bCs/>
          <w:sz w:val="28"/>
          <w:szCs w:val="28"/>
        </w:rPr>
        <w:t>结构与排水设计</w:t>
      </w:r>
    </w:p>
    <w:p>
      <w:pPr>
        <w:adjustRightInd w:val="0"/>
        <w:snapToGrid w:val="0"/>
        <w:spacing w:line="360" w:lineRule="auto"/>
        <w:rPr>
          <w:sz w:val="24"/>
        </w:rPr>
      </w:pPr>
      <w:r>
        <w:rPr>
          <w:b/>
          <w:sz w:val="24"/>
        </w:rPr>
        <w:t>3.1.1</w:t>
      </w:r>
      <w:r>
        <w:rPr>
          <w:sz w:val="24"/>
        </w:rPr>
        <w:t xml:space="preserve"> 根据我国部分工程应用效果调研，排水降噪沥青路面除了适用于年平均降雨量大于800mm的地区，在西安、北京、河北等湿润区也有较好的应用效果，而且其中部分地区也有降低交通噪声的需求。因此，在本规程中将排水降噪沥青路面的适用范围定为年平均降雨量大于600mm的地区。高速公路和城市快速干道使用排水降噪沥青路面，由于快速行驶车辆对空隙的自清洁功能，可以减少和抑制排水降噪沥青路面的空隙堵塞，使得排水等服务功能长时间维持；而对于其他等级公路等使用场合，要综合考虑污染物堵塞空隙等影响因素后慎重选用。本</w:t>
      </w:r>
      <w:r>
        <w:rPr>
          <w:rFonts w:hint="eastAsia"/>
          <w:sz w:val="24"/>
        </w:rPr>
        <w:t>规程</w:t>
      </w:r>
      <w:r>
        <w:rPr>
          <w:sz w:val="24"/>
        </w:rPr>
        <w:t>中规定的技术要求主要针对高速公路排水降噪沥青路面，其他等级公路和城市快速路可参考使用。在欧洲尤其是荷兰等地，使用排水降噪沥青路面的首要目的是降低道路交通噪声，而在我国东部地区，尤其是城市主干路、城市快速路等路段也有降噪需求，因此，本规程也适用于实现降低噪声、雨水收集等铺筑排水降噪沥青路面的区域。</w:t>
      </w:r>
    </w:p>
    <w:p>
      <w:pPr>
        <w:adjustRightInd w:val="0"/>
        <w:snapToGrid w:val="0"/>
        <w:spacing w:line="360" w:lineRule="auto"/>
        <w:rPr>
          <w:sz w:val="24"/>
        </w:rPr>
      </w:pPr>
      <w:r>
        <w:rPr>
          <w:b/>
          <w:sz w:val="24"/>
        </w:rPr>
        <w:t>3.1.</w:t>
      </w:r>
      <w:r>
        <w:rPr>
          <w:rFonts w:hint="eastAsia"/>
          <w:b/>
          <w:sz w:val="24"/>
        </w:rPr>
        <w:t>5</w:t>
      </w:r>
      <w:r>
        <w:rPr>
          <w:sz w:val="24"/>
        </w:rPr>
        <w:t xml:space="preserve"> 排水降噪沥青路面与密级配沥青路面最大的不同在于其功能性，而在路面结构设计方面基本是相同的。日本的《排水性铺装技术指针（案）》（1996）规定，排水降噪沥青路面的结构设计按照《沥青铺装纲要》所示的TA法进行。排水功能层的当量厚度系数取为1.0，即与通常的沥青路面结构具有同等的荷载扩散性及抗疲劳性。排水降噪沥青混合料的15℃回弹模量为700～1800MPa， 20℃回弹模量为600～1600MPa，加载频率10Hz条件下的20℃动态模量为6000～9000MPa。由于目前测试数据较少，建议按照规定试验方法通过实测确定。</w:t>
      </w:r>
    </w:p>
    <w:p>
      <w:pPr>
        <w:adjustRightInd w:val="0"/>
        <w:snapToGrid w:val="0"/>
        <w:spacing w:line="360" w:lineRule="auto"/>
        <w:rPr>
          <w:sz w:val="24"/>
        </w:rPr>
      </w:pPr>
      <w:r>
        <w:rPr>
          <w:b/>
          <w:sz w:val="24"/>
        </w:rPr>
        <w:t>3.2.1</w:t>
      </w:r>
      <w:r>
        <w:rPr>
          <w:sz w:val="24"/>
        </w:rPr>
        <w:t xml:space="preserve"> 排水降噪沥青路面结构层次与常规密级配沥青路面基本相同，不同之处在于表层为多空隙沥青混合料排水功能层，在排水功能层与下承层之间设置了防水黏结层，下承层指排水功能层以下的密级配沥青面层结构。另外，下承层具备较高的抗车辙能力，一般要求排水功能层接触的下承层沥青混合料动稳定度大于3000次/mm，并具有较强的防水效果。</w:t>
      </w:r>
    </w:p>
    <w:p>
      <w:pPr>
        <w:adjustRightInd w:val="0"/>
        <w:snapToGrid w:val="0"/>
        <w:spacing w:line="360" w:lineRule="auto"/>
        <w:rPr>
          <w:sz w:val="24"/>
        </w:rPr>
      </w:pPr>
      <w:r>
        <w:rPr>
          <w:b/>
          <w:sz w:val="24"/>
        </w:rPr>
        <w:t xml:space="preserve">3.2.2 </w:t>
      </w:r>
      <w:r>
        <w:rPr>
          <w:sz w:val="24"/>
        </w:rPr>
        <w:t>基层是主要的承重层，半刚性基层在我国高等级公路中得到了普遍的应用，但其缺点是横向开裂及其反射裂缝，国内对于该问题采取了许多技术对策。《公路沥青路面设计规范》（JTG D50-2017）提出了减少横向开裂的部分技术措施，包括采用骨架密实型级配、控制原材料质量、减少水泥剂量、设置应力吸收层或采用级配碎石倒装结构等。此外，国内工程单位为了提高半刚性基层的抗裂性和整体性，还尝试了采用一次铺筑成型或二层连续施工半刚性基层的成型工艺。上述工程实践表明这些措施效果良好，因此也完全适用于排水降噪沥青路面结构。国外认为半刚性基层的开裂、唧浆等内部缺陷病害和使用末期的疲劳松散等问题不利于路面的长期性能和维修改建。国外对使用柔性基层有着丰富的经验。我国曾经对这两种基层沥青路面结构进行了较多研究、比较和工程实践，而排水降噪沥青路面对这两类基层都可以适用，也可以达到预期的设计年限。</w:t>
      </w:r>
    </w:p>
    <w:p>
      <w:pPr>
        <w:adjustRightInd w:val="0"/>
        <w:snapToGrid w:val="0"/>
        <w:spacing w:line="360" w:lineRule="auto"/>
        <w:rPr>
          <w:sz w:val="24"/>
        </w:rPr>
      </w:pPr>
      <w:r>
        <w:rPr>
          <w:b/>
          <w:sz w:val="24"/>
        </w:rPr>
        <w:t>3.2.4</w:t>
      </w:r>
      <w:r>
        <w:rPr>
          <w:sz w:val="24"/>
        </w:rPr>
        <w:t xml:space="preserve"> 欧洲的排水降噪沥青路面表面层（即排水功能层）厚度多为40～50mm；日本的规定类似，但工程实践中50mm厚度占绝大多数。美国开级配沥青磨耗层（OGFC厚度一般为19～25mm，但20世纪90年代后期进行了改进，主要是学习了欧洲的技术路线，进行了增厚，厚度为30～40mm。我国高速公路沥青上面层的厚度通常为40mm，因此工程实践中的排水功能层厚度也多为40mm，结构形式以PA 13为主。 PA16的厚度推荐为40～50mm，PA20为50～60mm。同时，排水降噪沥青路面表面层厚度要根据排水能力和容水能力确定，即考虑空隙率、降雨历时、降雨强度、路面横坡和纵坡以及排水径流长度等因素。</w:t>
      </w:r>
    </w:p>
    <w:p>
      <w:pPr>
        <w:adjustRightInd w:val="0"/>
        <w:snapToGrid w:val="0"/>
        <w:spacing w:line="360" w:lineRule="auto"/>
        <w:rPr>
          <w:sz w:val="24"/>
        </w:rPr>
      </w:pPr>
      <w:r>
        <w:rPr>
          <w:sz w:val="24"/>
        </w:rPr>
        <w:t xml:space="preserve">    双层排水降噪沥青路面主要参考了荷兰、比利时、丹麦和法国的研究和工程经验。国外双层排水降噪沥青路面多采用双层摊铺机铺筑，也可以采用逐层施工，但层间黏结技术措施要适当增强。</w:t>
      </w:r>
    </w:p>
    <w:p>
      <w:pPr>
        <w:adjustRightInd w:val="0"/>
        <w:snapToGrid w:val="0"/>
        <w:spacing w:line="360" w:lineRule="auto"/>
        <w:rPr>
          <w:sz w:val="24"/>
        </w:rPr>
      </w:pPr>
      <w:r>
        <w:rPr>
          <w:b/>
          <w:sz w:val="24"/>
        </w:rPr>
        <w:t>3.3.1</w:t>
      </w:r>
      <w:r>
        <w:rPr>
          <w:sz w:val="24"/>
        </w:rPr>
        <w:t xml:space="preserve"> 设置防水黏结层的作用有以下两个方面：第一，增强排水功能层与下承层之间的黏结强度，因为排水降噪沥青混合料与下承层表面的接触面积比减小，比密级配沥青混合料间接触面积减少15%～25%；第二，防止路表水渗透至中、下面层和基层而发生水损坏。美国早期OGFC曾发生过较多的下承层混合料水损坏的问题。此外，我国目前路面结构多为半刚性基层沥青路面，目前许多减少基层横向开裂的技术措施取得了良好的效果，再加上防水黏结层较好的延伸性，可以进一步防止和控制裂缝处的渗水问题。从应用防水黏结层的目的和实现的功能来看，其技术要求明显高于我国现行规范中有关黏层的技术规定。</w:t>
      </w:r>
    </w:p>
    <w:p>
      <w:pPr>
        <w:adjustRightInd w:val="0"/>
        <w:snapToGrid w:val="0"/>
        <w:spacing w:line="360" w:lineRule="auto"/>
        <w:rPr>
          <w:sz w:val="24"/>
        </w:rPr>
      </w:pPr>
      <w:r>
        <w:rPr>
          <w:b/>
          <w:sz w:val="24"/>
        </w:rPr>
        <w:t>3.3.2</w:t>
      </w:r>
      <w:r>
        <w:rPr>
          <w:rFonts w:hint="eastAsia"/>
          <w:b/>
          <w:sz w:val="24"/>
        </w:rPr>
        <w:t xml:space="preserve"> </w:t>
      </w:r>
      <w:r>
        <w:rPr>
          <w:sz w:val="24"/>
        </w:rPr>
        <w:t>日本的《排水性铺装技术指针（案）》（1996）中防水黏结层规定采用橡胶改性乳化沥青，即SBR改性乳化沥青，洒布量一般以0.4～0.6kg/m</w:t>
      </w:r>
      <w:r>
        <w:rPr>
          <w:sz w:val="24"/>
          <w:vertAlign w:val="superscript"/>
        </w:rPr>
        <w:t>2</w:t>
      </w:r>
      <w:r>
        <w:rPr>
          <w:sz w:val="24"/>
        </w:rPr>
        <w:t>为标准。根据我国经验，新建公路防水黏结层一般采用SBS或SBR改性乳化沥青；对于重载交通和旧路改造工程的防水黏结层，采用橡胶改性沥青或SBS改性沥青，其技术性能更好，工程实践中表现出很好的防水黏结效果。</w:t>
      </w:r>
    </w:p>
    <w:p>
      <w:pPr>
        <w:adjustRightInd w:val="0"/>
        <w:snapToGrid w:val="0"/>
        <w:spacing w:line="360" w:lineRule="auto"/>
        <w:rPr>
          <w:sz w:val="24"/>
        </w:rPr>
      </w:pPr>
    </w:p>
    <w:p>
      <w:pPr>
        <w:adjustRightInd w:val="0"/>
        <w:snapToGrid w:val="0"/>
        <w:spacing w:line="360" w:lineRule="auto"/>
        <w:jc w:val="center"/>
        <w:rPr>
          <w:b/>
          <w:bCs/>
          <w:sz w:val="28"/>
          <w:szCs w:val="28"/>
        </w:rPr>
      </w:pPr>
      <w:r>
        <w:rPr>
          <w:rFonts w:hint="eastAsia"/>
          <w:b/>
          <w:bCs/>
          <w:sz w:val="28"/>
          <w:szCs w:val="28"/>
        </w:rPr>
        <w:t>4</w:t>
      </w:r>
      <w:r>
        <w:rPr>
          <w:b/>
          <w:bCs/>
          <w:sz w:val="28"/>
          <w:szCs w:val="28"/>
        </w:rPr>
        <w:t xml:space="preserve"> </w:t>
      </w:r>
      <w:r>
        <w:rPr>
          <w:rFonts w:hint="eastAsia"/>
          <w:b/>
          <w:bCs/>
          <w:sz w:val="28"/>
          <w:szCs w:val="28"/>
        </w:rPr>
        <w:t>材料要求</w:t>
      </w:r>
    </w:p>
    <w:p>
      <w:pPr>
        <w:adjustRightInd w:val="0"/>
        <w:snapToGrid w:val="0"/>
        <w:spacing w:line="360" w:lineRule="auto"/>
        <w:rPr>
          <w:sz w:val="24"/>
        </w:rPr>
      </w:pPr>
      <w:r>
        <w:rPr>
          <w:rFonts w:hint="eastAsia"/>
          <w:b/>
          <w:sz w:val="24"/>
        </w:rPr>
        <w:t>4.3</w:t>
      </w:r>
      <w:r>
        <w:rPr>
          <w:b/>
          <w:sz w:val="24"/>
        </w:rPr>
        <w:t>.2.1</w:t>
      </w:r>
      <w:r>
        <w:rPr>
          <w:sz w:val="24"/>
        </w:rPr>
        <w:t xml:space="preserve"> 排水降噪沥青路面细集料采用机制砂或天然砂。细集料要与沥青具有良好的黏结能力，酸性石料破碎的机制砂及与沥青黏结性能较差的天然砂禁止使用。石屑中易含有粉尘、淤泥、黏土等有害物，扁片含量比例大，强度低施工性能差，因此，禁止使用石屑作为排水降噪沥青路面的细集料。排水降噪沥青路面空隙率较大，其细集料要求需要严格。对于细集料的母材或者破碎前的粗集料，要检测压碎值指标，合格后方可采用。</w:t>
      </w:r>
    </w:p>
    <w:p>
      <w:pPr>
        <w:adjustRightInd w:val="0"/>
        <w:snapToGrid w:val="0"/>
        <w:spacing w:line="360" w:lineRule="auto"/>
        <w:rPr>
          <w:sz w:val="24"/>
        </w:rPr>
      </w:pPr>
      <w:r>
        <w:rPr>
          <w:b/>
          <w:sz w:val="24"/>
        </w:rPr>
        <w:t>4.5.1</w:t>
      </w:r>
      <w:r>
        <w:rPr>
          <w:sz w:val="24"/>
        </w:rPr>
        <w:t xml:space="preserve"> 排水降噪沥青路面使用纤维稳定剂主要起到吸附沥青增加沥青膜厚度的作用，同时实现加筋、增黏、增韧的效果，改善路面抗飞散性能，提高耐久性。沥青混合料常用的聚合物纤维包括聚酯纤维和聚丙烯腈纤维。聚合物纤维具有较高的断裂伸长率，利用大比表面积黏附沥青，经搅拌形成数量巨大的纤维单丝乱向分布，起到加筋的作用，但要注意高温稳定性。玄武岩纤维以玄武岩为原料，在高温下熔融提炼抽丝而成。与木质素纤维、聚合物纤维相比，玄武岩纤维具有较高的弹性模量和抗拉强度，较好的化学稳定性和热稳定性，但对沥青的吸附作用一般。</w:t>
      </w:r>
    </w:p>
    <w:p>
      <w:pPr>
        <w:adjustRightInd w:val="0"/>
        <w:snapToGrid w:val="0"/>
        <w:spacing w:line="360" w:lineRule="auto"/>
        <w:rPr>
          <w:sz w:val="24"/>
        </w:rPr>
      </w:pPr>
      <w:r>
        <w:rPr>
          <w:rFonts w:hint="eastAsia"/>
          <w:b/>
          <w:sz w:val="24"/>
        </w:rPr>
        <w:t>4</w:t>
      </w:r>
      <w:r>
        <w:rPr>
          <w:b/>
          <w:sz w:val="24"/>
        </w:rPr>
        <w:t>.6.3</w:t>
      </w:r>
      <w:r>
        <w:rPr>
          <w:sz w:val="24"/>
        </w:rPr>
        <w:t xml:space="preserve"> 为提高双层排水沥青路面上层、下层间的黏结强度，在不影响双层排水沥青路面排水性能的前提下，在排水沥青路面上层和下层间使用黏层材料。双层排水沥青路面上下两层均为骨架空隙型沥青混合料，两层混合料连接时接触面小。为了增加黏结，若采用常规黏结材料需提高洒布量，但洒布量过大会造成空隙堵塞，因此建议采用黏度较高的特种乳化沥青，在保证降低黏结材料对空隙影响的前提下提高层间黏结强度。</w:t>
      </w:r>
    </w:p>
    <w:p>
      <w:pPr>
        <w:adjustRightInd w:val="0"/>
        <w:snapToGrid w:val="0"/>
        <w:spacing w:line="360" w:lineRule="auto"/>
        <w:rPr>
          <w:sz w:val="24"/>
        </w:rPr>
      </w:pPr>
    </w:p>
    <w:p>
      <w:pPr>
        <w:adjustRightInd w:val="0"/>
        <w:snapToGrid w:val="0"/>
        <w:spacing w:line="360" w:lineRule="auto"/>
        <w:jc w:val="center"/>
        <w:rPr>
          <w:b/>
          <w:bCs/>
          <w:sz w:val="28"/>
          <w:szCs w:val="28"/>
        </w:rPr>
      </w:pPr>
      <w:r>
        <w:rPr>
          <w:rFonts w:hint="eastAsia"/>
          <w:b/>
          <w:bCs/>
          <w:sz w:val="28"/>
          <w:szCs w:val="28"/>
        </w:rPr>
        <w:t>5</w:t>
      </w:r>
      <w:r>
        <w:rPr>
          <w:b/>
          <w:bCs/>
          <w:sz w:val="28"/>
          <w:szCs w:val="28"/>
        </w:rPr>
        <w:t xml:space="preserve"> </w:t>
      </w:r>
      <w:r>
        <w:rPr>
          <w:rFonts w:hint="eastAsia"/>
          <w:b/>
          <w:bCs/>
          <w:sz w:val="28"/>
          <w:szCs w:val="28"/>
        </w:rPr>
        <w:t>混合料配合比设计</w:t>
      </w:r>
    </w:p>
    <w:p>
      <w:pPr>
        <w:adjustRightInd w:val="0"/>
        <w:snapToGrid w:val="0"/>
        <w:spacing w:line="360" w:lineRule="auto"/>
        <w:rPr>
          <w:sz w:val="24"/>
        </w:rPr>
      </w:pPr>
      <w:r>
        <w:rPr>
          <w:b/>
          <w:sz w:val="24"/>
        </w:rPr>
        <w:t>5.1.1</w:t>
      </w:r>
      <w:r>
        <w:rPr>
          <w:sz w:val="24"/>
        </w:rPr>
        <w:t xml:space="preserve"> 排水降噪沥青混合料是一种骨架空隙结构的沥青混合料如果要提高其排水功能可能会降低其力学性能；反之，要提高其力学性能，势必会降低其空隙率影响排水功能，因此在进行排水降噪沥青混合料的配合比设计时，要同时考虑路面表面层的排水功能及力学性能平衡。由于各个地区的降雨情况不同，对排水降噪沥青路面排水功能需要也不同，同样路线坡度尤其是横坡大小也会影响排水功能，再者抗飞散性能与空隙率大小有直接关系，故而在确定其设计空隙率时应综合降雨情况、路线坡度以及抗飞散性能等因素。</w:t>
      </w:r>
    </w:p>
    <w:p>
      <w:pPr>
        <w:adjustRightInd w:val="0"/>
        <w:snapToGrid w:val="0"/>
        <w:spacing w:line="360" w:lineRule="auto"/>
        <w:rPr>
          <w:sz w:val="24"/>
        </w:rPr>
      </w:pPr>
      <w:r>
        <w:rPr>
          <w:sz w:val="24"/>
        </w:rPr>
        <w:t xml:space="preserve">    与普通沥青混合料配合比设计相比，排水降噪沥青混合料的主要特征为空隙率大，粗集料含量高，以间断级配方式形成石石嵌挤的“骨架空隙”结构，采用以往通过马歇尔稳定度试验进行配合比设计的方法难以确定沥青用量。为此，排水降噪沥青混合料配合比设计是以满足空隙率的要求为标准，同时保证混合料的抗飞散性能、高温稳定性和耐久性。有条件时建议调研已有工程的配合比设计和使用情况，并借鉴成功经验进行配合比设计。</w:t>
      </w:r>
    </w:p>
    <w:p>
      <w:pPr>
        <w:adjustRightInd w:val="0"/>
        <w:snapToGrid w:val="0"/>
        <w:spacing w:line="360" w:lineRule="auto"/>
        <w:rPr>
          <w:sz w:val="24"/>
        </w:rPr>
      </w:pPr>
      <w:r>
        <w:rPr>
          <w:b/>
          <w:sz w:val="24"/>
        </w:rPr>
        <w:t>5.2.1</w:t>
      </w:r>
      <w:r>
        <w:rPr>
          <w:sz w:val="24"/>
        </w:rPr>
        <w:t xml:space="preserve"> （1）排水降噪沥青混合料的设计一般采用马歇尔试件进行，考虑混合料的空隙和石-石嵌挤结构的实现，采用双面各击实50次。美国和澳大利亚等国也采用旋转压实仪，设计转数为50次。欧洲当前仍以马歇尔试件为主，但也有逐步采用旋转压实仪的趋势。我国目前排水降噪沥青路面的相关研究和应用主要以马歇尔试验为基础，因此本</w:t>
      </w:r>
      <w:r>
        <w:rPr>
          <w:rFonts w:hint="eastAsia"/>
          <w:sz w:val="24"/>
        </w:rPr>
        <w:t>规程</w:t>
      </w:r>
      <w:r>
        <w:rPr>
          <w:sz w:val="24"/>
        </w:rPr>
        <w:t>也主要规定针对马歇尔试件的指标测试。</w:t>
      </w:r>
    </w:p>
    <w:p>
      <w:pPr>
        <w:adjustRightInd w:val="0"/>
        <w:snapToGrid w:val="0"/>
        <w:spacing w:line="360" w:lineRule="auto"/>
        <w:rPr>
          <w:sz w:val="24"/>
        </w:rPr>
      </w:pPr>
      <w:r>
        <w:rPr>
          <w:sz w:val="24"/>
        </w:rPr>
        <w:t xml:space="preserve">    （2）《公路沥青路面施工技术规范》（JTG F40 2004）中的OGFC混合料技术要求中规定了析漏值为0.3%，排水降噪沥青路面在严格意义上与OGFC并非同一概念，根据日本经验以及西安机场高速公路、遂资高速公路、盐靖高速公路等工程实践，将该指标技术要求定为不大于0.8%。</w:t>
      </w:r>
    </w:p>
    <w:p>
      <w:pPr>
        <w:adjustRightInd w:val="0"/>
        <w:snapToGrid w:val="0"/>
        <w:spacing w:line="360" w:lineRule="auto"/>
        <w:rPr>
          <w:sz w:val="24"/>
        </w:rPr>
      </w:pPr>
      <w:r>
        <w:rPr>
          <w:sz w:val="24"/>
        </w:rPr>
        <w:t xml:space="preserve">    （3）飞散及飞散引发的坑槽是排水降噪沥青路面最容易出现的结构性破坏形式。欧洲研究表明，排水降噪沥青路面发生飞散破坏的比重占所有病害类型的75%左右。这种病害的出现会严重影响路面的使用寿命、行车舒适度和安全性，且根据国外经验，一旦局部发生病害，后续的石料飞散会加快，呈现“多米诺效应”。</w:t>
      </w:r>
    </w:p>
    <w:p>
      <w:pPr>
        <w:adjustRightInd w:val="0"/>
        <w:snapToGrid w:val="0"/>
        <w:spacing w:line="360" w:lineRule="auto"/>
        <w:rPr>
          <w:sz w:val="24"/>
        </w:rPr>
      </w:pPr>
      <w:r>
        <w:rPr>
          <w:sz w:val="24"/>
        </w:rPr>
        <w:t xml:space="preserve">    目前世界各国大多将混合料的飞散损失作为排水降噪沥青路面最重要的性能指标，并通常以飞散损失率保证必要的结合料用量，该用量作为沥青结合料用量的下限。日本及欧美国家一般规定飞散损失率不大于20%（25℃）。我国《公路沥青路面施工技术规范》（JTG F40 2004）中也规定OGFC飞散损失指标要求为小于20%。从保证耐久性角度出发，结合我国现有排水降噪沥青路面工程实践，排水降噪沥青混合料飞散损失率基本都能够达到15%以下，即提高排水降噪沥青路面飞散损失指标是可以实现的。因此，在本</w:t>
      </w:r>
      <w:r>
        <w:rPr>
          <w:rFonts w:hint="eastAsia"/>
          <w:sz w:val="24"/>
        </w:rPr>
        <w:t>规程</w:t>
      </w:r>
      <w:r>
        <w:rPr>
          <w:sz w:val="24"/>
        </w:rPr>
        <w:t>中规定排水降噪沥青混合料的飞散损失率不大于15%，同时规定浸水肯塔堡飞散试验的混合料损失率不大于20%。</w:t>
      </w:r>
    </w:p>
    <w:p>
      <w:pPr>
        <w:adjustRightInd w:val="0"/>
        <w:snapToGrid w:val="0"/>
        <w:spacing w:line="360" w:lineRule="auto"/>
        <w:rPr>
          <w:sz w:val="24"/>
        </w:rPr>
      </w:pPr>
      <w:r>
        <w:rPr>
          <w:sz w:val="24"/>
        </w:rPr>
        <w:t xml:space="preserve">    目前世界上大多数国家采用肯塔堡（Cantabro）试验评价排水降噪沥青混合料的抗飞散能力。该试验是混合料内聚作用、抗冲击能力和粗集料嵌锁程度的间接评价方法。近年来，荷兰和丹麦等国提出以旋转表面磨耗试验（Rotating Surface Abrasion）代替肯塔堡试验的建议。该试验采用一个带胶轮的负载钢轮在排水降噪沥青混合料试件板块上来回行走，直接模拟车轮振动、摩擦、扭转作用对排水降噪沥青路面飞散、掉粒的影响。我国科研院所也进行了类似试验方法的研究和开发，包括采用湿轮磨耗的方法及平板磨光测试仪进行飞散损失的测量。由于这些方法尚处于研发阶段，本</w:t>
      </w:r>
      <w:r>
        <w:rPr>
          <w:rFonts w:hint="eastAsia"/>
          <w:sz w:val="24"/>
        </w:rPr>
        <w:t>规程</w:t>
      </w:r>
      <w:r>
        <w:rPr>
          <w:sz w:val="24"/>
        </w:rPr>
        <w:t>中仍采用肯塔堡试验作为排水降噪沥青混合料飞散损失的评价方法。</w:t>
      </w:r>
    </w:p>
    <w:p>
      <w:pPr>
        <w:adjustRightInd w:val="0"/>
        <w:snapToGrid w:val="0"/>
        <w:spacing w:line="360" w:lineRule="auto"/>
        <w:rPr>
          <w:sz w:val="24"/>
        </w:rPr>
      </w:pPr>
      <w:r>
        <w:rPr>
          <w:sz w:val="24"/>
        </w:rPr>
        <w:t xml:space="preserve">    （4）抗高温变形能力作为排水降噪沥青混合料的设计指标，在欧美等国家并不常见。在我国和日本则普遍应用动稳定度为指标检测路面的高温稳定性。这是由于相比欧洲，我国和日本的气候和交通荷载条件更为苛刻，因此，需将高温稳定性作为排水降噪沥青混合料重要的设计指标之一。</w:t>
      </w:r>
    </w:p>
    <w:p>
      <w:pPr>
        <w:adjustRightInd w:val="0"/>
        <w:snapToGrid w:val="0"/>
        <w:spacing w:line="360" w:lineRule="auto"/>
        <w:rPr>
          <w:sz w:val="24"/>
        </w:rPr>
      </w:pPr>
      <w:r>
        <w:rPr>
          <w:sz w:val="24"/>
        </w:rPr>
        <w:t xml:space="preserve">    《公路沥青路面施工技术规范》（JTG F40 2004）规定：一般交通量路段OGFC混合料的动稳定度要求为大于1500次/mm，重载交通量使用的OGFC混合料的动稳定度要求为大于3000次/mm；改性沥青SMA动稳定度的要求为大于3000次/mm。日本高速公路对日交通量大于15000辆的重载交通路段沥青面层混合料的动稳定度要求为3000～5000次/mm。</w:t>
      </w:r>
    </w:p>
    <w:p>
      <w:pPr>
        <w:adjustRightInd w:val="0"/>
        <w:snapToGrid w:val="0"/>
        <w:spacing w:line="360" w:lineRule="auto"/>
        <w:ind w:firstLine="560"/>
        <w:rPr>
          <w:sz w:val="24"/>
        </w:rPr>
      </w:pPr>
      <w:r>
        <w:rPr>
          <w:sz w:val="24"/>
        </w:rPr>
        <w:t>由于排水降噪沥青混合料用于路面表层，直接承受车辆荷载作用，排水降噪沥青路面需具备足够的高温稳定性。排水降噪沥青路面特有的骨架结构保证其良好的抗车辙性能。我国现有排水降噪沥青混合料的动稳定度基本可以达到5000次/mm以上。结合日本规范和我国高速公路排水降噪沥青路面应用工程实践，为满足我国南方地区高温、重载的使用需求，将排水降噪沥青混合料动稳定度的技术要求提升为不小于5000次/mm。对于一般交通路段，排水降噪沥青混合料动稳定度技术要求可以适当降低。</w:t>
      </w:r>
    </w:p>
    <w:p>
      <w:pPr>
        <w:adjustRightInd w:val="0"/>
        <w:snapToGrid w:val="0"/>
        <w:spacing w:line="360" w:lineRule="auto"/>
        <w:ind w:firstLine="560"/>
        <w:rPr>
          <w:sz w:val="24"/>
        </w:rPr>
      </w:pPr>
      <w:r>
        <w:rPr>
          <w:sz w:val="24"/>
        </w:rPr>
        <w:t>（5）《公路沥青路面施工技术规范》（JTG F40 2004）规定OGFC混合料渗水系数大于3600mL/min。根据国内外工程经验，路面空隙率为20%左右时，排水降噪沥青路面渗水系数可以达到6000mL/min以上，且落入路面的泥土、杂质等容易随雨水通过路面空隙排出。如路面初始渗水系数较低，更容易造成空隙堵塞，并影响长期的排水功能。因此，基于我国现有工程检测和室内外试验结果，在本</w:t>
      </w:r>
      <w:r>
        <w:rPr>
          <w:rFonts w:hint="eastAsia"/>
          <w:sz w:val="24"/>
        </w:rPr>
        <w:t>规程</w:t>
      </w:r>
      <w:r>
        <w:rPr>
          <w:sz w:val="24"/>
        </w:rPr>
        <w:t>中将渗水试验技术要求规定为不小于5000mL/min。</w:t>
      </w:r>
    </w:p>
    <w:p>
      <w:pPr>
        <w:adjustRightInd w:val="0"/>
        <w:snapToGrid w:val="0"/>
        <w:spacing w:line="360" w:lineRule="auto"/>
        <w:ind w:firstLine="560"/>
        <w:rPr>
          <w:sz w:val="24"/>
        </w:rPr>
      </w:pPr>
      <w:r>
        <w:rPr>
          <w:sz w:val="24"/>
        </w:rPr>
        <w:t>目前国内外常用的路面渗水仪依靠人工读数和计时，对于排水降噪沥青路面这种渗水系数大、水位下降很快的情况，盛水量筒中的水在3s左右即可全部渗完，使得普通人工判读非常困难，容易造成测量误差。因此，建议采用自动电子渗水仪进行排水降噪沥青路面渗水系数的测试。自动电子渗水仪基于液位传感器自动识别水位、自动计时根据设计算法自动计算路面渗水系数，测量数据相对准确、客观。</w:t>
      </w:r>
    </w:p>
    <w:p>
      <w:pPr>
        <w:adjustRightInd w:val="0"/>
        <w:snapToGrid w:val="0"/>
        <w:spacing w:line="360" w:lineRule="auto"/>
        <w:rPr>
          <w:sz w:val="24"/>
        </w:rPr>
      </w:pPr>
      <w:r>
        <w:rPr>
          <w:b/>
          <w:sz w:val="24"/>
        </w:rPr>
        <w:t>5.2.2</w:t>
      </w:r>
      <w:r>
        <w:rPr>
          <w:sz w:val="24"/>
        </w:rPr>
        <w:t xml:space="preserve"> 在选择排水降噪沥青混合料最大粒径时，若希望提高噪声降低效果，则最大粒径取较小值，这是因为在空隙率相同的情况下，集料最大粒径较小，可以降低由轮胎振动引起的噪声。公称最大粒径越小，集料的比表面积越大，沥青用量一般也较大。</w:t>
      </w:r>
    </w:p>
    <w:p>
      <w:pPr>
        <w:adjustRightInd w:val="0"/>
        <w:snapToGrid w:val="0"/>
        <w:spacing w:line="360" w:lineRule="auto"/>
        <w:rPr>
          <w:sz w:val="24"/>
        </w:rPr>
      </w:pPr>
      <w:r>
        <w:rPr>
          <w:b/>
          <w:sz w:val="24"/>
        </w:rPr>
        <w:t>5.3.1</w:t>
      </w:r>
      <w:r>
        <w:rPr>
          <w:sz w:val="24"/>
        </w:rPr>
        <w:t xml:space="preserve"> 根据我国工程经验，排水降噪沥青混合料目标空隙率一般为20%左右（以真空密封法测定）。在冬寒区或大陡坡的情况下，排水降噪沥青混合料的目标空隙率取为20%以下。另外，为取得更好的排水、降噪等效果，也有将目标空隙率取为20%以上的工程实例。</w:t>
      </w:r>
    </w:p>
    <w:p>
      <w:pPr>
        <w:adjustRightInd w:val="0"/>
        <w:snapToGrid w:val="0"/>
        <w:spacing w:line="360" w:lineRule="auto"/>
        <w:rPr>
          <w:sz w:val="24"/>
        </w:rPr>
      </w:pPr>
      <w:r>
        <w:rPr>
          <w:sz w:val="24"/>
        </w:rPr>
        <w:t xml:space="preserve">    国内外实践经验表明，对于PA13排水降噪沥青混合料，主要通过调整和控制2.36mm筛孔的通过率获得预期的目标空隙率。通常以2.36mm筛孔通过率的级配中值，以及级配中值±3%作为三种初选级配。对于PA05，主要调整和控制1.18mm筛孔的通过率；对于PA16和PA20，则主要调整和控制4.75mm筛孔的通过率。</w:t>
      </w:r>
    </w:p>
    <w:p>
      <w:pPr>
        <w:adjustRightInd w:val="0"/>
        <w:snapToGrid w:val="0"/>
        <w:spacing w:line="360" w:lineRule="auto"/>
        <w:rPr>
          <w:sz w:val="24"/>
        </w:rPr>
      </w:pPr>
      <w:r>
        <w:rPr>
          <w:b/>
          <w:sz w:val="24"/>
        </w:rPr>
        <w:t>5.3.4</w:t>
      </w:r>
      <w:r>
        <w:rPr>
          <w:sz w:val="24"/>
        </w:rPr>
        <w:t xml:space="preserve"> 如不能达到目标空隙率，需变化2.36mm筛孔的通过率（对于PA05需变化1.18mm筛孔的通过率；对于PA16和PA20，需变化4.75mm筛孔的通过率），并有必要对粗集料等材料选择重新进行评价。</w:t>
      </w:r>
    </w:p>
    <w:p>
      <w:pPr>
        <w:adjustRightInd w:val="0"/>
        <w:snapToGrid w:val="0"/>
        <w:spacing w:line="360" w:lineRule="auto"/>
        <w:ind w:firstLine="560"/>
        <w:rPr>
          <w:sz w:val="24"/>
        </w:rPr>
      </w:pPr>
      <w:r>
        <w:rPr>
          <w:sz w:val="24"/>
        </w:rPr>
        <w:t>根据日本规范和经验，排水降噪沥青混合料析漏试验，一般情况下以沥青含量为4.0%～6.0%，按0.5%的级差取5个量别的沥青用量进行试验，求出各自的析漏量。如果在4.0%～6.0%的范围内在析漏量曲线上的拐点不易判定，则在4.0%以下及6.0%以上任以0.5%的级差追加试验点，直至拐点能确认为止。</w:t>
      </w:r>
    </w:p>
    <w:p>
      <w:pPr>
        <w:adjustRightInd w:val="0"/>
        <w:snapToGrid w:val="0"/>
        <w:spacing w:line="360" w:lineRule="auto"/>
        <w:ind w:firstLine="560"/>
        <w:rPr>
          <w:sz w:val="24"/>
        </w:rPr>
      </w:pPr>
      <w:r>
        <w:rPr>
          <w:sz w:val="24"/>
        </w:rPr>
        <w:t>最佳沥青用量原则上为通过析漏试验所得的最大沥青用量。但当以该沥青用量制作试件能观察到沥青渗出现象时，则在由析漏试验求取的最大沥青用量与飞散试验求取的最小沥青用量之间择以适宜的用量作为最佳沥青含量。混合料飞散试验原则上不用于最佳沥青用量的确定，主要是用于获得为保持混合料集料的稳定而需要的最小沥青用量。</w:t>
      </w:r>
    </w:p>
    <w:p>
      <w:pPr>
        <w:adjustRightInd w:val="0"/>
        <w:snapToGrid w:val="0"/>
        <w:spacing w:line="360" w:lineRule="auto"/>
        <w:rPr>
          <w:sz w:val="24"/>
        </w:rPr>
      </w:pPr>
      <w:r>
        <w:rPr>
          <w:b/>
          <w:sz w:val="24"/>
        </w:rPr>
        <w:t>5.5.3</w:t>
      </w:r>
      <w:r>
        <w:rPr>
          <w:rFonts w:hint="eastAsia"/>
          <w:b/>
          <w:sz w:val="24"/>
        </w:rPr>
        <w:t xml:space="preserve"> </w:t>
      </w:r>
      <w:r>
        <w:rPr>
          <w:sz w:val="24"/>
        </w:rPr>
        <w:t>施工指标的测试包括厚度、压实度、空隙率和渗水系数等。排水降噪沥青路面空隙率的均匀性采用同一断面的渗水性能或者同一断面取芯的性能指标进行判定。</w:t>
      </w:r>
    </w:p>
    <w:p>
      <w:pPr>
        <w:adjustRightInd w:val="0"/>
        <w:snapToGrid w:val="0"/>
        <w:spacing w:line="360" w:lineRule="auto"/>
        <w:rPr>
          <w:sz w:val="24"/>
        </w:rPr>
      </w:pPr>
    </w:p>
    <w:p>
      <w:pPr>
        <w:adjustRightInd w:val="0"/>
        <w:snapToGrid w:val="0"/>
        <w:spacing w:line="360" w:lineRule="auto"/>
        <w:jc w:val="center"/>
        <w:rPr>
          <w:b/>
          <w:bCs/>
          <w:sz w:val="28"/>
          <w:szCs w:val="28"/>
        </w:rPr>
      </w:pPr>
      <w:r>
        <w:rPr>
          <w:rFonts w:hint="eastAsia"/>
          <w:b/>
          <w:bCs/>
          <w:sz w:val="28"/>
          <w:szCs w:val="28"/>
        </w:rPr>
        <w:t>6</w:t>
      </w:r>
      <w:r>
        <w:rPr>
          <w:b/>
          <w:bCs/>
          <w:sz w:val="28"/>
          <w:szCs w:val="28"/>
        </w:rPr>
        <w:t xml:space="preserve"> </w:t>
      </w:r>
      <w:r>
        <w:rPr>
          <w:rFonts w:hint="eastAsia"/>
          <w:b/>
          <w:bCs/>
          <w:sz w:val="28"/>
          <w:szCs w:val="28"/>
        </w:rPr>
        <w:t>施工及质量控制</w:t>
      </w:r>
    </w:p>
    <w:p>
      <w:pPr>
        <w:adjustRightInd w:val="0"/>
        <w:snapToGrid w:val="0"/>
        <w:spacing w:line="360" w:lineRule="auto"/>
        <w:rPr>
          <w:sz w:val="24"/>
        </w:rPr>
      </w:pPr>
      <w:r>
        <w:rPr>
          <w:b/>
          <w:sz w:val="24"/>
        </w:rPr>
        <w:t xml:space="preserve">6.2.5.1 </w:t>
      </w:r>
      <w:r>
        <w:rPr>
          <w:sz w:val="24"/>
        </w:rPr>
        <w:t>在摊铺机横向螺旋前端加装挡板，可以防止排水降噪沥青混合料由于摊铺不均匀导致粗集料铺设在该结构层的底部，减少混合料与黏层间的黏结面积，降低层间黏结强度，影响路面使用寿命。</w:t>
      </w:r>
    </w:p>
    <w:p>
      <w:pPr>
        <w:adjustRightInd w:val="0"/>
        <w:snapToGrid w:val="0"/>
        <w:spacing w:line="360" w:lineRule="auto"/>
        <w:rPr>
          <w:sz w:val="24"/>
        </w:rPr>
      </w:pPr>
      <w:r>
        <w:rPr>
          <w:b/>
          <w:sz w:val="24"/>
        </w:rPr>
        <w:t xml:space="preserve">6.2.6.2 </w:t>
      </w:r>
      <w:r>
        <w:rPr>
          <w:sz w:val="24"/>
        </w:rPr>
        <w:t>胶轮碾压可以比较好地防止排水降噪沥青表面纹理过于粗糙的问题，在一定程度上有助于提高路面抗飞散性能和降低轮胎振动引起的噪声。</w:t>
      </w:r>
    </w:p>
    <w:p>
      <w:pPr>
        <w:adjustRightInd w:val="0"/>
        <w:snapToGrid w:val="0"/>
        <w:spacing w:line="360" w:lineRule="auto"/>
        <w:rPr>
          <w:sz w:val="24"/>
        </w:rPr>
      </w:pPr>
      <w:r>
        <w:rPr>
          <w:b/>
          <w:sz w:val="24"/>
        </w:rPr>
        <w:t>6.</w:t>
      </w:r>
      <w:r>
        <w:rPr>
          <w:rFonts w:hint="eastAsia"/>
          <w:b/>
          <w:sz w:val="24"/>
        </w:rPr>
        <w:t>2</w:t>
      </w:r>
      <w:r>
        <w:rPr>
          <w:b/>
          <w:sz w:val="24"/>
        </w:rPr>
        <w:t xml:space="preserve">.6.8 </w:t>
      </w:r>
      <w:r>
        <w:rPr>
          <w:sz w:val="24"/>
        </w:rPr>
        <w:t>排水降噪沥青路面碾压过程中，由于碾压遍数超出预定遍数或软石颗粒裸露于路表，钢轮碾压后造成粗集料表面沥青膜脱落，应及时补洒乳化沥青。</w:t>
      </w:r>
    </w:p>
    <w:p>
      <w:pPr>
        <w:adjustRightInd w:val="0"/>
        <w:snapToGrid w:val="0"/>
        <w:spacing w:line="360" w:lineRule="auto"/>
        <w:rPr>
          <w:sz w:val="24"/>
        </w:rPr>
      </w:pPr>
      <w:r>
        <w:rPr>
          <w:b/>
          <w:sz w:val="24"/>
        </w:rPr>
        <w:t xml:space="preserve">6.2.7.1 </w:t>
      </w:r>
      <w:r>
        <w:rPr>
          <w:sz w:val="24"/>
        </w:rPr>
        <w:t>采用黏结材料处理接缝面可能导致接缝面的空隙堵塞，影响排水功能，可以采用减少黏层材料涂抹量、使用特种乳化沥青类的材料、用钢刷处理等方法减缓对排水功能的影响。</w:t>
      </w:r>
    </w:p>
    <w:p>
      <w:pPr>
        <w:adjustRightInd w:val="0"/>
        <w:snapToGrid w:val="0"/>
        <w:spacing w:line="360" w:lineRule="auto"/>
        <w:rPr>
          <w:sz w:val="24"/>
        </w:rPr>
      </w:pPr>
      <w:r>
        <w:rPr>
          <w:b/>
          <w:sz w:val="24"/>
        </w:rPr>
        <w:t xml:space="preserve">6.2.7.2 </w:t>
      </w:r>
      <w:r>
        <w:rPr>
          <w:sz w:val="24"/>
        </w:rPr>
        <w:t>旧路面单车道施工采用“冷+热”接缝时，对接缝面进行处理主要是为了保证接缝处空隙的畅通，防止产生横向阻水。</w:t>
      </w:r>
    </w:p>
    <w:p>
      <w:pPr>
        <w:adjustRightInd w:val="0"/>
        <w:snapToGrid w:val="0"/>
        <w:spacing w:line="360" w:lineRule="auto"/>
        <w:rPr>
          <w:sz w:val="24"/>
        </w:rPr>
      </w:pPr>
      <w:r>
        <w:rPr>
          <w:b/>
          <w:sz w:val="24"/>
        </w:rPr>
        <w:t xml:space="preserve">6.3.3.4 </w:t>
      </w:r>
      <w:r>
        <w:rPr>
          <w:sz w:val="24"/>
        </w:rPr>
        <w:t>（1）国内外研究表明，排水降噪沥青混合料由于粗集料多、空隙率大，混合料在运输、摊铺和压实过程中极易波动和离析，温度均匀性会显著影响排水降噪沥青路面的质量和排水效率的波动，因此施工中需要严格按照规定频度和方法监测温度情况。实践表明，内部温度测量使用热电偶温度计方便而准确，表面温度测量使用红外测温仪或红外热像仪，所有测温设备需要经过标定后方可使用。温度测试结果需要规范地记录和存储，作为第一手原始资料保存。</w:t>
      </w:r>
    </w:p>
    <w:p>
      <w:pPr>
        <w:adjustRightInd w:val="0"/>
        <w:snapToGrid w:val="0"/>
        <w:spacing w:line="360" w:lineRule="auto"/>
        <w:ind w:firstLine="560"/>
        <w:rPr>
          <w:sz w:val="24"/>
        </w:rPr>
      </w:pPr>
      <w:r>
        <w:rPr>
          <w:sz w:val="24"/>
        </w:rPr>
        <w:t>（2）排水降噪沥青混合料的粗集料含量非常高，在85%左右，使用马歇尔击实仪成型试件的密度作为标准密度常常会产生一定问题，如集料在冲击下碎裂会造成标准密度波动较大，尤其是压实度常出现超百的问题，说明室内的击实方式和击实功与现场的压实工艺情况有一定差别，考虑使用旋转压实成型试件测试的标准密度对改进上述问题有一定帮助作用。</w:t>
      </w:r>
    </w:p>
    <w:p>
      <w:pPr>
        <w:adjustRightInd w:val="0"/>
        <w:snapToGrid w:val="0"/>
        <w:spacing w:line="360" w:lineRule="auto"/>
        <w:ind w:firstLine="560"/>
        <w:rPr>
          <w:sz w:val="24"/>
        </w:rPr>
      </w:pPr>
      <w:r>
        <w:rPr>
          <w:sz w:val="24"/>
        </w:rPr>
        <w:t>（3）为了测试施工后路面的压实度，需要测试钻取芯样的密度，而排水降噪沥青混合料由于空隙率大，芯样中的残留水分多，彻底除去水分是比较困难的。用电风扇吹干往往需要24h以上，但又不能将芯样放置于100℃以上烘箱中烘干。这种情况下可以采用真空负压烘箱，一般在60℃左右干燥半个小时，能够彻底清除试件中的水分。</w:t>
      </w:r>
    </w:p>
    <w:p>
      <w:pPr>
        <w:adjustRightInd w:val="0"/>
        <w:snapToGrid w:val="0"/>
        <w:spacing w:line="360" w:lineRule="auto"/>
        <w:ind w:firstLine="560"/>
        <w:rPr>
          <w:sz w:val="24"/>
        </w:rPr>
      </w:pPr>
      <w:r>
        <w:rPr>
          <w:sz w:val="24"/>
        </w:rPr>
        <w:t>（4）现有渗水试验测试设备和部分测试条件参数主要适用于密级配路面而排水降噪沥青路面的渗水系数很大，500mL的水会在3～4s内渗入路面，利用现有设备不能得到准确和有效的测试结果，因此</w:t>
      </w:r>
      <w:r>
        <w:rPr>
          <w:rFonts w:hint="eastAsia"/>
          <w:sz w:val="24"/>
        </w:rPr>
        <w:t>应按</w:t>
      </w:r>
      <w:r>
        <w:rPr>
          <w:sz w:val="24"/>
        </w:rPr>
        <w:t>现行行业标准</w:t>
      </w:r>
      <w:r>
        <w:rPr>
          <w:rFonts w:hint="eastAsia"/>
          <w:sz w:val="24"/>
        </w:rPr>
        <w:t>《排水沥青路面设计与施工技术规范》（JTG/T 3350-03—2020）附录D 排水沥青路面渗水系数测定方法相关规定进行测试。</w:t>
      </w:r>
    </w:p>
    <w:p>
      <w:pPr>
        <w:adjustRightInd w:val="0"/>
        <w:snapToGrid w:val="0"/>
        <w:spacing w:line="360" w:lineRule="auto"/>
        <w:ind w:firstLine="560"/>
        <w:rPr>
          <w:sz w:val="24"/>
        </w:rPr>
      </w:pPr>
      <w:r>
        <w:rPr>
          <w:sz w:val="24"/>
        </w:rPr>
        <w:t>（5）摆式仪是一种小型测试设备，可以很方便地检查前一天铺筑路面的摩擦系数，但摆式仪的测试条件只是对应于车辆行驶速度在20～30km/h的情况，与高速公路行驶车辆的实际情况有很大区别。排水降噪沥青路面抗滑性能的优势在于高速行车状态，或者是紧急制动等滑动摩擦状态，因此根据已有研究，提出了基于动态旋转式摩擦系数测定仪（DF仪）的动态摩擦系数指标和要求，湿润区不小于0.4，潮湿区不小于0.45。</w:t>
      </w:r>
    </w:p>
    <w:p>
      <w:pPr>
        <w:adjustRightInd w:val="0"/>
        <w:snapToGrid w:val="0"/>
        <w:spacing w:line="360" w:lineRule="auto"/>
        <w:rPr>
          <w:sz w:val="24"/>
        </w:rPr>
      </w:pPr>
    </w:p>
    <w:p>
      <w:pPr>
        <w:adjustRightInd w:val="0"/>
        <w:snapToGrid w:val="0"/>
        <w:spacing w:line="360" w:lineRule="auto"/>
        <w:ind w:firstLine="480" w:firstLineChars="200"/>
        <w:rPr>
          <w:bCs/>
          <w:sz w:val="24"/>
          <w:lang w:bidi="en-US"/>
        </w:rPr>
      </w:pPr>
    </w:p>
    <w:p>
      <w:pPr>
        <w:pStyle w:val="55"/>
        <w:rPr>
          <w:rFonts w:hint="eastAsia"/>
          <w:lang w:bidi="en-US"/>
        </w:rPr>
      </w:pPr>
    </w:p>
    <w:sectPr>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18</w:t>
    </w:r>
    <w:r>
      <w:rPr>
        <w:lang w:val="zh-CN"/>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594582"/>
    </w:sdtPr>
    <w:sdtEndPr>
      <w:rPr>
        <w:sz w:val="21"/>
        <w:szCs w:val="21"/>
      </w:rPr>
    </w:sdtEndPr>
    <w:sdtContent>
      <w:p>
        <w:pPr>
          <w:pStyle w:val="2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85B5F"/>
    <w:multiLevelType w:val="multilevel"/>
    <w:tmpl w:val="25085B5F"/>
    <w:lvl w:ilvl="0" w:tentative="0">
      <w:start w:val="1"/>
      <w:numFmt w:val="decimal"/>
      <w:lvlText w:val="%1"/>
      <w:lvlJc w:val="left"/>
      <w:pPr>
        <w:ind w:left="360" w:hanging="360"/>
      </w:pPr>
      <w:rPr>
        <w:rFonts w:hint="default"/>
      </w:rPr>
    </w:lvl>
    <w:lvl w:ilvl="1" w:tentative="0">
      <w:start w:val="2"/>
      <w:numFmt w:val="decimalZero"/>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44C50F90"/>
    <w:multiLevelType w:val="multilevel"/>
    <w:tmpl w:val="44C50F90"/>
    <w:lvl w:ilvl="0" w:tentative="0">
      <w:start w:val="1"/>
      <w:numFmt w:val="lowerLetter"/>
      <w:pStyle w:val="83"/>
      <w:lvlText w:val="%1)"/>
      <w:lvlJc w:val="left"/>
      <w:pPr>
        <w:tabs>
          <w:tab w:val="left" w:pos="851"/>
        </w:tabs>
        <w:ind w:left="851" w:hanging="426"/>
      </w:pPr>
      <w:rPr>
        <w:rFonts w:hint="eastAsia" w:ascii="宋体" w:hAnsi="Times New Roman" w:eastAsia="宋体"/>
        <w:sz w:val="21"/>
        <w:lang w:val="en-US"/>
      </w:rPr>
    </w:lvl>
    <w:lvl w:ilvl="1" w:tentative="0">
      <w:start w:val="1"/>
      <w:numFmt w:val="decimal"/>
      <w:pStyle w:val="79"/>
      <w:lvlText w:val="%2)"/>
      <w:lvlJc w:val="left"/>
      <w:pPr>
        <w:tabs>
          <w:tab w:val="left" w:pos="1276"/>
        </w:tabs>
        <w:ind w:left="1276" w:hanging="425"/>
      </w:pPr>
      <w:rPr>
        <w:rFonts w:hint="eastAsia" w:ascii="宋体" w:hAnsi="Times New Roman" w:eastAsia="宋体"/>
        <w:sz w:val="21"/>
      </w:rPr>
    </w:lvl>
    <w:lvl w:ilvl="2" w:tentative="0">
      <w:start w:val="1"/>
      <w:numFmt w:val="decimal"/>
      <w:pStyle w:val="8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pStyle w:val="88"/>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56CE5C5F"/>
    <w:multiLevelType w:val="multilevel"/>
    <w:tmpl w:val="56CE5C5F"/>
    <w:lvl w:ilvl="0" w:tentative="0">
      <w:start w:val="1"/>
      <w:numFmt w:val="decimal"/>
      <w:lvlText w:val="%1"/>
      <w:lvlJc w:val="left"/>
      <w:pPr>
        <w:ind w:left="440" w:hanging="440"/>
      </w:pPr>
      <w:rPr>
        <w:rFonts w:hint="eastAsia"/>
        <w:spacing w:val="-2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6260FA"/>
    <w:multiLevelType w:val="multilevel"/>
    <w:tmpl w:val="646260FA"/>
    <w:lvl w:ilvl="0" w:tentative="0">
      <w:start w:val="1"/>
      <w:numFmt w:val="decimal"/>
      <w:pStyle w:val="84"/>
      <w:suff w:val="nothing"/>
      <w:lvlText w:val="表%1　"/>
      <w:lvlJc w:val="left"/>
      <w:pPr>
        <w:ind w:left="0" w:firstLine="0"/>
      </w:pPr>
      <w:rPr>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pStyle w:val="81"/>
      <w:suff w:val="nothing"/>
      <w:lvlText w:val="%1"/>
      <w:lvlJc w:val="left"/>
      <w:pPr>
        <w:ind w:left="0" w:firstLine="0"/>
      </w:pPr>
      <w:rPr>
        <w:rFonts w:hint="eastAsia"/>
      </w:rPr>
    </w:lvl>
    <w:lvl w:ilvl="1" w:tentative="0">
      <w:start w:val="1"/>
      <w:numFmt w:val="decimal"/>
      <w:pStyle w:val="77"/>
      <w:suff w:val="nothing"/>
      <w:lvlText w:val="%1%2　"/>
      <w:lvlJc w:val="left"/>
      <w:pPr>
        <w:ind w:left="0" w:firstLine="0"/>
      </w:pPr>
      <w:rPr>
        <w:rFonts w:hint="eastAsia" w:ascii="黑体" w:eastAsia="黑体"/>
        <w:b w:val="0"/>
        <w:i w:val="0"/>
        <w:sz w:val="21"/>
      </w:rPr>
    </w:lvl>
    <w:lvl w:ilvl="2" w:tentative="0">
      <w:start w:val="1"/>
      <w:numFmt w:val="decimal"/>
      <w:pStyle w:val="7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3"/>
      <w:suff w:val="nothing"/>
      <w:lvlText w:val="%1%2.%3.%4　"/>
      <w:lvlJc w:val="left"/>
      <w:pPr>
        <w:ind w:left="0" w:firstLine="0"/>
      </w:pPr>
      <w:rPr>
        <w:rFonts w:hint="eastAsia" w:ascii="黑体" w:eastAsia="黑体"/>
        <w:b w:val="0"/>
        <w:i w:val="0"/>
        <w:sz w:val="21"/>
      </w:rPr>
    </w:lvl>
    <w:lvl w:ilvl="4" w:tentative="0">
      <w:start w:val="1"/>
      <w:numFmt w:val="decimal"/>
      <w:pStyle w:val="74"/>
      <w:suff w:val="nothing"/>
      <w:lvlText w:val="%1%2.%3.%4.%5　"/>
      <w:lvlJc w:val="left"/>
      <w:pPr>
        <w:ind w:left="1135" w:firstLine="0"/>
      </w:pPr>
      <w:rPr>
        <w:rFonts w:hint="eastAsia" w:ascii="黑体" w:eastAsia="黑体"/>
        <w:b w:val="0"/>
        <w:i w:val="0"/>
        <w:sz w:val="21"/>
      </w:rPr>
    </w:lvl>
    <w:lvl w:ilvl="5" w:tentative="0">
      <w:start w:val="1"/>
      <w:numFmt w:val="decimal"/>
      <w:pStyle w:val="75"/>
      <w:suff w:val="nothing"/>
      <w:lvlText w:val="%1%2.%3.%4.%5.%6　"/>
      <w:lvlJc w:val="left"/>
      <w:pPr>
        <w:ind w:left="0" w:firstLine="0"/>
      </w:pPr>
      <w:rPr>
        <w:rFonts w:hint="eastAsia" w:ascii="黑体" w:eastAsia="黑体"/>
        <w:b w:val="0"/>
        <w:i w:val="0"/>
        <w:sz w:val="21"/>
      </w:rPr>
    </w:lvl>
    <w:lvl w:ilvl="6" w:tentative="0">
      <w:start w:val="1"/>
      <w:numFmt w:val="decimal"/>
      <w:pStyle w:val="7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4AB0F77"/>
    <w:multiLevelType w:val="multilevel"/>
    <w:tmpl w:val="74AB0F77"/>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C1MDMzNTA0NzAzNDNS0lEKTi0uzszPAykwqQUA9+sL8SwAAAA="/>
    <w:docVar w:name="commondata" w:val="eyJoZGlkIjoiZDMxNGY4MjkxM2IzNDliYzIwOWNlN2Q5NzQ1NzczMmYifQ=="/>
  </w:docVars>
  <w:rsids>
    <w:rsidRoot w:val="00BB1FE5"/>
    <w:rsid w:val="000001C9"/>
    <w:rsid w:val="00000364"/>
    <w:rsid w:val="00000708"/>
    <w:rsid w:val="000019DE"/>
    <w:rsid w:val="00001BDB"/>
    <w:rsid w:val="000022E4"/>
    <w:rsid w:val="00002F39"/>
    <w:rsid w:val="0000407F"/>
    <w:rsid w:val="000049A1"/>
    <w:rsid w:val="00004D56"/>
    <w:rsid w:val="00005068"/>
    <w:rsid w:val="00005478"/>
    <w:rsid w:val="000056A6"/>
    <w:rsid w:val="0000571A"/>
    <w:rsid w:val="00006AFC"/>
    <w:rsid w:val="00006BF9"/>
    <w:rsid w:val="00007212"/>
    <w:rsid w:val="0000733F"/>
    <w:rsid w:val="000073F2"/>
    <w:rsid w:val="000108B0"/>
    <w:rsid w:val="000109C6"/>
    <w:rsid w:val="00010BC1"/>
    <w:rsid w:val="000117DC"/>
    <w:rsid w:val="00011A61"/>
    <w:rsid w:val="00011BAA"/>
    <w:rsid w:val="00011C37"/>
    <w:rsid w:val="00012168"/>
    <w:rsid w:val="00012F1B"/>
    <w:rsid w:val="0001417F"/>
    <w:rsid w:val="00014186"/>
    <w:rsid w:val="000141CF"/>
    <w:rsid w:val="000146FC"/>
    <w:rsid w:val="00014CEF"/>
    <w:rsid w:val="00015081"/>
    <w:rsid w:val="0001616D"/>
    <w:rsid w:val="00017678"/>
    <w:rsid w:val="00017AA5"/>
    <w:rsid w:val="00017AF5"/>
    <w:rsid w:val="00020108"/>
    <w:rsid w:val="00020AF0"/>
    <w:rsid w:val="0002205D"/>
    <w:rsid w:val="0002271F"/>
    <w:rsid w:val="00022F6F"/>
    <w:rsid w:val="00023391"/>
    <w:rsid w:val="00023C25"/>
    <w:rsid w:val="00024349"/>
    <w:rsid w:val="000253F6"/>
    <w:rsid w:val="00025576"/>
    <w:rsid w:val="00025EA1"/>
    <w:rsid w:val="00026017"/>
    <w:rsid w:val="00026596"/>
    <w:rsid w:val="00026963"/>
    <w:rsid w:val="000273F9"/>
    <w:rsid w:val="000279E9"/>
    <w:rsid w:val="000279EF"/>
    <w:rsid w:val="00031A51"/>
    <w:rsid w:val="00031BAB"/>
    <w:rsid w:val="0003249B"/>
    <w:rsid w:val="000327A4"/>
    <w:rsid w:val="00032B5E"/>
    <w:rsid w:val="0003311A"/>
    <w:rsid w:val="000334B9"/>
    <w:rsid w:val="00033A5F"/>
    <w:rsid w:val="00033BC7"/>
    <w:rsid w:val="00034738"/>
    <w:rsid w:val="0003476E"/>
    <w:rsid w:val="00034C82"/>
    <w:rsid w:val="000352FC"/>
    <w:rsid w:val="00035431"/>
    <w:rsid w:val="00035EED"/>
    <w:rsid w:val="000360A4"/>
    <w:rsid w:val="000366F3"/>
    <w:rsid w:val="000369B8"/>
    <w:rsid w:val="00036A6F"/>
    <w:rsid w:val="00036BC8"/>
    <w:rsid w:val="00036D51"/>
    <w:rsid w:val="0003770C"/>
    <w:rsid w:val="00037884"/>
    <w:rsid w:val="00037A2A"/>
    <w:rsid w:val="00037BDD"/>
    <w:rsid w:val="00037F7F"/>
    <w:rsid w:val="00037FB4"/>
    <w:rsid w:val="00040806"/>
    <w:rsid w:val="0004191E"/>
    <w:rsid w:val="00041A59"/>
    <w:rsid w:val="00041BAC"/>
    <w:rsid w:val="00042E62"/>
    <w:rsid w:val="00043721"/>
    <w:rsid w:val="00043DE8"/>
    <w:rsid w:val="00044184"/>
    <w:rsid w:val="00044F41"/>
    <w:rsid w:val="000454BA"/>
    <w:rsid w:val="00045F24"/>
    <w:rsid w:val="00045F4B"/>
    <w:rsid w:val="000464ED"/>
    <w:rsid w:val="00046C2A"/>
    <w:rsid w:val="00046C80"/>
    <w:rsid w:val="00046E08"/>
    <w:rsid w:val="00046E57"/>
    <w:rsid w:val="00046F3B"/>
    <w:rsid w:val="00046F6B"/>
    <w:rsid w:val="000471B4"/>
    <w:rsid w:val="00047FE1"/>
    <w:rsid w:val="000504DF"/>
    <w:rsid w:val="0005093B"/>
    <w:rsid w:val="00051D23"/>
    <w:rsid w:val="00051DF2"/>
    <w:rsid w:val="0005237D"/>
    <w:rsid w:val="0005271B"/>
    <w:rsid w:val="00052EAA"/>
    <w:rsid w:val="00053733"/>
    <w:rsid w:val="00053BA0"/>
    <w:rsid w:val="00053CF1"/>
    <w:rsid w:val="00054082"/>
    <w:rsid w:val="0005431F"/>
    <w:rsid w:val="00054886"/>
    <w:rsid w:val="00054B99"/>
    <w:rsid w:val="00056BE3"/>
    <w:rsid w:val="00060ADF"/>
    <w:rsid w:val="00060CCA"/>
    <w:rsid w:val="00060D4F"/>
    <w:rsid w:val="00062103"/>
    <w:rsid w:val="00062C92"/>
    <w:rsid w:val="00062C9C"/>
    <w:rsid w:val="0006325C"/>
    <w:rsid w:val="0006363A"/>
    <w:rsid w:val="00064B99"/>
    <w:rsid w:val="0006531A"/>
    <w:rsid w:val="00065363"/>
    <w:rsid w:val="00065893"/>
    <w:rsid w:val="00065D93"/>
    <w:rsid w:val="00066071"/>
    <w:rsid w:val="000665E6"/>
    <w:rsid w:val="000674CA"/>
    <w:rsid w:val="000702F0"/>
    <w:rsid w:val="0007064F"/>
    <w:rsid w:val="000707A1"/>
    <w:rsid w:val="00070FB1"/>
    <w:rsid w:val="000710B5"/>
    <w:rsid w:val="00071B32"/>
    <w:rsid w:val="00071B33"/>
    <w:rsid w:val="00071F77"/>
    <w:rsid w:val="000722C3"/>
    <w:rsid w:val="000732FD"/>
    <w:rsid w:val="00073980"/>
    <w:rsid w:val="00074951"/>
    <w:rsid w:val="0007497E"/>
    <w:rsid w:val="0007650F"/>
    <w:rsid w:val="000770A1"/>
    <w:rsid w:val="000779E0"/>
    <w:rsid w:val="00077C72"/>
    <w:rsid w:val="00081C80"/>
    <w:rsid w:val="00082940"/>
    <w:rsid w:val="00084F6C"/>
    <w:rsid w:val="00086227"/>
    <w:rsid w:val="000863DF"/>
    <w:rsid w:val="000872B3"/>
    <w:rsid w:val="000873B5"/>
    <w:rsid w:val="00087B53"/>
    <w:rsid w:val="00087F3B"/>
    <w:rsid w:val="00090F01"/>
    <w:rsid w:val="00091193"/>
    <w:rsid w:val="000914A4"/>
    <w:rsid w:val="00091D71"/>
    <w:rsid w:val="000921FC"/>
    <w:rsid w:val="000927C9"/>
    <w:rsid w:val="00092AC5"/>
    <w:rsid w:val="00093200"/>
    <w:rsid w:val="000935A3"/>
    <w:rsid w:val="00093B44"/>
    <w:rsid w:val="00093F02"/>
    <w:rsid w:val="000946EC"/>
    <w:rsid w:val="00095C63"/>
    <w:rsid w:val="00095CE1"/>
    <w:rsid w:val="00096290"/>
    <w:rsid w:val="000962DC"/>
    <w:rsid w:val="00096BD5"/>
    <w:rsid w:val="00097104"/>
    <w:rsid w:val="000971D7"/>
    <w:rsid w:val="0009778F"/>
    <w:rsid w:val="000A0326"/>
    <w:rsid w:val="000A0B4D"/>
    <w:rsid w:val="000A0C3D"/>
    <w:rsid w:val="000A1FFE"/>
    <w:rsid w:val="000A2BA3"/>
    <w:rsid w:val="000A2BC8"/>
    <w:rsid w:val="000A3100"/>
    <w:rsid w:val="000A3604"/>
    <w:rsid w:val="000A3784"/>
    <w:rsid w:val="000A38BC"/>
    <w:rsid w:val="000A3AEF"/>
    <w:rsid w:val="000A3C58"/>
    <w:rsid w:val="000A3CCA"/>
    <w:rsid w:val="000A40F4"/>
    <w:rsid w:val="000A522E"/>
    <w:rsid w:val="000A54F8"/>
    <w:rsid w:val="000A5873"/>
    <w:rsid w:val="000A5CF3"/>
    <w:rsid w:val="000A5F22"/>
    <w:rsid w:val="000A605F"/>
    <w:rsid w:val="000A63DD"/>
    <w:rsid w:val="000A660D"/>
    <w:rsid w:val="000A68BE"/>
    <w:rsid w:val="000A6A00"/>
    <w:rsid w:val="000A6E18"/>
    <w:rsid w:val="000A76CE"/>
    <w:rsid w:val="000B039A"/>
    <w:rsid w:val="000B065E"/>
    <w:rsid w:val="000B1CDE"/>
    <w:rsid w:val="000B3B53"/>
    <w:rsid w:val="000B412A"/>
    <w:rsid w:val="000B48D6"/>
    <w:rsid w:val="000B5613"/>
    <w:rsid w:val="000B6389"/>
    <w:rsid w:val="000B6393"/>
    <w:rsid w:val="000B64D4"/>
    <w:rsid w:val="000C1317"/>
    <w:rsid w:val="000C38F2"/>
    <w:rsid w:val="000C3A4D"/>
    <w:rsid w:val="000C413A"/>
    <w:rsid w:val="000C5276"/>
    <w:rsid w:val="000C5941"/>
    <w:rsid w:val="000C63AF"/>
    <w:rsid w:val="000C696D"/>
    <w:rsid w:val="000C7691"/>
    <w:rsid w:val="000C7B7F"/>
    <w:rsid w:val="000D0B47"/>
    <w:rsid w:val="000D2247"/>
    <w:rsid w:val="000D22B7"/>
    <w:rsid w:val="000D39BB"/>
    <w:rsid w:val="000D3B0A"/>
    <w:rsid w:val="000D3E31"/>
    <w:rsid w:val="000D43C0"/>
    <w:rsid w:val="000D4BA5"/>
    <w:rsid w:val="000D4D7B"/>
    <w:rsid w:val="000D53F6"/>
    <w:rsid w:val="000D564F"/>
    <w:rsid w:val="000D5794"/>
    <w:rsid w:val="000D5940"/>
    <w:rsid w:val="000D5ABD"/>
    <w:rsid w:val="000D65D9"/>
    <w:rsid w:val="000D6817"/>
    <w:rsid w:val="000D6DAB"/>
    <w:rsid w:val="000D70B9"/>
    <w:rsid w:val="000D7AF1"/>
    <w:rsid w:val="000D7B10"/>
    <w:rsid w:val="000D7B99"/>
    <w:rsid w:val="000E05CD"/>
    <w:rsid w:val="000E1319"/>
    <w:rsid w:val="000E1407"/>
    <w:rsid w:val="000E1D88"/>
    <w:rsid w:val="000E20CA"/>
    <w:rsid w:val="000E2711"/>
    <w:rsid w:val="000E44D9"/>
    <w:rsid w:val="000E54F8"/>
    <w:rsid w:val="000E633B"/>
    <w:rsid w:val="000E6890"/>
    <w:rsid w:val="000E693A"/>
    <w:rsid w:val="000E7B94"/>
    <w:rsid w:val="000F075D"/>
    <w:rsid w:val="000F0D1C"/>
    <w:rsid w:val="000F0DEE"/>
    <w:rsid w:val="000F2287"/>
    <w:rsid w:val="000F2A81"/>
    <w:rsid w:val="000F346C"/>
    <w:rsid w:val="000F3C8D"/>
    <w:rsid w:val="000F4E16"/>
    <w:rsid w:val="000F590D"/>
    <w:rsid w:val="000F5984"/>
    <w:rsid w:val="000F5CE0"/>
    <w:rsid w:val="000F5EC7"/>
    <w:rsid w:val="000F5FA4"/>
    <w:rsid w:val="000F61F8"/>
    <w:rsid w:val="000F6540"/>
    <w:rsid w:val="000F6FF9"/>
    <w:rsid w:val="000F7419"/>
    <w:rsid w:val="000F7BAB"/>
    <w:rsid w:val="0010080B"/>
    <w:rsid w:val="00100E80"/>
    <w:rsid w:val="001011FA"/>
    <w:rsid w:val="001015C1"/>
    <w:rsid w:val="00101822"/>
    <w:rsid w:val="00101D00"/>
    <w:rsid w:val="00102162"/>
    <w:rsid w:val="00102CDC"/>
    <w:rsid w:val="001037AE"/>
    <w:rsid w:val="00103CCD"/>
    <w:rsid w:val="00104940"/>
    <w:rsid w:val="001065D9"/>
    <w:rsid w:val="001068C6"/>
    <w:rsid w:val="00106AB1"/>
    <w:rsid w:val="00106E0A"/>
    <w:rsid w:val="00107187"/>
    <w:rsid w:val="00107481"/>
    <w:rsid w:val="00107971"/>
    <w:rsid w:val="00110EDF"/>
    <w:rsid w:val="00110FF3"/>
    <w:rsid w:val="00111DCF"/>
    <w:rsid w:val="0011299E"/>
    <w:rsid w:val="00113875"/>
    <w:rsid w:val="00113F0E"/>
    <w:rsid w:val="001146EF"/>
    <w:rsid w:val="00114A74"/>
    <w:rsid w:val="00114CFD"/>
    <w:rsid w:val="0011578D"/>
    <w:rsid w:val="00115C39"/>
    <w:rsid w:val="001160A0"/>
    <w:rsid w:val="001164C4"/>
    <w:rsid w:val="0011684C"/>
    <w:rsid w:val="001178E1"/>
    <w:rsid w:val="00117C7D"/>
    <w:rsid w:val="00120FBC"/>
    <w:rsid w:val="00121172"/>
    <w:rsid w:val="0012187E"/>
    <w:rsid w:val="00121ACB"/>
    <w:rsid w:val="00121B83"/>
    <w:rsid w:val="001223A6"/>
    <w:rsid w:val="001226AD"/>
    <w:rsid w:val="00122C75"/>
    <w:rsid w:val="00123B4E"/>
    <w:rsid w:val="00123C4F"/>
    <w:rsid w:val="00123C5E"/>
    <w:rsid w:val="00124017"/>
    <w:rsid w:val="001242CF"/>
    <w:rsid w:val="00124F87"/>
    <w:rsid w:val="001250CE"/>
    <w:rsid w:val="00125616"/>
    <w:rsid w:val="00126B99"/>
    <w:rsid w:val="00126EEB"/>
    <w:rsid w:val="00127A61"/>
    <w:rsid w:val="001304F5"/>
    <w:rsid w:val="00130B16"/>
    <w:rsid w:val="001313EB"/>
    <w:rsid w:val="001316A2"/>
    <w:rsid w:val="00131D2E"/>
    <w:rsid w:val="001341EF"/>
    <w:rsid w:val="001346D2"/>
    <w:rsid w:val="00135159"/>
    <w:rsid w:val="0013631C"/>
    <w:rsid w:val="00136686"/>
    <w:rsid w:val="00136740"/>
    <w:rsid w:val="00136EAC"/>
    <w:rsid w:val="00137C91"/>
    <w:rsid w:val="00137E45"/>
    <w:rsid w:val="00140AA0"/>
    <w:rsid w:val="00141144"/>
    <w:rsid w:val="001413F1"/>
    <w:rsid w:val="001413F9"/>
    <w:rsid w:val="00141FE2"/>
    <w:rsid w:val="00142D3A"/>
    <w:rsid w:val="001439F7"/>
    <w:rsid w:val="00143B6C"/>
    <w:rsid w:val="00143F5E"/>
    <w:rsid w:val="001443AB"/>
    <w:rsid w:val="001446F2"/>
    <w:rsid w:val="00144CB9"/>
    <w:rsid w:val="00144FB2"/>
    <w:rsid w:val="00145B59"/>
    <w:rsid w:val="0014673D"/>
    <w:rsid w:val="001468ED"/>
    <w:rsid w:val="00146B41"/>
    <w:rsid w:val="00147665"/>
    <w:rsid w:val="00150877"/>
    <w:rsid w:val="00150E31"/>
    <w:rsid w:val="00150FE5"/>
    <w:rsid w:val="00151546"/>
    <w:rsid w:val="001518FB"/>
    <w:rsid w:val="001529EE"/>
    <w:rsid w:val="00153FD0"/>
    <w:rsid w:val="00154E79"/>
    <w:rsid w:val="001553D8"/>
    <w:rsid w:val="001554A8"/>
    <w:rsid w:val="00155576"/>
    <w:rsid w:val="001555E5"/>
    <w:rsid w:val="001557F4"/>
    <w:rsid w:val="00156E14"/>
    <w:rsid w:val="00157B2F"/>
    <w:rsid w:val="00157C83"/>
    <w:rsid w:val="001601F7"/>
    <w:rsid w:val="001602BC"/>
    <w:rsid w:val="0016111F"/>
    <w:rsid w:val="001611F2"/>
    <w:rsid w:val="001614BE"/>
    <w:rsid w:val="00161CC6"/>
    <w:rsid w:val="00161DE2"/>
    <w:rsid w:val="00162AEF"/>
    <w:rsid w:val="001638CA"/>
    <w:rsid w:val="00163A81"/>
    <w:rsid w:val="00163BA1"/>
    <w:rsid w:val="00164158"/>
    <w:rsid w:val="0016443B"/>
    <w:rsid w:val="00164E4C"/>
    <w:rsid w:val="00165E2F"/>
    <w:rsid w:val="001662E8"/>
    <w:rsid w:val="001668BC"/>
    <w:rsid w:val="0016725B"/>
    <w:rsid w:val="00167FDF"/>
    <w:rsid w:val="00170213"/>
    <w:rsid w:val="00170280"/>
    <w:rsid w:val="0017075F"/>
    <w:rsid w:val="001709BE"/>
    <w:rsid w:val="00170A18"/>
    <w:rsid w:val="00170AF9"/>
    <w:rsid w:val="00171369"/>
    <w:rsid w:val="001714EF"/>
    <w:rsid w:val="0017173E"/>
    <w:rsid w:val="00173932"/>
    <w:rsid w:val="00174494"/>
    <w:rsid w:val="00174598"/>
    <w:rsid w:val="0017474E"/>
    <w:rsid w:val="00174BE3"/>
    <w:rsid w:val="00175B2D"/>
    <w:rsid w:val="00175ECA"/>
    <w:rsid w:val="00176771"/>
    <w:rsid w:val="001768F2"/>
    <w:rsid w:val="00177043"/>
    <w:rsid w:val="00177290"/>
    <w:rsid w:val="001774E9"/>
    <w:rsid w:val="00177FB6"/>
    <w:rsid w:val="00180A1B"/>
    <w:rsid w:val="0018294F"/>
    <w:rsid w:val="00182DD4"/>
    <w:rsid w:val="00182DFC"/>
    <w:rsid w:val="00183A62"/>
    <w:rsid w:val="00183E60"/>
    <w:rsid w:val="00183FAC"/>
    <w:rsid w:val="00185103"/>
    <w:rsid w:val="00185584"/>
    <w:rsid w:val="00187937"/>
    <w:rsid w:val="00190EE7"/>
    <w:rsid w:val="001911A4"/>
    <w:rsid w:val="0019259A"/>
    <w:rsid w:val="001935EE"/>
    <w:rsid w:val="00193D14"/>
    <w:rsid w:val="001945C2"/>
    <w:rsid w:val="00194BA3"/>
    <w:rsid w:val="001958CC"/>
    <w:rsid w:val="00195B08"/>
    <w:rsid w:val="00195C60"/>
    <w:rsid w:val="00197334"/>
    <w:rsid w:val="00197882"/>
    <w:rsid w:val="001A1AB7"/>
    <w:rsid w:val="001A1AD3"/>
    <w:rsid w:val="001A22B4"/>
    <w:rsid w:val="001A2353"/>
    <w:rsid w:val="001A2770"/>
    <w:rsid w:val="001A29AF"/>
    <w:rsid w:val="001A2BC2"/>
    <w:rsid w:val="001A3F22"/>
    <w:rsid w:val="001A3FEF"/>
    <w:rsid w:val="001A4223"/>
    <w:rsid w:val="001A46E1"/>
    <w:rsid w:val="001A4A50"/>
    <w:rsid w:val="001A4DDF"/>
    <w:rsid w:val="001A4EF9"/>
    <w:rsid w:val="001A5810"/>
    <w:rsid w:val="001A5B08"/>
    <w:rsid w:val="001A5DD0"/>
    <w:rsid w:val="001A6778"/>
    <w:rsid w:val="001A750A"/>
    <w:rsid w:val="001A780E"/>
    <w:rsid w:val="001A7A69"/>
    <w:rsid w:val="001A7A8F"/>
    <w:rsid w:val="001B0254"/>
    <w:rsid w:val="001B02F0"/>
    <w:rsid w:val="001B0500"/>
    <w:rsid w:val="001B0799"/>
    <w:rsid w:val="001B12B9"/>
    <w:rsid w:val="001B2122"/>
    <w:rsid w:val="001B2ED1"/>
    <w:rsid w:val="001B2FA8"/>
    <w:rsid w:val="001B3C67"/>
    <w:rsid w:val="001B5DD6"/>
    <w:rsid w:val="001B66DA"/>
    <w:rsid w:val="001B6901"/>
    <w:rsid w:val="001B6A15"/>
    <w:rsid w:val="001B72E8"/>
    <w:rsid w:val="001B74D9"/>
    <w:rsid w:val="001B793F"/>
    <w:rsid w:val="001C0450"/>
    <w:rsid w:val="001C0BE9"/>
    <w:rsid w:val="001C1CEC"/>
    <w:rsid w:val="001C2BFE"/>
    <w:rsid w:val="001C3024"/>
    <w:rsid w:val="001C3545"/>
    <w:rsid w:val="001C373A"/>
    <w:rsid w:val="001C4088"/>
    <w:rsid w:val="001C43C9"/>
    <w:rsid w:val="001C476C"/>
    <w:rsid w:val="001C4A7A"/>
    <w:rsid w:val="001C4BE3"/>
    <w:rsid w:val="001C5551"/>
    <w:rsid w:val="001C58F1"/>
    <w:rsid w:val="001C5FB9"/>
    <w:rsid w:val="001C63E7"/>
    <w:rsid w:val="001C6D58"/>
    <w:rsid w:val="001C6DA4"/>
    <w:rsid w:val="001D0A5A"/>
    <w:rsid w:val="001D0B3E"/>
    <w:rsid w:val="001D187B"/>
    <w:rsid w:val="001D1948"/>
    <w:rsid w:val="001D38A1"/>
    <w:rsid w:val="001D4C21"/>
    <w:rsid w:val="001D4E2B"/>
    <w:rsid w:val="001D5183"/>
    <w:rsid w:val="001D5536"/>
    <w:rsid w:val="001D5EE9"/>
    <w:rsid w:val="001D6998"/>
    <w:rsid w:val="001D6CCB"/>
    <w:rsid w:val="001D6D58"/>
    <w:rsid w:val="001E03F6"/>
    <w:rsid w:val="001E0CEA"/>
    <w:rsid w:val="001E0E10"/>
    <w:rsid w:val="001E1183"/>
    <w:rsid w:val="001E1242"/>
    <w:rsid w:val="001E1A1B"/>
    <w:rsid w:val="001E2210"/>
    <w:rsid w:val="001E2631"/>
    <w:rsid w:val="001E3E10"/>
    <w:rsid w:val="001E53D9"/>
    <w:rsid w:val="001E5B23"/>
    <w:rsid w:val="001E5CB4"/>
    <w:rsid w:val="001E632E"/>
    <w:rsid w:val="001E6A4A"/>
    <w:rsid w:val="001E6C07"/>
    <w:rsid w:val="001E6E32"/>
    <w:rsid w:val="001E74B0"/>
    <w:rsid w:val="001E75C8"/>
    <w:rsid w:val="001E7BDB"/>
    <w:rsid w:val="001E7E0F"/>
    <w:rsid w:val="001F046B"/>
    <w:rsid w:val="001F0807"/>
    <w:rsid w:val="001F0AE3"/>
    <w:rsid w:val="001F0E85"/>
    <w:rsid w:val="001F0F2F"/>
    <w:rsid w:val="001F13A2"/>
    <w:rsid w:val="001F1B02"/>
    <w:rsid w:val="001F1EA5"/>
    <w:rsid w:val="001F2696"/>
    <w:rsid w:val="001F2F46"/>
    <w:rsid w:val="001F34E1"/>
    <w:rsid w:val="001F3F4A"/>
    <w:rsid w:val="001F41F3"/>
    <w:rsid w:val="001F43A7"/>
    <w:rsid w:val="001F4943"/>
    <w:rsid w:val="001F4D09"/>
    <w:rsid w:val="001F4D19"/>
    <w:rsid w:val="001F4D59"/>
    <w:rsid w:val="001F620A"/>
    <w:rsid w:val="001F6F2E"/>
    <w:rsid w:val="001F745E"/>
    <w:rsid w:val="001F7A43"/>
    <w:rsid w:val="002005D8"/>
    <w:rsid w:val="0020076E"/>
    <w:rsid w:val="0020131A"/>
    <w:rsid w:val="0020157E"/>
    <w:rsid w:val="00201A0F"/>
    <w:rsid w:val="00201F04"/>
    <w:rsid w:val="00202442"/>
    <w:rsid w:val="002026EF"/>
    <w:rsid w:val="002032E0"/>
    <w:rsid w:val="0020371D"/>
    <w:rsid w:val="00203AC0"/>
    <w:rsid w:val="00204354"/>
    <w:rsid w:val="00204523"/>
    <w:rsid w:val="0020522C"/>
    <w:rsid w:val="002055C2"/>
    <w:rsid w:val="002065E9"/>
    <w:rsid w:val="00206625"/>
    <w:rsid w:val="00206649"/>
    <w:rsid w:val="00206725"/>
    <w:rsid w:val="002077A6"/>
    <w:rsid w:val="00207A06"/>
    <w:rsid w:val="00207BC0"/>
    <w:rsid w:val="00207F95"/>
    <w:rsid w:val="0021033A"/>
    <w:rsid w:val="00210D68"/>
    <w:rsid w:val="00211C64"/>
    <w:rsid w:val="00211E0C"/>
    <w:rsid w:val="00212362"/>
    <w:rsid w:val="00212379"/>
    <w:rsid w:val="00212656"/>
    <w:rsid w:val="00212702"/>
    <w:rsid w:val="0021326E"/>
    <w:rsid w:val="00213A15"/>
    <w:rsid w:val="00213A52"/>
    <w:rsid w:val="00213B75"/>
    <w:rsid w:val="0021423C"/>
    <w:rsid w:val="00214396"/>
    <w:rsid w:val="002144FD"/>
    <w:rsid w:val="002146BB"/>
    <w:rsid w:val="00215487"/>
    <w:rsid w:val="00215B2B"/>
    <w:rsid w:val="00216714"/>
    <w:rsid w:val="00217196"/>
    <w:rsid w:val="0021721D"/>
    <w:rsid w:val="00217AAD"/>
    <w:rsid w:val="00217AD5"/>
    <w:rsid w:val="00217F40"/>
    <w:rsid w:val="002205A9"/>
    <w:rsid w:val="0022091E"/>
    <w:rsid w:val="00220C37"/>
    <w:rsid w:val="002210BA"/>
    <w:rsid w:val="00221146"/>
    <w:rsid w:val="00221221"/>
    <w:rsid w:val="002213A9"/>
    <w:rsid w:val="0022159E"/>
    <w:rsid w:val="002215E2"/>
    <w:rsid w:val="0022177F"/>
    <w:rsid w:val="00221F71"/>
    <w:rsid w:val="00223521"/>
    <w:rsid w:val="0022352A"/>
    <w:rsid w:val="00223A66"/>
    <w:rsid w:val="00223A81"/>
    <w:rsid w:val="00223BDC"/>
    <w:rsid w:val="00223D79"/>
    <w:rsid w:val="00223DCD"/>
    <w:rsid w:val="00224246"/>
    <w:rsid w:val="00224EFF"/>
    <w:rsid w:val="002254AA"/>
    <w:rsid w:val="00225631"/>
    <w:rsid w:val="0022695D"/>
    <w:rsid w:val="0022737C"/>
    <w:rsid w:val="00227EF8"/>
    <w:rsid w:val="0023016D"/>
    <w:rsid w:val="002301A2"/>
    <w:rsid w:val="00230606"/>
    <w:rsid w:val="00231045"/>
    <w:rsid w:val="0023105D"/>
    <w:rsid w:val="00231086"/>
    <w:rsid w:val="00231661"/>
    <w:rsid w:val="002317C3"/>
    <w:rsid w:val="002318AE"/>
    <w:rsid w:val="002319E5"/>
    <w:rsid w:val="00231A4D"/>
    <w:rsid w:val="00231B34"/>
    <w:rsid w:val="00231F36"/>
    <w:rsid w:val="002324D1"/>
    <w:rsid w:val="00232785"/>
    <w:rsid w:val="00232D80"/>
    <w:rsid w:val="00233C3A"/>
    <w:rsid w:val="00233E4B"/>
    <w:rsid w:val="002349FB"/>
    <w:rsid w:val="00235C10"/>
    <w:rsid w:val="0023614A"/>
    <w:rsid w:val="0023643F"/>
    <w:rsid w:val="00237480"/>
    <w:rsid w:val="00240E23"/>
    <w:rsid w:val="00240F27"/>
    <w:rsid w:val="0024188E"/>
    <w:rsid w:val="00241EA7"/>
    <w:rsid w:val="00241F99"/>
    <w:rsid w:val="002422BE"/>
    <w:rsid w:val="00242ABE"/>
    <w:rsid w:val="0024302A"/>
    <w:rsid w:val="002435C3"/>
    <w:rsid w:val="0024390E"/>
    <w:rsid w:val="002439C1"/>
    <w:rsid w:val="00243B37"/>
    <w:rsid w:val="00244B5D"/>
    <w:rsid w:val="00245A00"/>
    <w:rsid w:val="00245E6C"/>
    <w:rsid w:val="00246DD0"/>
    <w:rsid w:val="002470C7"/>
    <w:rsid w:val="00247D3A"/>
    <w:rsid w:val="002508CF"/>
    <w:rsid w:val="00251C04"/>
    <w:rsid w:val="00251F1C"/>
    <w:rsid w:val="002520EA"/>
    <w:rsid w:val="002523F8"/>
    <w:rsid w:val="00253018"/>
    <w:rsid w:val="002534F2"/>
    <w:rsid w:val="00253B02"/>
    <w:rsid w:val="00255F50"/>
    <w:rsid w:val="002560AE"/>
    <w:rsid w:val="00256D49"/>
    <w:rsid w:val="00257ACF"/>
    <w:rsid w:val="00257F16"/>
    <w:rsid w:val="00260818"/>
    <w:rsid w:val="00261836"/>
    <w:rsid w:val="00261EFD"/>
    <w:rsid w:val="00262166"/>
    <w:rsid w:val="00262930"/>
    <w:rsid w:val="00263199"/>
    <w:rsid w:val="00263BD1"/>
    <w:rsid w:val="00263C86"/>
    <w:rsid w:val="00263DFA"/>
    <w:rsid w:val="0026460E"/>
    <w:rsid w:val="00264749"/>
    <w:rsid w:val="00265399"/>
    <w:rsid w:val="0026633A"/>
    <w:rsid w:val="00266340"/>
    <w:rsid w:val="002665DD"/>
    <w:rsid w:val="0026696D"/>
    <w:rsid w:val="00266BC3"/>
    <w:rsid w:val="00266F9D"/>
    <w:rsid w:val="002702AA"/>
    <w:rsid w:val="00270478"/>
    <w:rsid w:val="00271444"/>
    <w:rsid w:val="0027188D"/>
    <w:rsid w:val="00272197"/>
    <w:rsid w:val="0027233F"/>
    <w:rsid w:val="0027373F"/>
    <w:rsid w:val="002739BB"/>
    <w:rsid w:val="0027407A"/>
    <w:rsid w:val="002742F2"/>
    <w:rsid w:val="0027466A"/>
    <w:rsid w:val="0027479D"/>
    <w:rsid w:val="00274DE0"/>
    <w:rsid w:val="00274DFE"/>
    <w:rsid w:val="002758B6"/>
    <w:rsid w:val="00275BD7"/>
    <w:rsid w:val="002764A5"/>
    <w:rsid w:val="00276663"/>
    <w:rsid w:val="002767AE"/>
    <w:rsid w:val="00276E05"/>
    <w:rsid w:val="00276ECA"/>
    <w:rsid w:val="0027727F"/>
    <w:rsid w:val="00277605"/>
    <w:rsid w:val="002800DF"/>
    <w:rsid w:val="00280349"/>
    <w:rsid w:val="0028036E"/>
    <w:rsid w:val="00280A72"/>
    <w:rsid w:val="002816E0"/>
    <w:rsid w:val="00281BCB"/>
    <w:rsid w:val="00281C1C"/>
    <w:rsid w:val="00281F67"/>
    <w:rsid w:val="0028218A"/>
    <w:rsid w:val="0028238F"/>
    <w:rsid w:val="00282539"/>
    <w:rsid w:val="002825BB"/>
    <w:rsid w:val="00282E82"/>
    <w:rsid w:val="00284348"/>
    <w:rsid w:val="0028446F"/>
    <w:rsid w:val="00284783"/>
    <w:rsid w:val="00284EFA"/>
    <w:rsid w:val="00285732"/>
    <w:rsid w:val="00285A9D"/>
    <w:rsid w:val="0028641A"/>
    <w:rsid w:val="00286760"/>
    <w:rsid w:val="002868FA"/>
    <w:rsid w:val="0029064B"/>
    <w:rsid w:val="00290FBD"/>
    <w:rsid w:val="002913D0"/>
    <w:rsid w:val="00291D80"/>
    <w:rsid w:val="00292447"/>
    <w:rsid w:val="00292843"/>
    <w:rsid w:val="00292B34"/>
    <w:rsid w:val="00293A18"/>
    <w:rsid w:val="00293BFE"/>
    <w:rsid w:val="00293C1D"/>
    <w:rsid w:val="00293E87"/>
    <w:rsid w:val="002940BA"/>
    <w:rsid w:val="00294136"/>
    <w:rsid w:val="00294181"/>
    <w:rsid w:val="00294BD5"/>
    <w:rsid w:val="00294C28"/>
    <w:rsid w:val="002955E5"/>
    <w:rsid w:val="00295D25"/>
    <w:rsid w:val="00296ABD"/>
    <w:rsid w:val="002976B0"/>
    <w:rsid w:val="002A1157"/>
    <w:rsid w:val="002A125A"/>
    <w:rsid w:val="002A1E5B"/>
    <w:rsid w:val="002A1EC2"/>
    <w:rsid w:val="002A2042"/>
    <w:rsid w:val="002A20DC"/>
    <w:rsid w:val="002A24C5"/>
    <w:rsid w:val="002A309B"/>
    <w:rsid w:val="002A3604"/>
    <w:rsid w:val="002A3853"/>
    <w:rsid w:val="002A387E"/>
    <w:rsid w:val="002A3DBE"/>
    <w:rsid w:val="002A3E9B"/>
    <w:rsid w:val="002A3F5F"/>
    <w:rsid w:val="002A4161"/>
    <w:rsid w:val="002A42F3"/>
    <w:rsid w:val="002A465E"/>
    <w:rsid w:val="002B019D"/>
    <w:rsid w:val="002B0E67"/>
    <w:rsid w:val="002B11B1"/>
    <w:rsid w:val="002B1808"/>
    <w:rsid w:val="002B1AE0"/>
    <w:rsid w:val="002B1B61"/>
    <w:rsid w:val="002B3711"/>
    <w:rsid w:val="002B3F4C"/>
    <w:rsid w:val="002B431F"/>
    <w:rsid w:val="002B4441"/>
    <w:rsid w:val="002B46C1"/>
    <w:rsid w:val="002B5916"/>
    <w:rsid w:val="002B5C79"/>
    <w:rsid w:val="002B74F1"/>
    <w:rsid w:val="002B7853"/>
    <w:rsid w:val="002B7AD2"/>
    <w:rsid w:val="002C01AF"/>
    <w:rsid w:val="002C0DB1"/>
    <w:rsid w:val="002C12CD"/>
    <w:rsid w:val="002C29BB"/>
    <w:rsid w:val="002C30E7"/>
    <w:rsid w:val="002C3513"/>
    <w:rsid w:val="002C42FB"/>
    <w:rsid w:val="002C4751"/>
    <w:rsid w:val="002C4975"/>
    <w:rsid w:val="002C4BF1"/>
    <w:rsid w:val="002C52CE"/>
    <w:rsid w:val="002C53E4"/>
    <w:rsid w:val="002C554A"/>
    <w:rsid w:val="002C5B34"/>
    <w:rsid w:val="002C5E91"/>
    <w:rsid w:val="002C65D6"/>
    <w:rsid w:val="002C6923"/>
    <w:rsid w:val="002C6F04"/>
    <w:rsid w:val="002C6FE2"/>
    <w:rsid w:val="002C7DD8"/>
    <w:rsid w:val="002D1362"/>
    <w:rsid w:val="002D17DC"/>
    <w:rsid w:val="002D184D"/>
    <w:rsid w:val="002D18EB"/>
    <w:rsid w:val="002D2554"/>
    <w:rsid w:val="002D2697"/>
    <w:rsid w:val="002D2BA9"/>
    <w:rsid w:val="002D2DA3"/>
    <w:rsid w:val="002D3757"/>
    <w:rsid w:val="002D3866"/>
    <w:rsid w:val="002D444C"/>
    <w:rsid w:val="002D473A"/>
    <w:rsid w:val="002D490F"/>
    <w:rsid w:val="002D4EE8"/>
    <w:rsid w:val="002D5424"/>
    <w:rsid w:val="002D5A77"/>
    <w:rsid w:val="002D622D"/>
    <w:rsid w:val="002D65D7"/>
    <w:rsid w:val="002D67C5"/>
    <w:rsid w:val="002D70E0"/>
    <w:rsid w:val="002D7884"/>
    <w:rsid w:val="002D790B"/>
    <w:rsid w:val="002D7C53"/>
    <w:rsid w:val="002D7D2C"/>
    <w:rsid w:val="002E0AD9"/>
    <w:rsid w:val="002E17DC"/>
    <w:rsid w:val="002E1C82"/>
    <w:rsid w:val="002E2250"/>
    <w:rsid w:val="002E24B1"/>
    <w:rsid w:val="002E3BB4"/>
    <w:rsid w:val="002E3F31"/>
    <w:rsid w:val="002E4111"/>
    <w:rsid w:val="002E4B11"/>
    <w:rsid w:val="002E5309"/>
    <w:rsid w:val="002E53DB"/>
    <w:rsid w:val="002E560F"/>
    <w:rsid w:val="002E5CB0"/>
    <w:rsid w:val="002E5DF6"/>
    <w:rsid w:val="002E682A"/>
    <w:rsid w:val="002E6A46"/>
    <w:rsid w:val="002F0D49"/>
    <w:rsid w:val="002F102D"/>
    <w:rsid w:val="002F1061"/>
    <w:rsid w:val="002F1340"/>
    <w:rsid w:val="002F162F"/>
    <w:rsid w:val="002F1EDE"/>
    <w:rsid w:val="002F20A9"/>
    <w:rsid w:val="002F21A4"/>
    <w:rsid w:val="002F2B53"/>
    <w:rsid w:val="002F310F"/>
    <w:rsid w:val="002F3359"/>
    <w:rsid w:val="002F3699"/>
    <w:rsid w:val="002F4B24"/>
    <w:rsid w:val="002F50CA"/>
    <w:rsid w:val="002F572E"/>
    <w:rsid w:val="002F5912"/>
    <w:rsid w:val="002F5981"/>
    <w:rsid w:val="002F645B"/>
    <w:rsid w:val="002F6749"/>
    <w:rsid w:val="002F67D4"/>
    <w:rsid w:val="002F6BE6"/>
    <w:rsid w:val="002F6F46"/>
    <w:rsid w:val="002F730C"/>
    <w:rsid w:val="002F7E36"/>
    <w:rsid w:val="003006A0"/>
    <w:rsid w:val="00300EB3"/>
    <w:rsid w:val="003011AF"/>
    <w:rsid w:val="00301F3A"/>
    <w:rsid w:val="00302230"/>
    <w:rsid w:val="00302656"/>
    <w:rsid w:val="00302B57"/>
    <w:rsid w:val="00302EFB"/>
    <w:rsid w:val="003030F1"/>
    <w:rsid w:val="003031AD"/>
    <w:rsid w:val="003031D9"/>
    <w:rsid w:val="0030330A"/>
    <w:rsid w:val="0030385C"/>
    <w:rsid w:val="003038A7"/>
    <w:rsid w:val="00303A6D"/>
    <w:rsid w:val="00303AE6"/>
    <w:rsid w:val="003043AA"/>
    <w:rsid w:val="003050C4"/>
    <w:rsid w:val="00305648"/>
    <w:rsid w:val="0030574B"/>
    <w:rsid w:val="00305EF5"/>
    <w:rsid w:val="00306216"/>
    <w:rsid w:val="00306451"/>
    <w:rsid w:val="00306EFB"/>
    <w:rsid w:val="003072E2"/>
    <w:rsid w:val="0030783A"/>
    <w:rsid w:val="00307BE4"/>
    <w:rsid w:val="00307CBC"/>
    <w:rsid w:val="003100AB"/>
    <w:rsid w:val="003113D4"/>
    <w:rsid w:val="00311C5A"/>
    <w:rsid w:val="00312322"/>
    <w:rsid w:val="0031297E"/>
    <w:rsid w:val="00313279"/>
    <w:rsid w:val="003137F8"/>
    <w:rsid w:val="00313CEB"/>
    <w:rsid w:val="003145DD"/>
    <w:rsid w:val="00315235"/>
    <w:rsid w:val="00316401"/>
    <w:rsid w:val="00316739"/>
    <w:rsid w:val="0031740F"/>
    <w:rsid w:val="00320939"/>
    <w:rsid w:val="00320A49"/>
    <w:rsid w:val="00321579"/>
    <w:rsid w:val="00321924"/>
    <w:rsid w:val="00321A83"/>
    <w:rsid w:val="00321B36"/>
    <w:rsid w:val="003226C7"/>
    <w:rsid w:val="00322ABD"/>
    <w:rsid w:val="003233C7"/>
    <w:rsid w:val="003235A0"/>
    <w:rsid w:val="00323866"/>
    <w:rsid w:val="003243A8"/>
    <w:rsid w:val="0032472E"/>
    <w:rsid w:val="0032526C"/>
    <w:rsid w:val="00325556"/>
    <w:rsid w:val="00325794"/>
    <w:rsid w:val="0032659A"/>
    <w:rsid w:val="003265D1"/>
    <w:rsid w:val="003302BB"/>
    <w:rsid w:val="003303C8"/>
    <w:rsid w:val="003305DA"/>
    <w:rsid w:val="00330A13"/>
    <w:rsid w:val="003319D9"/>
    <w:rsid w:val="0033221B"/>
    <w:rsid w:val="00332707"/>
    <w:rsid w:val="00332F1B"/>
    <w:rsid w:val="00332F33"/>
    <w:rsid w:val="003336B4"/>
    <w:rsid w:val="00333C79"/>
    <w:rsid w:val="00333E14"/>
    <w:rsid w:val="00333FA2"/>
    <w:rsid w:val="003341EF"/>
    <w:rsid w:val="00334CC3"/>
    <w:rsid w:val="003351CC"/>
    <w:rsid w:val="00335AAB"/>
    <w:rsid w:val="00336B79"/>
    <w:rsid w:val="0033732B"/>
    <w:rsid w:val="00337358"/>
    <w:rsid w:val="003377CC"/>
    <w:rsid w:val="00337B92"/>
    <w:rsid w:val="00340C67"/>
    <w:rsid w:val="0034101E"/>
    <w:rsid w:val="0034183E"/>
    <w:rsid w:val="00341881"/>
    <w:rsid w:val="00342128"/>
    <w:rsid w:val="00342462"/>
    <w:rsid w:val="00342C75"/>
    <w:rsid w:val="0034312D"/>
    <w:rsid w:val="00343E92"/>
    <w:rsid w:val="00343F3A"/>
    <w:rsid w:val="00344078"/>
    <w:rsid w:val="003443E9"/>
    <w:rsid w:val="00344963"/>
    <w:rsid w:val="00344DB6"/>
    <w:rsid w:val="003464B9"/>
    <w:rsid w:val="003464EC"/>
    <w:rsid w:val="003474D7"/>
    <w:rsid w:val="00347CEA"/>
    <w:rsid w:val="00347FC5"/>
    <w:rsid w:val="00350549"/>
    <w:rsid w:val="00351152"/>
    <w:rsid w:val="00351DF6"/>
    <w:rsid w:val="0035307C"/>
    <w:rsid w:val="003530F7"/>
    <w:rsid w:val="0035386A"/>
    <w:rsid w:val="00353A33"/>
    <w:rsid w:val="00353EFD"/>
    <w:rsid w:val="0035415D"/>
    <w:rsid w:val="003544C4"/>
    <w:rsid w:val="00354715"/>
    <w:rsid w:val="00355831"/>
    <w:rsid w:val="003567B3"/>
    <w:rsid w:val="003569F8"/>
    <w:rsid w:val="0035779E"/>
    <w:rsid w:val="00357C81"/>
    <w:rsid w:val="003606D1"/>
    <w:rsid w:val="00360D3E"/>
    <w:rsid w:val="003611A5"/>
    <w:rsid w:val="003629E0"/>
    <w:rsid w:val="00362D10"/>
    <w:rsid w:val="00362F5D"/>
    <w:rsid w:val="0036454C"/>
    <w:rsid w:val="00364741"/>
    <w:rsid w:val="00364D22"/>
    <w:rsid w:val="00364D76"/>
    <w:rsid w:val="0036509B"/>
    <w:rsid w:val="00365582"/>
    <w:rsid w:val="003658FC"/>
    <w:rsid w:val="00365E4D"/>
    <w:rsid w:val="00366276"/>
    <w:rsid w:val="00366795"/>
    <w:rsid w:val="00366BFB"/>
    <w:rsid w:val="00366E3D"/>
    <w:rsid w:val="003670DE"/>
    <w:rsid w:val="0036715C"/>
    <w:rsid w:val="0036721B"/>
    <w:rsid w:val="00367BBF"/>
    <w:rsid w:val="0037040C"/>
    <w:rsid w:val="0037065B"/>
    <w:rsid w:val="00370841"/>
    <w:rsid w:val="00370BF6"/>
    <w:rsid w:val="00370C7C"/>
    <w:rsid w:val="00370FCA"/>
    <w:rsid w:val="0037146B"/>
    <w:rsid w:val="00371B19"/>
    <w:rsid w:val="00372AD7"/>
    <w:rsid w:val="00372AF0"/>
    <w:rsid w:val="00372B3E"/>
    <w:rsid w:val="00372F80"/>
    <w:rsid w:val="003733EF"/>
    <w:rsid w:val="00373534"/>
    <w:rsid w:val="003746BF"/>
    <w:rsid w:val="003746F9"/>
    <w:rsid w:val="00375E21"/>
    <w:rsid w:val="00377574"/>
    <w:rsid w:val="00377671"/>
    <w:rsid w:val="003776F3"/>
    <w:rsid w:val="00377999"/>
    <w:rsid w:val="00380534"/>
    <w:rsid w:val="0038077A"/>
    <w:rsid w:val="00380E04"/>
    <w:rsid w:val="00381245"/>
    <w:rsid w:val="0038188B"/>
    <w:rsid w:val="0038226B"/>
    <w:rsid w:val="0038230B"/>
    <w:rsid w:val="00382586"/>
    <w:rsid w:val="0038282D"/>
    <w:rsid w:val="003832D1"/>
    <w:rsid w:val="00383CCF"/>
    <w:rsid w:val="003843D6"/>
    <w:rsid w:val="0038453E"/>
    <w:rsid w:val="003851E2"/>
    <w:rsid w:val="003859F2"/>
    <w:rsid w:val="00385A51"/>
    <w:rsid w:val="00386B5D"/>
    <w:rsid w:val="003874CA"/>
    <w:rsid w:val="00387677"/>
    <w:rsid w:val="00390509"/>
    <w:rsid w:val="0039135F"/>
    <w:rsid w:val="003919F3"/>
    <w:rsid w:val="00391BEE"/>
    <w:rsid w:val="0039204D"/>
    <w:rsid w:val="003923DF"/>
    <w:rsid w:val="00392443"/>
    <w:rsid w:val="00392506"/>
    <w:rsid w:val="0039282E"/>
    <w:rsid w:val="00393571"/>
    <w:rsid w:val="00393A00"/>
    <w:rsid w:val="00394226"/>
    <w:rsid w:val="00394774"/>
    <w:rsid w:val="003948C9"/>
    <w:rsid w:val="0039553D"/>
    <w:rsid w:val="003955DA"/>
    <w:rsid w:val="00395998"/>
    <w:rsid w:val="003959DA"/>
    <w:rsid w:val="00395BFB"/>
    <w:rsid w:val="00396232"/>
    <w:rsid w:val="00396B12"/>
    <w:rsid w:val="003973DC"/>
    <w:rsid w:val="00397FCE"/>
    <w:rsid w:val="003A0571"/>
    <w:rsid w:val="003A0768"/>
    <w:rsid w:val="003A104B"/>
    <w:rsid w:val="003A110F"/>
    <w:rsid w:val="003A1468"/>
    <w:rsid w:val="003A1B5C"/>
    <w:rsid w:val="003A1C0B"/>
    <w:rsid w:val="003A1CF4"/>
    <w:rsid w:val="003A1E16"/>
    <w:rsid w:val="003A29B1"/>
    <w:rsid w:val="003A2A6D"/>
    <w:rsid w:val="003A3C1E"/>
    <w:rsid w:val="003A465B"/>
    <w:rsid w:val="003A4BBD"/>
    <w:rsid w:val="003A50BA"/>
    <w:rsid w:val="003A5119"/>
    <w:rsid w:val="003A572B"/>
    <w:rsid w:val="003A588A"/>
    <w:rsid w:val="003A5E1D"/>
    <w:rsid w:val="003A6189"/>
    <w:rsid w:val="003A61B1"/>
    <w:rsid w:val="003A70BC"/>
    <w:rsid w:val="003A717E"/>
    <w:rsid w:val="003A73D8"/>
    <w:rsid w:val="003A7F70"/>
    <w:rsid w:val="003B0FC8"/>
    <w:rsid w:val="003B1600"/>
    <w:rsid w:val="003B2A34"/>
    <w:rsid w:val="003B2A49"/>
    <w:rsid w:val="003B2AA1"/>
    <w:rsid w:val="003B3086"/>
    <w:rsid w:val="003B31FB"/>
    <w:rsid w:val="003B3502"/>
    <w:rsid w:val="003B3512"/>
    <w:rsid w:val="003B3E4F"/>
    <w:rsid w:val="003B4152"/>
    <w:rsid w:val="003B4157"/>
    <w:rsid w:val="003B41A8"/>
    <w:rsid w:val="003B5016"/>
    <w:rsid w:val="003B523B"/>
    <w:rsid w:val="003B691E"/>
    <w:rsid w:val="003B6EA3"/>
    <w:rsid w:val="003B710E"/>
    <w:rsid w:val="003B7314"/>
    <w:rsid w:val="003B79BB"/>
    <w:rsid w:val="003C03A6"/>
    <w:rsid w:val="003C106C"/>
    <w:rsid w:val="003C1987"/>
    <w:rsid w:val="003C19FC"/>
    <w:rsid w:val="003C225B"/>
    <w:rsid w:val="003C2275"/>
    <w:rsid w:val="003C2BA0"/>
    <w:rsid w:val="003C3536"/>
    <w:rsid w:val="003C3CD2"/>
    <w:rsid w:val="003C5096"/>
    <w:rsid w:val="003C59E7"/>
    <w:rsid w:val="003C6A6F"/>
    <w:rsid w:val="003C6BC0"/>
    <w:rsid w:val="003C7ABC"/>
    <w:rsid w:val="003C7BA2"/>
    <w:rsid w:val="003C7DD0"/>
    <w:rsid w:val="003D0965"/>
    <w:rsid w:val="003D0984"/>
    <w:rsid w:val="003D13C0"/>
    <w:rsid w:val="003D1773"/>
    <w:rsid w:val="003D1B7F"/>
    <w:rsid w:val="003D1CB0"/>
    <w:rsid w:val="003D1F1A"/>
    <w:rsid w:val="003D1F69"/>
    <w:rsid w:val="003D25AA"/>
    <w:rsid w:val="003D289E"/>
    <w:rsid w:val="003D379C"/>
    <w:rsid w:val="003D3918"/>
    <w:rsid w:val="003D4E7F"/>
    <w:rsid w:val="003D5E2A"/>
    <w:rsid w:val="003D5F2A"/>
    <w:rsid w:val="003D711E"/>
    <w:rsid w:val="003D7384"/>
    <w:rsid w:val="003D75F4"/>
    <w:rsid w:val="003D784B"/>
    <w:rsid w:val="003D7C45"/>
    <w:rsid w:val="003E0590"/>
    <w:rsid w:val="003E1E0B"/>
    <w:rsid w:val="003E227A"/>
    <w:rsid w:val="003E2A2E"/>
    <w:rsid w:val="003E3067"/>
    <w:rsid w:val="003E3137"/>
    <w:rsid w:val="003E3271"/>
    <w:rsid w:val="003E32F3"/>
    <w:rsid w:val="003E33C6"/>
    <w:rsid w:val="003E37D3"/>
    <w:rsid w:val="003E4141"/>
    <w:rsid w:val="003E5412"/>
    <w:rsid w:val="003E555A"/>
    <w:rsid w:val="003E6F4D"/>
    <w:rsid w:val="003E7B3A"/>
    <w:rsid w:val="003F0CE1"/>
    <w:rsid w:val="003F0D3C"/>
    <w:rsid w:val="003F0E13"/>
    <w:rsid w:val="003F1A23"/>
    <w:rsid w:val="003F20A7"/>
    <w:rsid w:val="003F2634"/>
    <w:rsid w:val="003F2703"/>
    <w:rsid w:val="003F2759"/>
    <w:rsid w:val="003F2A30"/>
    <w:rsid w:val="003F2F04"/>
    <w:rsid w:val="003F3357"/>
    <w:rsid w:val="003F38DA"/>
    <w:rsid w:val="003F42FE"/>
    <w:rsid w:val="003F44B2"/>
    <w:rsid w:val="003F4CD6"/>
    <w:rsid w:val="003F5180"/>
    <w:rsid w:val="003F5ECC"/>
    <w:rsid w:val="003F7A2F"/>
    <w:rsid w:val="00400785"/>
    <w:rsid w:val="0040085A"/>
    <w:rsid w:val="00400BA4"/>
    <w:rsid w:val="004010B5"/>
    <w:rsid w:val="004016BA"/>
    <w:rsid w:val="00401735"/>
    <w:rsid w:val="00401842"/>
    <w:rsid w:val="00401ADF"/>
    <w:rsid w:val="00401B6D"/>
    <w:rsid w:val="00401E2E"/>
    <w:rsid w:val="004023C9"/>
    <w:rsid w:val="00402854"/>
    <w:rsid w:val="004029CC"/>
    <w:rsid w:val="00403767"/>
    <w:rsid w:val="00404367"/>
    <w:rsid w:val="00405C39"/>
    <w:rsid w:val="00406771"/>
    <w:rsid w:val="0040771A"/>
    <w:rsid w:val="00407784"/>
    <w:rsid w:val="004105D3"/>
    <w:rsid w:val="00410747"/>
    <w:rsid w:val="004109F3"/>
    <w:rsid w:val="00411D45"/>
    <w:rsid w:val="004126F6"/>
    <w:rsid w:val="00414109"/>
    <w:rsid w:val="004143AD"/>
    <w:rsid w:val="00415757"/>
    <w:rsid w:val="00415890"/>
    <w:rsid w:val="00415999"/>
    <w:rsid w:val="00415AEB"/>
    <w:rsid w:val="0041678C"/>
    <w:rsid w:val="00416804"/>
    <w:rsid w:val="00416DA5"/>
    <w:rsid w:val="00416FD8"/>
    <w:rsid w:val="0041707F"/>
    <w:rsid w:val="00417F14"/>
    <w:rsid w:val="00417F62"/>
    <w:rsid w:val="004205D5"/>
    <w:rsid w:val="0042082B"/>
    <w:rsid w:val="004208FA"/>
    <w:rsid w:val="00421531"/>
    <w:rsid w:val="004215AD"/>
    <w:rsid w:val="00422178"/>
    <w:rsid w:val="00422431"/>
    <w:rsid w:val="0042265A"/>
    <w:rsid w:val="0042269C"/>
    <w:rsid w:val="0042327F"/>
    <w:rsid w:val="004243F4"/>
    <w:rsid w:val="00424529"/>
    <w:rsid w:val="00424903"/>
    <w:rsid w:val="00424D3F"/>
    <w:rsid w:val="004253A5"/>
    <w:rsid w:val="0042589B"/>
    <w:rsid w:val="00425D27"/>
    <w:rsid w:val="00425D28"/>
    <w:rsid w:val="00426193"/>
    <w:rsid w:val="0042743B"/>
    <w:rsid w:val="00427939"/>
    <w:rsid w:val="00427D90"/>
    <w:rsid w:val="004302E1"/>
    <w:rsid w:val="004307CA"/>
    <w:rsid w:val="00430BDC"/>
    <w:rsid w:val="00430FB4"/>
    <w:rsid w:val="004310C6"/>
    <w:rsid w:val="00431113"/>
    <w:rsid w:val="00431260"/>
    <w:rsid w:val="00432C18"/>
    <w:rsid w:val="004330EC"/>
    <w:rsid w:val="004339C9"/>
    <w:rsid w:val="00433DB2"/>
    <w:rsid w:val="00433EB9"/>
    <w:rsid w:val="00434C6F"/>
    <w:rsid w:val="00435055"/>
    <w:rsid w:val="004361B7"/>
    <w:rsid w:val="00436617"/>
    <w:rsid w:val="00437549"/>
    <w:rsid w:val="00437602"/>
    <w:rsid w:val="00437688"/>
    <w:rsid w:val="00440757"/>
    <w:rsid w:val="00441055"/>
    <w:rsid w:val="00442327"/>
    <w:rsid w:val="00442702"/>
    <w:rsid w:val="004439C7"/>
    <w:rsid w:val="00444008"/>
    <w:rsid w:val="004445E2"/>
    <w:rsid w:val="00444989"/>
    <w:rsid w:val="00445227"/>
    <w:rsid w:val="0044553E"/>
    <w:rsid w:val="00445618"/>
    <w:rsid w:val="00445AEA"/>
    <w:rsid w:val="00445E64"/>
    <w:rsid w:val="00445EC6"/>
    <w:rsid w:val="004460B6"/>
    <w:rsid w:val="00446719"/>
    <w:rsid w:val="004475D4"/>
    <w:rsid w:val="00447AB8"/>
    <w:rsid w:val="00451157"/>
    <w:rsid w:val="004513A2"/>
    <w:rsid w:val="004516D4"/>
    <w:rsid w:val="00451874"/>
    <w:rsid w:val="004520D1"/>
    <w:rsid w:val="00452390"/>
    <w:rsid w:val="0045315E"/>
    <w:rsid w:val="00453DF2"/>
    <w:rsid w:val="004540CC"/>
    <w:rsid w:val="00454F24"/>
    <w:rsid w:val="00455432"/>
    <w:rsid w:val="004554B6"/>
    <w:rsid w:val="004557D2"/>
    <w:rsid w:val="00456D89"/>
    <w:rsid w:val="0045756B"/>
    <w:rsid w:val="00457D4E"/>
    <w:rsid w:val="00457D66"/>
    <w:rsid w:val="00457FF1"/>
    <w:rsid w:val="00460D72"/>
    <w:rsid w:val="00461772"/>
    <w:rsid w:val="00461B1B"/>
    <w:rsid w:val="00461CCF"/>
    <w:rsid w:val="00462515"/>
    <w:rsid w:val="00463094"/>
    <w:rsid w:val="004632FB"/>
    <w:rsid w:val="00463672"/>
    <w:rsid w:val="00464222"/>
    <w:rsid w:val="00464462"/>
    <w:rsid w:val="00464974"/>
    <w:rsid w:val="00464ECD"/>
    <w:rsid w:val="00465883"/>
    <w:rsid w:val="0046624D"/>
    <w:rsid w:val="00466FB1"/>
    <w:rsid w:val="004675EC"/>
    <w:rsid w:val="00467D79"/>
    <w:rsid w:val="00471C5A"/>
    <w:rsid w:val="00471D72"/>
    <w:rsid w:val="00471EF6"/>
    <w:rsid w:val="00472093"/>
    <w:rsid w:val="00472135"/>
    <w:rsid w:val="00472B47"/>
    <w:rsid w:val="00472F73"/>
    <w:rsid w:val="00474006"/>
    <w:rsid w:val="004745CF"/>
    <w:rsid w:val="0047491F"/>
    <w:rsid w:val="00474E9B"/>
    <w:rsid w:val="00474F41"/>
    <w:rsid w:val="00475B70"/>
    <w:rsid w:val="004762E5"/>
    <w:rsid w:val="004763DA"/>
    <w:rsid w:val="00476550"/>
    <w:rsid w:val="004779AC"/>
    <w:rsid w:val="00477F0D"/>
    <w:rsid w:val="00477FB6"/>
    <w:rsid w:val="0048151C"/>
    <w:rsid w:val="0048160F"/>
    <w:rsid w:val="00481A23"/>
    <w:rsid w:val="00481A31"/>
    <w:rsid w:val="00482960"/>
    <w:rsid w:val="00483467"/>
    <w:rsid w:val="004834D4"/>
    <w:rsid w:val="00484076"/>
    <w:rsid w:val="004842B9"/>
    <w:rsid w:val="004845A5"/>
    <w:rsid w:val="00484DB0"/>
    <w:rsid w:val="00484E4A"/>
    <w:rsid w:val="00484FDA"/>
    <w:rsid w:val="004851F0"/>
    <w:rsid w:val="004852AC"/>
    <w:rsid w:val="0048544C"/>
    <w:rsid w:val="00485868"/>
    <w:rsid w:val="004858F1"/>
    <w:rsid w:val="00485C86"/>
    <w:rsid w:val="00486ED3"/>
    <w:rsid w:val="00487942"/>
    <w:rsid w:val="00490061"/>
    <w:rsid w:val="00491326"/>
    <w:rsid w:val="00491ABC"/>
    <w:rsid w:val="00492C0E"/>
    <w:rsid w:val="00493A58"/>
    <w:rsid w:val="004946D6"/>
    <w:rsid w:val="00495370"/>
    <w:rsid w:val="00495E28"/>
    <w:rsid w:val="00496296"/>
    <w:rsid w:val="00496661"/>
    <w:rsid w:val="00496D78"/>
    <w:rsid w:val="00496E3F"/>
    <w:rsid w:val="004974D0"/>
    <w:rsid w:val="00497D36"/>
    <w:rsid w:val="004A1B2C"/>
    <w:rsid w:val="004A2678"/>
    <w:rsid w:val="004A28BF"/>
    <w:rsid w:val="004A381C"/>
    <w:rsid w:val="004A473F"/>
    <w:rsid w:val="004A51F3"/>
    <w:rsid w:val="004A5B9E"/>
    <w:rsid w:val="004A5D9B"/>
    <w:rsid w:val="004A67CE"/>
    <w:rsid w:val="004A6A7C"/>
    <w:rsid w:val="004A772D"/>
    <w:rsid w:val="004A7AA9"/>
    <w:rsid w:val="004B0D04"/>
    <w:rsid w:val="004B0D92"/>
    <w:rsid w:val="004B0F80"/>
    <w:rsid w:val="004B14F2"/>
    <w:rsid w:val="004B269B"/>
    <w:rsid w:val="004B2FA4"/>
    <w:rsid w:val="004B3A8B"/>
    <w:rsid w:val="004B3D07"/>
    <w:rsid w:val="004B4127"/>
    <w:rsid w:val="004B41C1"/>
    <w:rsid w:val="004B45E4"/>
    <w:rsid w:val="004B471F"/>
    <w:rsid w:val="004B49A9"/>
    <w:rsid w:val="004B4D4F"/>
    <w:rsid w:val="004B54E0"/>
    <w:rsid w:val="004B5889"/>
    <w:rsid w:val="004B699E"/>
    <w:rsid w:val="004B7487"/>
    <w:rsid w:val="004B77C5"/>
    <w:rsid w:val="004C04C3"/>
    <w:rsid w:val="004C1713"/>
    <w:rsid w:val="004C21C8"/>
    <w:rsid w:val="004C2716"/>
    <w:rsid w:val="004C2CF2"/>
    <w:rsid w:val="004C30BD"/>
    <w:rsid w:val="004C3D4D"/>
    <w:rsid w:val="004C4115"/>
    <w:rsid w:val="004C4150"/>
    <w:rsid w:val="004C4B8F"/>
    <w:rsid w:val="004C53ED"/>
    <w:rsid w:val="004C54A6"/>
    <w:rsid w:val="004C54E1"/>
    <w:rsid w:val="004C5754"/>
    <w:rsid w:val="004C57F8"/>
    <w:rsid w:val="004C596C"/>
    <w:rsid w:val="004C5FA9"/>
    <w:rsid w:val="004C6166"/>
    <w:rsid w:val="004C63EA"/>
    <w:rsid w:val="004C67D2"/>
    <w:rsid w:val="004C6D41"/>
    <w:rsid w:val="004C7516"/>
    <w:rsid w:val="004C7715"/>
    <w:rsid w:val="004C77D8"/>
    <w:rsid w:val="004C7EB0"/>
    <w:rsid w:val="004D0939"/>
    <w:rsid w:val="004D09E8"/>
    <w:rsid w:val="004D0DD2"/>
    <w:rsid w:val="004D127E"/>
    <w:rsid w:val="004D15C4"/>
    <w:rsid w:val="004D1608"/>
    <w:rsid w:val="004D1F17"/>
    <w:rsid w:val="004D24E4"/>
    <w:rsid w:val="004D25FF"/>
    <w:rsid w:val="004D279C"/>
    <w:rsid w:val="004D3DE6"/>
    <w:rsid w:val="004D3F65"/>
    <w:rsid w:val="004D40A5"/>
    <w:rsid w:val="004D419B"/>
    <w:rsid w:val="004D43B8"/>
    <w:rsid w:val="004D4840"/>
    <w:rsid w:val="004D525B"/>
    <w:rsid w:val="004D55C1"/>
    <w:rsid w:val="004D5939"/>
    <w:rsid w:val="004D5B69"/>
    <w:rsid w:val="004D5FBD"/>
    <w:rsid w:val="004D6562"/>
    <w:rsid w:val="004D6A54"/>
    <w:rsid w:val="004D77DE"/>
    <w:rsid w:val="004E0762"/>
    <w:rsid w:val="004E24F7"/>
    <w:rsid w:val="004E3302"/>
    <w:rsid w:val="004E3FB0"/>
    <w:rsid w:val="004E4011"/>
    <w:rsid w:val="004E423A"/>
    <w:rsid w:val="004E4398"/>
    <w:rsid w:val="004E457C"/>
    <w:rsid w:val="004E4E8F"/>
    <w:rsid w:val="004E5892"/>
    <w:rsid w:val="004E5E1F"/>
    <w:rsid w:val="004E6450"/>
    <w:rsid w:val="004E6627"/>
    <w:rsid w:val="004E68F6"/>
    <w:rsid w:val="004E6A9D"/>
    <w:rsid w:val="004E6BEE"/>
    <w:rsid w:val="004E6CF2"/>
    <w:rsid w:val="004E6EDD"/>
    <w:rsid w:val="004E7582"/>
    <w:rsid w:val="004E7E83"/>
    <w:rsid w:val="004F00B8"/>
    <w:rsid w:val="004F06F4"/>
    <w:rsid w:val="004F0D17"/>
    <w:rsid w:val="004F0E01"/>
    <w:rsid w:val="004F1391"/>
    <w:rsid w:val="004F24AC"/>
    <w:rsid w:val="004F2844"/>
    <w:rsid w:val="004F2BB1"/>
    <w:rsid w:val="004F2E3C"/>
    <w:rsid w:val="004F2FE7"/>
    <w:rsid w:val="004F3173"/>
    <w:rsid w:val="004F33EA"/>
    <w:rsid w:val="004F4163"/>
    <w:rsid w:val="004F516B"/>
    <w:rsid w:val="004F5253"/>
    <w:rsid w:val="004F5760"/>
    <w:rsid w:val="004F59CB"/>
    <w:rsid w:val="004F6077"/>
    <w:rsid w:val="004F7BC3"/>
    <w:rsid w:val="004F7EFC"/>
    <w:rsid w:val="00500156"/>
    <w:rsid w:val="005006F2"/>
    <w:rsid w:val="00500784"/>
    <w:rsid w:val="00501D72"/>
    <w:rsid w:val="00502C11"/>
    <w:rsid w:val="00503F24"/>
    <w:rsid w:val="00504426"/>
    <w:rsid w:val="00504476"/>
    <w:rsid w:val="00504C5B"/>
    <w:rsid w:val="00504D8B"/>
    <w:rsid w:val="00504E7F"/>
    <w:rsid w:val="0050514C"/>
    <w:rsid w:val="005052D8"/>
    <w:rsid w:val="0050546B"/>
    <w:rsid w:val="00505484"/>
    <w:rsid w:val="005055C6"/>
    <w:rsid w:val="00505692"/>
    <w:rsid w:val="00505D1E"/>
    <w:rsid w:val="00506486"/>
    <w:rsid w:val="005067A2"/>
    <w:rsid w:val="00506B15"/>
    <w:rsid w:val="0050731E"/>
    <w:rsid w:val="00507486"/>
    <w:rsid w:val="005078F6"/>
    <w:rsid w:val="00507C87"/>
    <w:rsid w:val="0051011D"/>
    <w:rsid w:val="00510843"/>
    <w:rsid w:val="0051100B"/>
    <w:rsid w:val="00511C96"/>
    <w:rsid w:val="00512EE3"/>
    <w:rsid w:val="00514363"/>
    <w:rsid w:val="00514C14"/>
    <w:rsid w:val="0051593C"/>
    <w:rsid w:val="00515C0C"/>
    <w:rsid w:val="00515EE9"/>
    <w:rsid w:val="005167C9"/>
    <w:rsid w:val="00516A5E"/>
    <w:rsid w:val="00516B61"/>
    <w:rsid w:val="00516D00"/>
    <w:rsid w:val="0051716A"/>
    <w:rsid w:val="00517C00"/>
    <w:rsid w:val="00517C1A"/>
    <w:rsid w:val="00520E9A"/>
    <w:rsid w:val="005215C4"/>
    <w:rsid w:val="00521A40"/>
    <w:rsid w:val="00521F1E"/>
    <w:rsid w:val="00522762"/>
    <w:rsid w:val="00522831"/>
    <w:rsid w:val="0052335B"/>
    <w:rsid w:val="0052348D"/>
    <w:rsid w:val="00523703"/>
    <w:rsid w:val="00523E07"/>
    <w:rsid w:val="00523EA6"/>
    <w:rsid w:val="00524015"/>
    <w:rsid w:val="00524507"/>
    <w:rsid w:val="00524599"/>
    <w:rsid w:val="00524ED6"/>
    <w:rsid w:val="0052534D"/>
    <w:rsid w:val="005253BE"/>
    <w:rsid w:val="005261DF"/>
    <w:rsid w:val="005262DE"/>
    <w:rsid w:val="00526497"/>
    <w:rsid w:val="005268C2"/>
    <w:rsid w:val="00526C7C"/>
    <w:rsid w:val="00527371"/>
    <w:rsid w:val="00527A27"/>
    <w:rsid w:val="00527BD5"/>
    <w:rsid w:val="0053033E"/>
    <w:rsid w:val="005304E7"/>
    <w:rsid w:val="00530C8A"/>
    <w:rsid w:val="00530E3F"/>
    <w:rsid w:val="0053174B"/>
    <w:rsid w:val="00531B49"/>
    <w:rsid w:val="00532186"/>
    <w:rsid w:val="00532573"/>
    <w:rsid w:val="00532C26"/>
    <w:rsid w:val="00532CBD"/>
    <w:rsid w:val="00533B1B"/>
    <w:rsid w:val="00533B6A"/>
    <w:rsid w:val="00533FEF"/>
    <w:rsid w:val="005349CD"/>
    <w:rsid w:val="00534BA9"/>
    <w:rsid w:val="00534DE4"/>
    <w:rsid w:val="005353F5"/>
    <w:rsid w:val="005364F7"/>
    <w:rsid w:val="00536529"/>
    <w:rsid w:val="00536842"/>
    <w:rsid w:val="00536B90"/>
    <w:rsid w:val="00536FBA"/>
    <w:rsid w:val="00537542"/>
    <w:rsid w:val="005377EA"/>
    <w:rsid w:val="005378B0"/>
    <w:rsid w:val="00537BC7"/>
    <w:rsid w:val="005404DD"/>
    <w:rsid w:val="005410F2"/>
    <w:rsid w:val="0054228C"/>
    <w:rsid w:val="00543F24"/>
    <w:rsid w:val="00544093"/>
    <w:rsid w:val="005447D5"/>
    <w:rsid w:val="00545286"/>
    <w:rsid w:val="005454E3"/>
    <w:rsid w:val="00545891"/>
    <w:rsid w:val="005460C5"/>
    <w:rsid w:val="00546733"/>
    <w:rsid w:val="00546A15"/>
    <w:rsid w:val="00546E47"/>
    <w:rsid w:val="00547BDC"/>
    <w:rsid w:val="00550011"/>
    <w:rsid w:val="0055112E"/>
    <w:rsid w:val="00551280"/>
    <w:rsid w:val="005523BB"/>
    <w:rsid w:val="005525ED"/>
    <w:rsid w:val="0055297A"/>
    <w:rsid w:val="00552AB4"/>
    <w:rsid w:val="0055313F"/>
    <w:rsid w:val="005534B0"/>
    <w:rsid w:val="005536CA"/>
    <w:rsid w:val="005538B3"/>
    <w:rsid w:val="0055398C"/>
    <w:rsid w:val="00553D51"/>
    <w:rsid w:val="00554241"/>
    <w:rsid w:val="005542FD"/>
    <w:rsid w:val="00554827"/>
    <w:rsid w:val="0055523A"/>
    <w:rsid w:val="00555440"/>
    <w:rsid w:val="00555B9F"/>
    <w:rsid w:val="00556AFC"/>
    <w:rsid w:val="00557ABF"/>
    <w:rsid w:val="00560750"/>
    <w:rsid w:val="005607BE"/>
    <w:rsid w:val="00560A7D"/>
    <w:rsid w:val="00560D08"/>
    <w:rsid w:val="00560EE9"/>
    <w:rsid w:val="005617C9"/>
    <w:rsid w:val="00561858"/>
    <w:rsid w:val="005619E7"/>
    <w:rsid w:val="00562504"/>
    <w:rsid w:val="00562E8A"/>
    <w:rsid w:val="005632D4"/>
    <w:rsid w:val="00563574"/>
    <w:rsid w:val="005640AF"/>
    <w:rsid w:val="005640E5"/>
    <w:rsid w:val="00564B7A"/>
    <w:rsid w:val="00564C55"/>
    <w:rsid w:val="00564F46"/>
    <w:rsid w:val="00565254"/>
    <w:rsid w:val="00565BC0"/>
    <w:rsid w:val="00565D8C"/>
    <w:rsid w:val="005661CC"/>
    <w:rsid w:val="00566C35"/>
    <w:rsid w:val="00566C7A"/>
    <w:rsid w:val="00570BE3"/>
    <w:rsid w:val="00570D1B"/>
    <w:rsid w:val="00571179"/>
    <w:rsid w:val="00572063"/>
    <w:rsid w:val="0057277F"/>
    <w:rsid w:val="005727DE"/>
    <w:rsid w:val="005729D8"/>
    <w:rsid w:val="00572BDE"/>
    <w:rsid w:val="00572CF3"/>
    <w:rsid w:val="00572FEC"/>
    <w:rsid w:val="005735C3"/>
    <w:rsid w:val="0057384D"/>
    <w:rsid w:val="005746B9"/>
    <w:rsid w:val="00574C48"/>
    <w:rsid w:val="005751A5"/>
    <w:rsid w:val="005764EF"/>
    <w:rsid w:val="00576538"/>
    <w:rsid w:val="0057705C"/>
    <w:rsid w:val="00577647"/>
    <w:rsid w:val="00577769"/>
    <w:rsid w:val="00580ECC"/>
    <w:rsid w:val="005811FE"/>
    <w:rsid w:val="00581C71"/>
    <w:rsid w:val="00582B44"/>
    <w:rsid w:val="0058373C"/>
    <w:rsid w:val="00583DFF"/>
    <w:rsid w:val="005844C6"/>
    <w:rsid w:val="00584801"/>
    <w:rsid w:val="00584934"/>
    <w:rsid w:val="00584E18"/>
    <w:rsid w:val="005857B9"/>
    <w:rsid w:val="005858FA"/>
    <w:rsid w:val="005861FE"/>
    <w:rsid w:val="00586809"/>
    <w:rsid w:val="00586C81"/>
    <w:rsid w:val="0058726F"/>
    <w:rsid w:val="00587669"/>
    <w:rsid w:val="00587C39"/>
    <w:rsid w:val="005901DE"/>
    <w:rsid w:val="00590458"/>
    <w:rsid w:val="00591CF5"/>
    <w:rsid w:val="00591D86"/>
    <w:rsid w:val="00592ECE"/>
    <w:rsid w:val="005956FA"/>
    <w:rsid w:val="00595D4A"/>
    <w:rsid w:val="00595D82"/>
    <w:rsid w:val="0059663E"/>
    <w:rsid w:val="00596A12"/>
    <w:rsid w:val="005A0162"/>
    <w:rsid w:val="005A038E"/>
    <w:rsid w:val="005A0502"/>
    <w:rsid w:val="005A09FA"/>
    <w:rsid w:val="005A1B2A"/>
    <w:rsid w:val="005A2531"/>
    <w:rsid w:val="005A2ECD"/>
    <w:rsid w:val="005A2F3C"/>
    <w:rsid w:val="005A35C8"/>
    <w:rsid w:val="005A3DA7"/>
    <w:rsid w:val="005A46CC"/>
    <w:rsid w:val="005A4821"/>
    <w:rsid w:val="005A4D20"/>
    <w:rsid w:val="005A503C"/>
    <w:rsid w:val="005A64BB"/>
    <w:rsid w:val="005A6F31"/>
    <w:rsid w:val="005A7679"/>
    <w:rsid w:val="005B0146"/>
    <w:rsid w:val="005B04BF"/>
    <w:rsid w:val="005B0507"/>
    <w:rsid w:val="005B0570"/>
    <w:rsid w:val="005B0A5B"/>
    <w:rsid w:val="005B425E"/>
    <w:rsid w:val="005B4D20"/>
    <w:rsid w:val="005B5B38"/>
    <w:rsid w:val="005B5EC0"/>
    <w:rsid w:val="005B665E"/>
    <w:rsid w:val="005B7339"/>
    <w:rsid w:val="005B7C9E"/>
    <w:rsid w:val="005C00F8"/>
    <w:rsid w:val="005C06E2"/>
    <w:rsid w:val="005C0CD3"/>
    <w:rsid w:val="005C152C"/>
    <w:rsid w:val="005C191B"/>
    <w:rsid w:val="005C3A2B"/>
    <w:rsid w:val="005C4567"/>
    <w:rsid w:val="005C456B"/>
    <w:rsid w:val="005C5C89"/>
    <w:rsid w:val="005C6A70"/>
    <w:rsid w:val="005C6B94"/>
    <w:rsid w:val="005C6EF0"/>
    <w:rsid w:val="005C712C"/>
    <w:rsid w:val="005C7B50"/>
    <w:rsid w:val="005D011B"/>
    <w:rsid w:val="005D0222"/>
    <w:rsid w:val="005D0D96"/>
    <w:rsid w:val="005D0E1D"/>
    <w:rsid w:val="005D1164"/>
    <w:rsid w:val="005D1540"/>
    <w:rsid w:val="005D158A"/>
    <w:rsid w:val="005D1B73"/>
    <w:rsid w:val="005D2A73"/>
    <w:rsid w:val="005D3AAC"/>
    <w:rsid w:val="005D411A"/>
    <w:rsid w:val="005D4139"/>
    <w:rsid w:val="005D437A"/>
    <w:rsid w:val="005D4A09"/>
    <w:rsid w:val="005D6636"/>
    <w:rsid w:val="005D7FDE"/>
    <w:rsid w:val="005E0082"/>
    <w:rsid w:val="005E011E"/>
    <w:rsid w:val="005E01E6"/>
    <w:rsid w:val="005E0483"/>
    <w:rsid w:val="005E0809"/>
    <w:rsid w:val="005E0EE6"/>
    <w:rsid w:val="005E206F"/>
    <w:rsid w:val="005E2160"/>
    <w:rsid w:val="005E21E0"/>
    <w:rsid w:val="005E25F2"/>
    <w:rsid w:val="005E2C08"/>
    <w:rsid w:val="005E3583"/>
    <w:rsid w:val="005E3612"/>
    <w:rsid w:val="005E4078"/>
    <w:rsid w:val="005E4491"/>
    <w:rsid w:val="005E4D44"/>
    <w:rsid w:val="005E58D6"/>
    <w:rsid w:val="005E5E8F"/>
    <w:rsid w:val="005E6A44"/>
    <w:rsid w:val="005E6BEE"/>
    <w:rsid w:val="005E6E08"/>
    <w:rsid w:val="005E6F36"/>
    <w:rsid w:val="005F0272"/>
    <w:rsid w:val="005F0982"/>
    <w:rsid w:val="005F0A10"/>
    <w:rsid w:val="005F0C94"/>
    <w:rsid w:val="005F0F98"/>
    <w:rsid w:val="005F118E"/>
    <w:rsid w:val="005F1681"/>
    <w:rsid w:val="005F200B"/>
    <w:rsid w:val="005F28CF"/>
    <w:rsid w:val="005F36F3"/>
    <w:rsid w:val="005F4D80"/>
    <w:rsid w:val="005F523C"/>
    <w:rsid w:val="005F52AB"/>
    <w:rsid w:val="005F5531"/>
    <w:rsid w:val="005F64B6"/>
    <w:rsid w:val="005F6EA5"/>
    <w:rsid w:val="005F7306"/>
    <w:rsid w:val="005F7442"/>
    <w:rsid w:val="005F7749"/>
    <w:rsid w:val="005F77A8"/>
    <w:rsid w:val="005F7A0A"/>
    <w:rsid w:val="005F7CF0"/>
    <w:rsid w:val="005F7E7A"/>
    <w:rsid w:val="0060072A"/>
    <w:rsid w:val="00601EB1"/>
    <w:rsid w:val="00601FCA"/>
    <w:rsid w:val="006023CA"/>
    <w:rsid w:val="006027DC"/>
    <w:rsid w:val="00602D0E"/>
    <w:rsid w:val="00602EAC"/>
    <w:rsid w:val="00602FD0"/>
    <w:rsid w:val="0060382E"/>
    <w:rsid w:val="0060390E"/>
    <w:rsid w:val="00604749"/>
    <w:rsid w:val="00604CD1"/>
    <w:rsid w:val="00604E38"/>
    <w:rsid w:val="0060548E"/>
    <w:rsid w:val="00606730"/>
    <w:rsid w:val="00606C06"/>
    <w:rsid w:val="00606DA8"/>
    <w:rsid w:val="00606FF0"/>
    <w:rsid w:val="00607A14"/>
    <w:rsid w:val="0061013F"/>
    <w:rsid w:val="00610550"/>
    <w:rsid w:val="00610B4E"/>
    <w:rsid w:val="00611AC4"/>
    <w:rsid w:val="00611D1D"/>
    <w:rsid w:val="00612616"/>
    <w:rsid w:val="00612680"/>
    <w:rsid w:val="00613335"/>
    <w:rsid w:val="006139FA"/>
    <w:rsid w:val="00613A33"/>
    <w:rsid w:val="00613BF0"/>
    <w:rsid w:val="00613F78"/>
    <w:rsid w:val="00614210"/>
    <w:rsid w:val="00615092"/>
    <w:rsid w:val="006152B8"/>
    <w:rsid w:val="0061565F"/>
    <w:rsid w:val="006160E9"/>
    <w:rsid w:val="00616DC7"/>
    <w:rsid w:val="0061776C"/>
    <w:rsid w:val="00617993"/>
    <w:rsid w:val="006203AC"/>
    <w:rsid w:val="00620C00"/>
    <w:rsid w:val="006216F5"/>
    <w:rsid w:val="00621CF6"/>
    <w:rsid w:val="0062207D"/>
    <w:rsid w:val="00622195"/>
    <w:rsid w:val="0062381C"/>
    <w:rsid w:val="00624A79"/>
    <w:rsid w:val="00624B91"/>
    <w:rsid w:val="006254F2"/>
    <w:rsid w:val="0062561D"/>
    <w:rsid w:val="00625EB0"/>
    <w:rsid w:val="00625EEE"/>
    <w:rsid w:val="00626027"/>
    <w:rsid w:val="00626244"/>
    <w:rsid w:val="00626387"/>
    <w:rsid w:val="006270E8"/>
    <w:rsid w:val="006271AE"/>
    <w:rsid w:val="0062778C"/>
    <w:rsid w:val="00627ECB"/>
    <w:rsid w:val="00630CD7"/>
    <w:rsid w:val="00631B2A"/>
    <w:rsid w:val="00633268"/>
    <w:rsid w:val="0063380B"/>
    <w:rsid w:val="00633F40"/>
    <w:rsid w:val="00634FFE"/>
    <w:rsid w:val="0063583C"/>
    <w:rsid w:val="00635BA6"/>
    <w:rsid w:val="00636D4F"/>
    <w:rsid w:val="00636E33"/>
    <w:rsid w:val="00640A05"/>
    <w:rsid w:val="00640B85"/>
    <w:rsid w:val="0064112B"/>
    <w:rsid w:val="00641A2C"/>
    <w:rsid w:val="00641ADC"/>
    <w:rsid w:val="00641C72"/>
    <w:rsid w:val="006424AA"/>
    <w:rsid w:val="00642B1B"/>
    <w:rsid w:val="00642D36"/>
    <w:rsid w:val="0064313C"/>
    <w:rsid w:val="0064355A"/>
    <w:rsid w:val="006436BD"/>
    <w:rsid w:val="0064377A"/>
    <w:rsid w:val="006437A5"/>
    <w:rsid w:val="00644B3C"/>
    <w:rsid w:val="00644D4A"/>
    <w:rsid w:val="00645D55"/>
    <w:rsid w:val="006460CD"/>
    <w:rsid w:val="00646AD8"/>
    <w:rsid w:val="00646DEE"/>
    <w:rsid w:val="00647A34"/>
    <w:rsid w:val="006501E7"/>
    <w:rsid w:val="0065062C"/>
    <w:rsid w:val="006506A9"/>
    <w:rsid w:val="00650866"/>
    <w:rsid w:val="00651E88"/>
    <w:rsid w:val="00651F0C"/>
    <w:rsid w:val="00651F60"/>
    <w:rsid w:val="00652514"/>
    <w:rsid w:val="006527D1"/>
    <w:rsid w:val="00652DFE"/>
    <w:rsid w:val="0065328C"/>
    <w:rsid w:val="00653439"/>
    <w:rsid w:val="006536E1"/>
    <w:rsid w:val="00653AAE"/>
    <w:rsid w:val="006542C1"/>
    <w:rsid w:val="00654BD4"/>
    <w:rsid w:val="0065633A"/>
    <w:rsid w:val="0065678E"/>
    <w:rsid w:val="0065695E"/>
    <w:rsid w:val="00657A18"/>
    <w:rsid w:val="00657BEB"/>
    <w:rsid w:val="00660163"/>
    <w:rsid w:val="00661463"/>
    <w:rsid w:val="006616D1"/>
    <w:rsid w:val="00661BEB"/>
    <w:rsid w:val="00662325"/>
    <w:rsid w:val="0066261F"/>
    <w:rsid w:val="00663A8C"/>
    <w:rsid w:val="006640EB"/>
    <w:rsid w:val="0066457E"/>
    <w:rsid w:val="0066493C"/>
    <w:rsid w:val="00664FF7"/>
    <w:rsid w:val="006652F2"/>
    <w:rsid w:val="006656B0"/>
    <w:rsid w:val="00665D92"/>
    <w:rsid w:val="0066655A"/>
    <w:rsid w:val="00667CF2"/>
    <w:rsid w:val="006700DE"/>
    <w:rsid w:val="006701F7"/>
    <w:rsid w:val="0067025D"/>
    <w:rsid w:val="00670DA0"/>
    <w:rsid w:val="00671664"/>
    <w:rsid w:val="0067167F"/>
    <w:rsid w:val="006716AE"/>
    <w:rsid w:val="0067296C"/>
    <w:rsid w:val="0067317C"/>
    <w:rsid w:val="0067354B"/>
    <w:rsid w:val="00673781"/>
    <w:rsid w:val="006739C0"/>
    <w:rsid w:val="00674194"/>
    <w:rsid w:val="006742B3"/>
    <w:rsid w:val="00674AB3"/>
    <w:rsid w:val="00675F65"/>
    <w:rsid w:val="00676BBB"/>
    <w:rsid w:val="00676BD7"/>
    <w:rsid w:val="00676CAF"/>
    <w:rsid w:val="00676F43"/>
    <w:rsid w:val="00677313"/>
    <w:rsid w:val="00677563"/>
    <w:rsid w:val="006777BA"/>
    <w:rsid w:val="00677865"/>
    <w:rsid w:val="006779A6"/>
    <w:rsid w:val="00677B1A"/>
    <w:rsid w:val="00677B43"/>
    <w:rsid w:val="006805CA"/>
    <w:rsid w:val="0068087E"/>
    <w:rsid w:val="006810AC"/>
    <w:rsid w:val="006819E7"/>
    <w:rsid w:val="00681C64"/>
    <w:rsid w:val="00682AD6"/>
    <w:rsid w:val="00682F63"/>
    <w:rsid w:val="006836E5"/>
    <w:rsid w:val="00683B91"/>
    <w:rsid w:val="0068404D"/>
    <w:rsid w:val="00685826"/>
    <w:rsid w:val="006861E7"/>
    <w:rsid w:val="00686951"/>
    <w:rsid w:val="00686ACD"/>
    <w:rsid w:val="00687968"/>
    <w:rsid w:val="00690209"/>
    <w:rsid w:val="00690517"/>
    <w:rsid w:val="00691053"/>
    <w:rsid w:val="006911A8"/>
    <w:rsid w:val="00691C90"/>
    <w:rsid w:val="00692300"/>
    <w:rsid w:val="00693457"/>
    <w:rsid w:val="006936C1"/>
    <w:rsid w:val="006938BC"/>
    <w:rsid w:val="00693C99"/>
    <w:rsid w:val="00694069"/>
    <w:rsid w:val="006944A7"/>
    <w:rsid w:val="006948A1"/>
    <w:rsid w:val="006948FA"/>
    <w:rsid w:val="00695489"/>
    <w:rsid w:val="006958B9"/>
    <w:rsid w:val="00695F19"/>
    <w:rsid w:val="00696816"/>
    <w:rsid w:val="006974E2"/>
    <w:rsid w:val="0069750E"/>
    <w:rsid w:val="0069788C"/>
    <w:rsid w:val="006978FC"/>
    <w:rsid w:val="00697B51"/>
    <w:rsid w:val="006A0263"/>
    <w:rsid w:val="006A1FF1"/>
    <w:rsid w:val="006A42C7"/>
    <w:rsid w:val="006A4B11"/>
    <w:rsid w:val="006A5A52"/>
    <w:rsid w:val="006A5ADE"/>
    <w:rsid w:val="006A5DC8"/>
    <w:rsid w:val="006A5FF7"/>
    <w:rsid w:val="006A66D8"/>
    <w:rsid w:val="006A69F8"/>
    <w:rsid w:val="006A6D17"/>
    <w:rsid w:val="006B060C"/>
    <w:rsid w:val="006B0768"/>
    <w:rsid w:val="006B0E71"/>
    <w:rsid w:val="006B1391"/>
    <w:rsid w:val="006B1B16"/>
    <w:rsid w:val="006B2062"/>
    <w:rsid w:val="006B2D13"/>
    <w:rsid w:val="006B2DE7"/>
    <w:rsid w:val="006B301F"/>
    <w:rsid w:val="006B478A"/>
    <w:rsid w:val="006B502E"/>
    <w:rsid w:val="006B5CCA"/>
    <w:rsid w:val="006B6986"/>
    <w:rsid w:val="006B707C"/>
    <w:rsid w:val="006B7147"/>
    <w:rsid w:val="006B71BD"/>
    <w:rsid w:val="006B7DD3"/>
    <w:rsid w:val="006C073C"/>
    <w:rsid w:val="006C0C29"/>
    <w:rsid w:val="006C1B19"/>
    <w:rsid w:val="006C2452"/>
    <w:rsid w:val="006C2694"/>
    <w:rsid w:val="006C2882"/>
    <w:rsid w:val="006C3826"/>
    <w:rsid w:val="006C3A80"/>
    <w:rsid w:val="006C3AAA"/>
    <w:rsid w:val="006C3D77"/>
    <w:rsid w:val="006C4477"/>
    <w:rsid w:val="006C4900"/>
    <w:rsid w:val="006C4DF3"/>
    <w:rsid w:val="006C53C8"/>
    <w:rsid w:val="006C56AA"/>
    <w:rsid w:val="006C66FE"/>
    <w:rsid w:val="006C6F2F"/>
    <w:rsid w:val="006C74CD"/>
    <w:rsid w:val="006C7ADB"/>
    <w:rsid w:val="006D11DD"/>
    <w:rsid w:val="006D1C15"/>
    <w:rsid w:val="006D1D7D"/>
    <w:rsid w:val="006D20DB"/>
    <w:rsid w:val="006D254A"/>
    <w:rsid w:val="006D2C6C"/>
    <w:rsid w:val="006D2D3B"/>
    <w:rsid w:val="006D32BC"/>
    <w:rsid w:val="006D4862"/>
    <w:rsid w:val="006D5093"/>
    <w:rsid w:val="006D5490"/>
    <w:rsid w:val="006D5DF4"/>
    <w:rsid w:val="006D5E13"/>
    <w:rsid w:val="006D619B"/>
    <w:rsid w:val="006D644F"/>
    <w:rsid w:val="006D7380"/>
    <w:rsid w:val="006D74A2"/>
    <w:rsid w:val="006E08C8"/>
    <w:rsid w:val="006E0E71"/>
    <w:rsid w:val="006E0F44"/>
    <w:rsid w:val="006E1282"/>
    <w:rsid w:val="006E1593"/>
    <w:rsid w:val="006E16E9"/>
    <w:rsid w:val="006E19F8"/>
    <w:rsid w:val="006E1ADF"/>
    <w:rsid w:val="006E1B02"/>
    <w:rsid w:val="006E22F1"/>
    <w:rsid w:val="006E361A"/>
    <w:rsid w:val="006E3A7C"/>
    <w:rsid w:val="006E408F"/>
    <w:rsid w:val="006E4215"/>
    <w:rsid w:val="006E4250"/>
    <w:rsid w:val="006E45C5"/>
    <w:rsid w:val="006E48D6"/>
    <w:rsid w:val="006E4D4A"/>
    <w:rsid w:val="006E6204"/>
    <w:rsid w:val="006E67B9"/>
    <w:rsid w:val="006E688D"/>
    <w:rsid w:val="006E6E97"/>
    <w:rsid w:val="006E6F4A"/>
    <w:rsid w:val="006E73ED"/>
    <w:rsid w:val="006E7551"/>
    <w:rsid w:val="006E7A92"/>
    <w:rsid w:val="006F086F"/>
    <w:rsid w:val="006F11FF"/>
    <w:rsid w:val="006F24CA"/>
    <w:rsid w:val="006F2C8E"/>
    <w:rsid w:val="006F2D91"/>
    <w:rsid w:val="006F36F2"/>
    <w:rsid w:val="006F39C0"/>
    <w:rsid w:val="006F3D4E"/>
    <w:rsid w:val="006F3D59"/>
    <w:rsid w:val="006F3F4B"/>
    <w:rsid w:val="006F3FA3"/>
    <w:rsid w:val="006F4182"/>
    <w:rsid w:val="006F53A1"/>
    <w:rsid w:val="006F5455"/>
    <w:rsid w:val="006F5595"/>
    <w:rsid w:val="006F57DC"/>
    <w:rsid w:val="006F5AD0"/>
    <w:rsid w:val="006F6896"/>
    <w:rsid w:val="006F7430"/>
    <w:rsid w:val="006F7922"/>
    <w:rsid w:val="0070059D"/>
    <w:rsid w:val="00700BDF"/>
    <w:rsid w:val="00700D6D"/>
    <w:rsid w:val="0070241D"/>
    <w:rsid w:val="00702F08"/>
    <w:rsid w:val="00703393"/>
    <w:rsid w:val="007035AC"/>
    <w:rsid w:val="0070378A"/>
    <w:rsid w:val="00703870"/>
    <w:rsid w:val="007039C3"/>
    <w:rsid w:val="007040B1"/>
    <w:rsid w:val="0070411C"/>
    <w:rsid w:val="00704784"/>
    <w:rsid w:val="007064E5"/>
    <w:rsid w:val="0070656E"/>
    <w:rsid w:val="00706A21"/>
    <w:rsid w:val="00706CF8"/>
    <w:rsid w:val="00707D5C"/>
    <w:rsid w:val="0071014E"/>
    <w:rsid w:val="0071014F"/>
    <w:rsid w:val="00710D77"/>
    <w:rsid w:val="00710DC3"/>
    <w:rsid w:val="0071117F"/>
    <w:rsid w:val="00711925"/>
    <w:rsid w:val="007126BF"/>
    <w:rsid w:val="0071289D"/>
    <w:rsid w:val="00713035"/>
    <w:rsid w:val="0071350E"/>
    <w:rsid w:val="007139DB"/>
    <w:rsid w:val="00713E19"/>
    <w:rsid w:val="00714F6F"/>
    <w:rsid w:val="00715F60"/>
    <w:rsid w:val="00716254"/>
    <w:rsid w:val="0071666A"/>
    <w:rsid w:val="00716ECE"/>
    <w:rsid w:val="00716F88"/>
    <w:rsid w:val="0071774C"/>
    <w:rsid w:val="007178F2"/>
    <w:rsid w:val="007201ED"/>
    <w:rsid w:val="00720E42"/>
    <w:rsid w:val="00721B0F"/>
    <w:rsid w:val="00721D10"/>
    <w:rsid w:val="00722AA6"/>
    <w:rsid w:val="00722E3F"/>
    <w:rsid w:val="00723335"/>
    <w:rsid w:val="0072373A"/>
    <w:rsid w:val="00724F66"/>
    <w:rsid w:val="007256C8"/>
    <w:rsid w:val="007259C2"/>
    <w:rsid w:val="00725E45"/>
    <w:rsid w:val="00726DEA"/>
    <w:rsid w:val="007275CC"/>
    <w:rsid w:val="007278A5"/>
    <w:rsid w:val="007309C7"/>
    <w:rsid w:val="007311A9"/>
    <w:rsid w:val="00731815"/>
    <w:rsid w:val="00732511"/>
    <w:rsid w:val="0073385B"/>
    <w:rsid w:val="00733B06"/>
    <w:rsid w:val="007345BE"/>
    <w:rsid w:val="00734678"/>
    <w:rsid w:val="0073485C"/>
    <w:rsid w:val="00735737"/>
    <w:rsid w:val="00735ACF"/>
    <w:rsid w:val="00736EB0"/>
    <w:rsid w:val="0074037A"/>
    <w:rsid w:val="007405EF"/>
    <w:rsid w:val="00742205"/>
    <w:rsid w:val="00742951"/>
    <w:rsid w:val="00742E41"/>
    <w:rsid w:val="00742ED0"/>
    <w:rsid w:val="007431B2"/>
    <w:rsid w:val="007433F2"/>
    <w:rsid w:val="00743895"/>
    <w:rsid w:val="0074438F"/>
    <w:rsid w:val="00744939"/>
    <w:rsid w:val="00744D43"/>
    <w:rsid w:val="00745637"/>
    <w:rsid w:val="007459E7"/>
    <w:rsid w:val="00747282"/>
    <w:rsid w:val="00747A34"/>
    <w:rsid w:val="00747F08"/>
    <w:rsid w:val="00750970"/>
    <w:rsid w:val="00750AE5"/>
    <w:rsid w:val="00750FDC"/>
    <w:rsid w:val="00751132"/>
    <w:rsid w:val="00751AA7"/>
    <w:rsid w:val="00751D33"/>
    <w:rsid w:val="00751FB7"/>
    <w:rsid w:val="00752088"/>
    <w:rsid w:val="00752455"/>
    <w:rsid w:val="00752695"/>
    <w:rsid w:val="007528C6"/>
    <w:rsid w:val="0075294A"/>
    <w:rsid w:val="00752FBF"/>
    <w:rsid w:val="0075437A"/>
    <w:rsid w:val="00754C13"/>
    <w:rsid w:val="00754CAA"/>
    <w:rsid w:val="00754F6C"/>
    <w:rsid w:val="00754FC8"/>
    <w:rsid w:val="0075504A"/>
    <w:rsid w:val="007567EE"/>
    <w:rsid w:val="00756889"/>
    <w:rsid w:val="00756C88"/>
    <w:rsid w:val="0075790F"/>
    <w:rsid w:val="00760886"/>
    <w:rsid w:val="00760AAA"/>
    <w:rsid w:val="0076106B"/>
    <w:rsid w:val="007624DF"/>
    <w:rsid w:val="00762BBF"/>
    <w:rsid w:val="00762F55"/>
    <w:rsid w:val="00763BD8"/>
    <w:rsid w:val="00765F90"/>
    <w:rsid w:val="00766072"/>
    <w:rsid w:val="007660FF"/>
    <w:rsid w:val="00766125"/>
    <w:rsid w:val="00766B98"/>
    <w:rsid w:val="00766F8B"/>
    <w:rsid w:val="0076785D"/>
    <w:rsid w:val="007704FD"/>
    <w:rsid w:val="00770B29"/>
    <w:rsid w:val="00770CAD"/>
    <w:rsid w:val="00771470"/>
    <w:rsid w:val="007718D6"/>
    <w:rsid w:val="00771AAE"/>
    <w:rsid w:val="007720B8"/>
    <w:rsid w:val="00772BD1"/>
    <w:rsid w:val="00772D4A"/>
    <w:rsid w:val="0077307C"/>
    <w:rsid w:val="0077313D"/>
    <w:rsid w:val="00773F08"/>
    <w:rsid w:val="007740CE"/>
    <w:rsid w:val="00774469"/>
    <w:rsid w:val="00774983"/>
    <w:rsid w:val="007759B3"/>
    <w:rsid w:val="007761CF"/>
    <w:rsid w:val="00776284"/>
    <w:rsid w:val="007764A5"/>
    <w:rsid w:val="00776C8E"/>
    <w:rsid w:val="007770F2"/>
    <w:rsid w:val="0077723A"/>
    <w:rsid w:val="007773AA"/>
    <w:rsid w:val="00777736"/>
    <w:rsid w:val="00777F52"/>
    <w:rsid w:val="007802A2"/>
    <w:rsid w:val="007824F2"/>
    <w:rsid w:val="00782B19"/>
    <w:rsid w:val="00783131"/>
    <w:rsid w:val="00783C93"/>
    <w:rsid w:val="007841F6"/>
    <w:rsid w:val="00784C7E"/>
    <w:rsid w:val="00784E94"/>
    <w:rsid w:val="00784FF6"/>
    <w:rsid w:val="00785198"/>
    <w:rsid w:val="0078528F"/>
    <w:rsid w:val="00786283"/>
    <w:rsid w:val="007862BB"/>
    <w:rsid w:val="00786767"/>
    <w:rsid w:val="0078701B"/>
    <w:rsid w:val="00787248"/>
    <w:rsid w:val="0079073F"/>
    <w:rsid w:val="007909E1"/>
    <w:rsid w:val="00790A29"/>
    <w:rsid w:val="00790CD9"/>
    <w:rsid w:val="00790D2D"/>
    <w:rsid w:val="007911D9"/>
    <w:rsid w:val="00791C56"/>
    <w:rsid w:val="0079296F"/>
    <w:rsid w:val="007929C2"/>
    <w:rsid w:val="00792AFB"/>
    <w:rsid w:val="00792F42"/>
    <w:rsid w:val="00794525"/>
    <w:rsid w:val="00794592"/>
    <w:rsid w:val="00794623"/>
    <w:rsid w:val="00796466"/>
    <w:rsid w:val="007A024D"/>
    <w:rsid w:val="007A0283"/>
    <w:rsid w:val="007A0575"/>
    <w:rsid w:val="007A09A1"/>
    <w:rsid w:val="007A11C5"/>
    <w:rsid w:val="007A1239"/>
    <w:rsid w:val="007A2455"/>
    <w:rsid w:val="007A2CF5"/>
    <w:rsid w:val="007A3679"/>
    <w:rsid w:val="007A3DE7"/>
    <w:rsid w:val="007A42EA"/>
    <w:rsid w:val="007A4817"/>
    <w:rsid w:val="007A48CB"/>
    <w:rsid w:val="007A4AB0"/>
    <w:rsid w:val="007A5C4F"/>
    <w:rsid w:val="007A6CFD"/>
    <w:rsid w:val="007A7A09"/>
    <w:rsid w:val="007A7FB4"/>
    <w:rsid w:val="007B0728"/>
    <w:rsid w:val="007B0BDD"/>
    <w:rsid w:val="007B0CEE"/>
    <w:rsid w:val="007B1C80"/>
    <w:rsid w:val="007B1D87"/>
    <w:rsid w:val="007B20AD"/>
    <w:rsid w:val="007B2188"/>
    <w:rsid w:val="007B3FB4"/>
    <w:rsid w:val="007B42FA"/>
    <w:rsid w:val="007B4433"/>
    <w:rsid w:val="007B49D9"/>
    <w:rsid w:val="007B4D5E"/>
    <w:rsid w:val="007B504E"/>
    <w:rsid w:val="007B5FAA"/>
    <w:rsid w:val="007B6168"/>
    <w:rsid w:val="007B673A"/>
    <w:rsid w:val="007B6C34"/>
    <w:rsid w:val="007B7950"/>
    <w:rsid w:val="007B795D"/>
    <w:rsid w:val="007B7C00"/>
    <w:rsid w:val="007C0282"/>
    <w:rsid w:val="007C038B"/>
    <w:rsid w:val="007C0417"/>
    <w:rsid w:val="007C06B3"/>
    <w:rsid w:val="007C0A8C"/>
    <w:rsid w:val="007C0C84"/>
    <w:rsid w:val="007C0D91"/>
    <w:rsid w:val="007C131E"/>
    <w:rsid w:val="007C1388"/>
    <w:rsid w:val="007C165B"/>
    <w:rsid w:val="007C186A"/>
    <w:rsid w:val="007C21A6"/>
    <w:rsid w:val="007C2425"/>
    <w:rsid w:val="007C287A"/>
    <w:rsid w:val="007C29BD"/>
    <w:rsid w:val="007C2DD9"/>
    <w:rsid w:val="007C2F53"/>
    <w:rsid w:val="007C311F"/>
    <w:rsid w:val="007C31EE"/>
    <w:rsid w:val="007C3666"/>
    <w:rsid w:val="007C386F"/>
    <w:rsid w:val="007C3C71"/>
    <w:rsid w:val="007C486E"/>
    <w:rsid w:val="007C4A8C"/>
    <w:rsid w:val="007C5017"/>
    <w:rsid w:val="007C51BD"/>
    <w:rsid w:val="007C571D"/>
    <w:rsid w:val="007C5A12"/>
    <w:rsid w:val="007C5F2F"/>
    <w:rsid w:val="007C606C"/>
    <w:rsid w:val="007C70C6"/>
    <w:rsid w:val="007D0308"/>
    <w:rsid w:val="007D085E"/>
    <w:rsid w:val="007D08F7"/>
    <w:rsid w:val="007D191F"/>
    <w:rsid w:val="007D1A4D"/>
    <w:rsid w:val="007D1A89"/>
    <w:rsid w:val="007D2B2D"/>
    <w:rsid w:val="007D344C"/>
    <w:rsid w:val="007D3DD9"/>
    <w:rsid w:val="007D4A83"/>
    <w:rsid w:val="007D4DE0"/>
    <w:rsid w:val="007D4DED"/>
    <w:rsid w:val="007D5265"/>
    <w:rsid w:val="007D5DB1"/>
    <w:rsid w:val="007D605A"/>
    <w:rsid w:val="007D661A"/>
    <w:rsid w:val="007D6C1F"/>
    <w:rsid w:val="007D73BF"/>
    <w:rsid w:val="007E04AE"/>
    <w:rsid w:val="007E0A43"/>
    <w:rsid w:val="007E0E7E"/>
    <w:rsid w:val="007E19F3"/>
    <w:rsid w:val="007E2847"/>
    <w:rsid w:val="007E2B5B"/>
    <w:rsid w:val="007E3BB5"/>
    <w:rsid w:val="007E5419"/>
    <w:rsid w:val="007E5C25"/>
    <w:rsid w:val="007E6279"/>
    <w:rsid w:val="007E6FB2"/>
    <w:rsid w:val="007E7334"/>
    <w:rsid w:val="007E7445"/>
    <w:rsid w:val="007E79DC"/>
    <w:rsid w:val="007F0973"/>
    <w:rsid w:val="007F0A95"/>
    <w:rsid w:val="007F0AA0"/>
    <w:rsid w:val="007F0DAC"/>
    <w:rsid w:val="007F104E"/>
    <w:rsid w:val="007F1734"/>
    <w:rsid w:val="007F1A15"/>
    <w:rsid w:val="007F24B7"/>
    <w:rsid w:val="007F26CD"/>
    <w:rsid w:val="007F2B90"/>
    <w:rsid w:val="007F3215"/>
    <w:rsid w:val="007F38F1"/>
    <w:rsid w:val="007F3917"/>
    <w:rsid w:val="007F3B62"/>
    <w:rsid w:val="007F3C6E"/>
    <w:rsid w:val="007F466F"/>
    <w:rsid w:val="007F5103"/>
    <w:rsid w:val="007F51AF"/>
    <w:rsid w:val="007F53DB"/>
    <w:rsid w:val="007F5624"/>
    <w:rsid w:val="007F5BDB"/>
    <w:rsid w:val="007F694E"/>
    <w:rsid w:val="007F6BE2"/>
    <w:rsid w:val="007F739C"/>
    <w:rsid w:val="007F7483"/>
    <w:rsid w:val="007F7588"/>
    <w:rsid w:val="007F7E28"/>
    <w:rsid w:val="00801200"/>
    <w:rsid w:val="008013E9"/>
    <w:rsid w:val="0080174E"/>
    <w:rsid w:val="00802E38"/>
    <w:rsid w:val="00803913"/>
    <w:rsid w:val="00805F27"/>
    <w:rsid w:val="00806321"/>
    <w:rsid w:val="00806A2F"/>
    <w:rsid w:val="00806C0D"/>
    <w:rsid w:val="008074C4"/>
    <w:rsid w:val="00807C6C"/>
    <w:rsid w:val="00810E86"/>
    <w:rsid w:val="00810F59"/>
    <w:rsid w:val="00811174"/>
    <w:rsid w:val="0081129A"/>
    <w:rsid w:val="008119A7"/>
    <w:rsid w:val="00811B21"/>
    <w:rsid w:val="00811C8D"/>
    <w:rsid w:val="0081201C"/>
    <w:rsid w:val="008132C0"/>
    <w:rsid w:val="0081355F"/>
    <w:rsid w:val="00813592"/>
    <w:rsid w:val="00814148"/>
    <w:rsid w:val="0081425D"/>
    <w:rsid w:val="0081428A"/>
    <w:rsid w:val="0081472E"/>
    <w:rsid w:val="008158F0"/>
    <w:rsid w:val="008163F9"/>
    <w:rsid w:val="008167D3"/>
    <w:rsid w:val="00816878"/>
    <w:rsid w:val="00816B81"/>
    <w:rsid w:val="00817BA8"/>
    <w:rsid w:val="00820366"/>
    <w:rsid w:val="008204BD"/>
    <w:rsid w:val="00820522"/>
    <w:rsid w:val="008207F8"/>
    <w:rsid w:val="00820967"/>
    <w:rsid w:val="00820D91"/>
    <w:rsid w:val="00820DF5"/>
    <w:rsid w:val="008213FF"/>
    <w:rsid w:val="008215A4"/>
    <w:rsid w:val="008227E9"/>
    <w:rsid w:val="00822843"/>
    <w:rsid w:val="00822A2D"/>
    <w:rsid w:val="008230AB"/>
    <w:rsid w:val="008240B7"/>
    <w:rsid w:val="008244BC"/>
    <w:rsid w:val="00824560"/>
    <w:rsid w:val="008248FE"/>
    <w:rsid w:val="00824AD2"/>
    <w:rsid w:val="00825976"/>
    <w:rsid w:val="00826993"/>
    <w:rsid w:val="00830F9C"/>
    <w:rsid w:val="008326BA"/>
    <w:rsid w:val="008332C2"/>
    <w:rsid w:val="00833A0E"/>
    <w:rsid w:val="00834244"/>
    <w:rsid w:val="00835180"/>
    <w:rsid w:val="0083544F"/>
    <w:rsid w:val="008356EB"/>
    <w:rsid w:val="00835E50"/>
    <w:rsid w:val="0083635C"/>
    <w:rsid w:val="008375A2"/>
    <w:rsid w:val="0084056B"/>
    <w:rsid w:val="0084149B"/>
    <w:rsid w:val="00841DFC"/>
    <w:rsid w:val="0084415F"/>
    <w:rsid w:val="00844570"/>
    <w:rsid w:val="00844D24"/>
    <w:rsid w:val="00844E29"/>
    <w:rsid w:val="00845315"/>
    <w:rsid w:val="00845798"/>
    <w:rsid w:val="00845E49"/>
    <w:rsid w:val="00845FB9"/>
    <w:rsid w:val="0084631E"/>
    <w:rsid w:val="008464EC"/>
    <w:rsid w:val="008465F1"/>
    <w:rsid w:val="00846F91"/>
    <w:rsid w:val="008471A1"/>
    <w:rsid w:val="00847DCE"/>
    <w:rsid w:val="00847E62"/>
    <w:rsid w:val="00850136"/>
    <w:rsid w:val="00850D0E"/>
    <w:rsid w:val="0085123E"/>
    <w:rsid w:val="00851C05"/>
    <w:rsid w:val="00852344"/>
    <w:rsid w:val="00852452"/>
    <w:rsid w:val="00853850"/>
    <w:rsid w:val="00853B09"/>
    <w:rsid w:val="0085402B"/>
    <w:rsid w:val="008546A6"/>
    <w:rsid w:val="00854837"/>
    <w:rsid w:val="00854A03"/>
    <w:rsid w:val="00854BC4"/>
    <w:rsid w:val="00855180"/>
    <w:rsid w:val="0085555D"/>
    <w:rsid w:val="00855824"/>
    <w:rsid w:val="00856A6F"/>
    <w:rsid w:val="00856A97"/>
    <w:rsid w:val="008571B3"/>
    <w:rsid w:val="008574F2"/>
    <w:rsid w:val="00860694"/>
    <w:rsid w:val="0086128F"/>
    <w:rsid w:val="00861C63"/>
    <w:rsid w:val="00861FD3"/>
    <w:rsid w:val="00862B0E"/>
    <w:rsid w:val="00862DCC"/>
    <w:rsid w:val="00863B55"/>
    <w:rsid w:val="008649A3"/>
    <w:rsid w:val="00865AD7"/>
    <w:rsid w:val="00866DD2"/>
    <w:rsid w:val="008670A2"/>
    <w:rsid w:val="008676A7"/>
    <w:rsid w:val="00867F56"/>
    <w:rsid w:val="00870028"/>
    <w:rsid w:val="008701E1"/>
    <w:rsid w:val="00870B4B"/>
    <w:rsid w:val="008711D9"/>
    <w:rsid w:val="008723C3"/>
    <w:rsid w:val="008724E1"/>
    <w:rsid w:val="00872567"/>
    <w:rsid w:val="00872B01"/>
    <w:rsid w:val="00872D84"/>
    <w:rsid w:val="00873019"/>
    <w:rsid w:val="00873F9B"/>
    <w:rsid w:val="00875711"/>
    <w:rsid w:val="008758A0"/>
    <w:rsid w:val="00875A48"/>
    <w:rsid w:val="00875E51"/>
    <w:rsid w:val="00875EF4"/>
    <w:rsid w:val="0087611E"/>
    <w:rsid w:val="00877525"/>
    <w:rsid w:val="0087761F"/>
    <w:rsid w:val="00877851"/>
    <w:rsid w:val="008800BF"/>
    <w:rsid w:val="00880271"/>
    <w:rsid w:val="0088098D"/>
    <w:rsid w:val="0088113D"/>
    <w:rsid w:val="00881234"/>
    <w:rsid w:val="0088141F"/>
    <w:rsid w:val="008816BF"/>
    <w:rsid w:val="008818AB"/>
    <w:rsid w:val="0088196D"/>
    <w:rsid w:val="00881BF2"/>
    <w:rsid w:val="00881D53"/>
    <w:rsid w:val="008822F6"/>
    <w:rsid w:val="008822F8"/>
    <w:rsid w:val="00882394"/>
    <w:rsid w:val="0088304A"/>
    <w:rsid w:val="00883612"/>
    <w:rsid w:val="00884C7B"/>
    <w:rsid w:val="0088527C"/>
    <w:rsid w:val="00885370"/>
    <w:rsid w:val="008855EA"/>
    <w:rsid w:val="00885E66"/>
    <w:rsid w:val="00886BAB"/>
    <w:rsid w:val="00887B37"/>
    <w:rsid w:val="00887E55"/>
    <w:rsid w:val="008907DB"/>
    <w:rsid w:val="0089096C"/>
    <w:rsid w:val="00890BAF"/>
    <w:rsid w:val="00890D7D"/>
    <w:rsid w:val="00890DF3"/>
    <w:rsid w:val="00891053"/>
    <w:rsid w:val="0089183F"/>
    <w:rsid w:val="00891C14"/>
    <w:rsid w:val="00891E46"/>
    <w:rsid w:val="00892713"/>
    <w:rsid w:val="00892B2A"/>
    <w:rsid w:val="00892CCC"/>
    <w:rsid w:val="00893B1F"/>
    <w:rsid w:val="00894737"/>
    <w:rsid w:val="00894828"/>
    <w:rsid w:val="00894941"/>
    <w:rsid w:val="00894AD8"/>
    <w:rsid w:val="00894B07"/>
    <w:rsid w:val="008954F4"/>
    <w:rsid w:val="00895D0C"/>
    <w:rsid w:val="00895F29"/>
    <w:rsid w:val="00895F4C"/>
    <w:rsid w:val="00895FDF"/>
    <w:rsid w:val="00896725"/>
    <w:rsid w:val="00897D71"/>
    <w:rsid w:val="008A11A6"/>
    <w:rsid w:val="008A1FAA"/>
    <w:rsid w:val="008A2946"/>
    <w:rsid w:val="008A2E8E"/>
    <w:rsid w:val="008A3894"/>
    <w:rsid w:val="008A3CD6"/>
    <w:rsid w:val="008A3D22"/>
    <w:rsid w:val="008A43D9"/>
    <w:rsid w:val="008A43EC"/>
    <w:rsid w:val="008A4B90"/>
    <w:rsid w:val="008A4F05"/>
    <w:rsid w:val="008A5A68"/>
    <w:rsid w:val="008A6085"/>
    <w:rsid w:val="008A69E7"/>
    <w:rsid w:val="008A737D"/>
    <w:rsid w:val="008A741D"/>
    <w:rsid w:val="008A77F0"/>
    <w:rsid w:val="008B022E"/>
    <w:rsid w:val="008B0350"/>
    <w:rsid w:val="008B0508"/>
    <w:rsid w:val="008B13E7"/>
    <w:rsid w:val="008B1459"/>
    <w:rsid w:val="008B1481"/>
    <w:rsid w:val="008B1CA7"/>
    <w:rsid w:val="008B1E37"/>
    <w:rsid w:val="008B2211"/>
    <w:rsid w:val="008B272E"/>
    <w:rsid w:val="008B2E4E"/>
    <w:rsid w:val="008B327A"/>
    <w:rsid w:val="008B397C"/>
    <w:rsid w:val="008B44CD"/>
    <w:rsid w:val="008B4D88"/>
    <w:rsid w:val="008B5093"/>
    <w:rsid w:val="008B641D"/>
    <w:rsid w:val="008B6649"/>
    <w:rsid w:val="008B6A11"/>
    <w:rsid w:val="008B6BC9"/>
    <w:rsid w:val="008B6E5E"/>
    <w:rsid w:val="008B774F"/>
    <w:rsid w:val="008B7B86"/>
    <w:rsid w:val="008B7D27"/>
    <w:rsid w:val="008B7F73"/>
    <w:rsid w:val="008C0497"/>
    <w:rsid w:val="008C0B2F"/>
    <w:rsid w:val="008C0CBB"/>
    <w:rsid w:val="008C11A0"/>
    <w:rsid w:val="008C2020"/>
    <w:rsid w:val="008C262E"/>
    <w:rsid w:val="008C2D5B"/>
    <w:rsid w:val="008C2E9B"/>
    <w:rsid w:val="008C3F98"/>
    <w:rsid w:val="008C4AF7"/>
    <w:rsid w:val="008C5092"/>
    <w:rsid w:val="008C50BC"/>
    <w:rsid w:val="008C5108"/>
    <w:rsid w:val="008C6906"/>
    <w:rsid w:val="008C6A2F"/>
    <w:rsid w:val="008C742A"/>
    <w:rsid w:val="008C7A84"/>
    <w:rsid w:val="008C7BA1"/>
    <w:rsid w:val="008D001D"/>
    <w:rsid w:val="008D1B51"/>
    <w:rsid w:val="008D1BE4"/>
    <w:rsid w:val="008D1DC0"/>
    <w:rsid w:val="008D2316"/>
    <w:rsid w:val="008D237E"/>
    <w:rsid w:val="008D2BF2"/>
    <w:rsid w:val="008D3A90"/>
    <w:rsid w:val="008D3B1D"/>
    <w:rsid w:val="008D4545"/>
    <w:rsid w:val="008D6346"/>
    <w:rsid w:val="008D6494"/>
    <w:rsid w:val="008D6999"/>
    <w:rsid w:val="008D6A74"/>
    <w:rsid w:val="008D789D"/>
    <w:rsid w:val="008D7A2F"/>
    <w:rsid w:val="008D7FD5"/>
    <w:rsid w:val="008E00EF"/>
    <w:rsid w:val="008E01AC"/>
    <w:rsid w:val="008E02D3"/>
    <w:rsid w:val="008E0C61"/>
    <w:rsid w:val="008E23D3"/>
    <w:rsid w:val="008E2A78"/>
    <w:rsid w:val="008E3C36"/>
    <w:rsid w:val="008E4501"/>
    <w:rsid w:val="008E45BA"/>
    <w:rsid w:val="008E4A1D"/>
    <w:rsid w:val="008E4CC4"/>
    <w:rsid w:val="008E6281"/>
    <w:rsid w:val="008E698C"/>
    <w:rsid w:val="008E6B0E"/>
    <w:rsid w:val="008E7F6C"/>
    <w:rsid w:val="008F006B"/>
    <w:rsid w:val="008F009E"/>
    <w:rsid w:val="008F02BA"/>
    <w:rsid w:val="008F0849"/>
    <w:rsid w:val="008F1982"/>
    <w:rsid w:val="008F2894"/>
    <w:rsid w:val="008F2E21"/>
    <w:rsid w:val="008F323E"/>
    <w:rsid w:val="008F3B3E"/>
    <w:rsid w:val="008F41FC"/>
    <w:rsid w:val="008F655C"/>
    <w:rsid w:val="008F6806"/>
    <w:rsid w:val="008F68BA"/>
    <w:rsid w:val="008F6B77"/>
    <w:rsid w:val="008F6BD1"/>
    <w:rsid w:val="008F6C2C"/>
    <w:rsid w:val="00900850"/>
    <w:rsid w:val="00900D85"/>
    <w:rsid w:val="00900DD5"/>
    <w:rsid w:val="00901F5E"/>
    <w:rsid w:val="009020FB"/>
    <w:rsid w:val="0090219A"/>
    <w:rsid w:val="00903151"/>
    <w:rsid w:val="00903BAF"/>
    <w:rsid w:val="0090415C"/>
    <w:rsid w:val="00904491"/>
    <w:rsid w:val="009045E8"/>
    <w:rsid w:val="00904DFB"/>
    <w:rsid w:val="0090500D"/>
    <w:rsid w:val="00905611"/>
    <w:rsid w:val="00905A89"/>
    <w:rsid w:val="00905DDA"/>
    <w:rsid w:val="00906EC8"/>
    <w:rsid w:val="009075FF"/>
    <w:rsid w:val="00907826"/>
    <w:rsid w:val="00907B46"/>
    <w:rsid w:val="00910146"/>
    <w:rsid w:val="0091042F"/>
    <w:rsid w:val="00910936"/>
    <w:rsid w:val="0091147A"/>
    <w:rsid w:val="00911621"/>
    <w:rsid w:val="009118A9"/>
    <w:rsid w:val="00911A18"/>
    <w:rsid w:val="00912CAA"/>
    <w:rsid w:val="00913241"/>
    <w:rsid w:val="009135DC"/>
    <w:rsid w:val="009142C5"/>
    <w:rsid w:val="009145ED"/>
    <w:rsid w:val="0091488E"/>
    <w:rsid w:val="00914912"/>
    <w:rsid w:val="00914D95"/>
    <w:rsid w:val="0091547C"/>
    <w:rsid w:val="00915FBC"/>
    <w:rsid w:val="00916CDE"/>
    <w:rsid w:val="009171C2"/>
    <w:rsid w:val="009174C6"/>
    <w:rsid w:val="00917F7B"/>
    <w:rsid w:val="009203F4"/>
    <w:rsid w:val="0092067E"/>
    <w:rsid w:val="00921525"/>
    <w:rsid w:val="00921B96"/>
    <w:rsid w:val="00921F16"/>
    <w:rsid w:val="00922A53"/>
    <w:rsid w:val="00922D57"/>
    <w:rsid w:val="00922DF4"/>
    <w:rsid w:val="00922E31"/>
    <w:rsid w:val="00922F83"/>
    <w:rsid w:val="00925435"/>
    <w:rsid w:val="0092563A"/>
    <w:rsid w:val="00926E89"/>
    <w:rsid w:val="0092780A"/>
    <w:rsid w:val="009279BE"/>
    <w:rsid w:val="00927B8B"/>
    <w:rsid w:val="00927BC6"/>
    <w:rsid w:val="00931389"/>
    <w:rsid w:val="00931B4B"/>
    <w:rsid w:val="00931F69"/>
    <w:rsid w:val="00932647"/>
    <w:rsid w:val="00932D86"/>
    <w:rsid w:val="00932F8F"/>
    <w:rsid w:val="009330D1"/>
    <w:rsid w:val="00933A7F"/>
    <w:rsid w:val="00933BA2"/>
    <w:rsid w:val="00934438"/>
    <w:rsid w:val="009348B1"/>
    <w:rsid w:val="0093515D"/>
    <w:rsid w:val="009362A3"/>
    <w:rsid w:val="00936EB3"/>
    <w:rsid w:val="0093754C"/>
    <w:rsid w:val="00937EDD"/>
    <w:rsid w:val="00940925"/>
    <w:rsid w:val="00941431"/>
    <w:rsid w:val="00941698"/>
    <w:rsid w:val="009417C1"/>
    <w:rsid w:val="00941A19"/>
    <w:rsid w:val="00941C79"/>
    <w:rsid w:val="00941EF2"/>
    <w:rsid w:val="0094203E"/>
    <w:rsid w:val="00943304"/>
    <w:rsid w:val="009436A2"/>
    <w:rsid w:val="00943D16"/>
    <w:rsid w:val="009440D0"/>
    <w:rsid w:val="009446A2"/>
    <w:rsid w:val="00944FFD"/>
    <w:rsid w:val="009468E3"/>
    <w:rsid w:val="0094770E"/>
    <w:rsid w:val="00947CC7"/>
    <w:rsid w:val="009505AC"/>
    <w:rsid w:val="0095069A"/>
    <w:rsid w:val="00950D25"/>
    <w:rsid w:val="00950DD2"/>
    <w:rsid w:val="00951140"/>
    <w:rsid w:val="0095166E"/>
    <w:rsid w:val="009524B9"/>
    <w:rsid w:val="009538BB"/>
    <w:rsid w:val="00953C67"/>
    <w:rsid w:val="00953DAA"/>
    <w:rsid w:val="00954D6C"/>
    <w:rsid w:val="0095513C"/>
    <w:rsid w:val="00955EBB"/>
    <w:rsid w:val="009564E8"/>
    <w:rsid w:val="00956615"/>
    <w:rsid w:val="00956989"/>
    <w:rsid w:val="009579B5"/>
    <w:rsid w:val="00957B7F"/>
    <w:rsid w:val="00960B7B"/>
    <w:rsid w:val="0096168B"/>
    <w:rsid w:val="009619E3"/>
    <w:rsid w:val="0096202B"/>
    <w:rsid w:val="00962948"/>
    <w:rsid w:val="00962E22"/>
    <w:rsid w:val="00963CD0"/>
    <w:rsid w:val="00964870"/>
    <w:rsid w:val="00965079"/>
    <w:rsid w:val="0096562E"/>
    <w:rsid w:val="00965668"/>
    <w:rsid w:val="00965A1C"/>
    <w:rsid w:val="009664D9"/>
    <w:rsid w:val="009669E3"/>
    <w:rsid w:val="0096722E"/>
    <w:rsid w:val="0096734F"/>
    <w:rsid w:val="0096767C"/>
    <w:rsid w:val="009677A4"/>
    <w:rsid w:val="00967C48"/>
    <w:rsid w:val="009701D5"/>
    <w:rsid w:val="00970A76"/>
    <w:rsid w:val="00970F26"/>
    <w:rsid w:val="0097198F"/>
    <w:rsid w:val="00971AAA"/>
    <w:rsid w:val="00971BC3"/>
    <w:rsid w:val="0097252A"/>
    <w:rsid w:val="00972DB3"/>
    <w:rsid w:val="009731F9"/>
    <w:rsid w:val="009736EE"/>
    <w:rsid w:val="00974515"/>
    <w:rsid w:val="0097455D"/>
    <w:rsid w:val="0097524C"/>
    <w:rsid w:val="00975B3E"/>
    <w:rsid w:val="00975B68"/>
    <w:rsid w:val="00976A10"/>
    <w:rsid w:val="0097711C"/>
    <w:rsid w:val="0097731B"/>
    <w:rsid w:val="00977D6C"/>
    <w:rsid w:val="00980B94"/>
    <w:rsid w:val="0098184A"/>
    <w:rsid w:val="009819BE"/>
    <w:rsid w:val="00981C3D"/>
    <w:rsid w:val="00981E80"/>
    <w:rsid w:val="00982BF4"/>
    <w:rsid w:val="00982F04"/>
    <w:rsid w:val="00982F21"/>
    <w:rsid w:val="00983B71"/>
    <w:rsid w:val="00983FAF"/>
    <w:rsid w:val="00984651"/>
    <w:rsid w:val="009848FE"/>
    <w:rsid w:val="00985D3C"/>
    <w:rsid w:val="0098617C"/>
    <w:rsid w:val="0098652F"/>
    <w:rsid w:val="00986848"/>
    <w:rsid w:val="00986947"/>
    <w:rsid w:val="00986F00"/>
    <w:rsid w:val="009871A6"/>
    <w:rsid w:val="0098770B"/>
    <w:rsid w:val="00987884"/>
    <w:rsid w:val="00987BFD"/>
    <w:rsid w:val="00990101"/>
    <w:rsid w:val="00990568"/>
    <w:rsid w:val="00990668"/>
    <w:rsid w:val="00990672"/>
    <w:rsid w:val="00990C8E"/>
    <w:rsid w:val="009913CA"/>
    <w:rsid w:val="0099152D"/>
    <w:rsid w:val="009923BC"/>
    <w:rsid w:val="00992C73"/>
    <w:rsid w:val="00992DE9"/>
    <w:rsid w:val="00992EE9"/>
    <w:rsid w:val="00993169"/>
    <w:rsid w:val="009932B0"/>
    <w:rsid w:val="00993355"/>
    <w:rsid w:val="009933D0"/>
    <w:rsid w:val="00993CBA"/>
    <w:rsid w:val="00995173"/>
    <w:rsid w:val="00995F93"/>
    <w:rsid w:val="00996312"/>
    <w:rsid w:val="00996855"/>
    <w:rsid w:val="00996BD5"/>
    <w:rsid w:val="009970D3"/>
    <w:rsid w:val="00997209"/>
    <w:rsid w:val="00997639"/>
    <w:rsid w:val="00997D63"/>
    <w:rsid w:val="009A1121"/>
    <w:rsid w:val="009A17D2"/>
    <w:rsid w:val="009A1D5A"/>
    <w:rsid w:val="009A21B4"/>
    <w:rsid w:val="009A422F"/>
    <w:rsid w:val="009A4534"/>
    <w:rsid w:val="009A496F"/>
    <w:rsid w:val="009A5562"/>
    <w:rsid w:val="009A5687"/>
    <w:rsid w:val="009A5E8B"/>
    <w:rsid w:val="009A6438"/>
    <w:rsid w:val="009A65A1"/>
    <w:rsid w:val="009A7093"/>
    <w:rsid w:val="009A71B5"/>
    <w:rsid w:val="009A7666"/>
    <w:rsid w:val="009B0D65"/>
    <w:rsid w:val="009B1C09"/>
    <w:rsid w:val="009B1CBF"/>
    <w:rsid w:val="009B2439"/>
    <w:rsid w:val="009B35E9"/>
    <w:rsid w:val="009B35FA"/>
    <w:rsid w:val="009B38D3"/>
    <w:rsid w:val="009B3CCE"/>
    <w:rsid w:val="009B425D"/>
    <w:rsid w:val="009B436A"/>
    <w:rsid w:val="009B46D1"/>
    <w:rsid w:val="009B4C34"/>
    <w:rsid w:val="009B5C1F"/>
    <w:rsid w:val="009B5C8F"/>
    <w:rsid w:val="009B640D"/>
    <w:rsid w:val="009B6A4C"/>
    <w:rsid w:val="009B710C"/>
    <w:rsid w:val="009B7205"/>
    <w:rsid w:val="009B72C7"/>
    <w:rsid w:val="009B73E8"/>
    <w:rsid w:val="009B7A19"/>
    <w:rsid w:val="009C00A5"/>
    <w:rsid w:val="009C04E2"/>
    <w:rsid w:val="009C0889"/>
    <w:rsid w:val="009C148D"/>
    <w:rsid w:val="009C1A85"/>
    <w:rsid w:val="009C24D8"/>
    <w:rsid w:val="009C288D"/>
    <w:rsid w:val="009C2D96"/>
    <w:rsid w:val="009C2FA0"/>
    <w:rsid w:val="009C320B"/>
    <w:rsid w:val="009C510C"/>
    <w:rsid w:val="009C57F7"/>
    <w:rsid w:val="009C593E"/>
    <w:rsid w:val="009C5A3F"/>
    <w:rsid w:val="009C63C2"/>
    <w:rsid w:val="009C65D4"/>
    <w:rsid w:val="009C70C6"/>
    <w:rsid w:val="009C7BD7"/>
    <w:rsid w:val="009C7C3D"/>
    <w:rsid w:val="009D01FB"/>
    <w:rsid w:val="009D0588"/>
    <w:rsid w:val="009D07AD"/>
    <w:rsid w:val="009D1BA0"/>
    <w:rsid w:val="009D2708"/>
    <w:rsid w:val="009D2739"/>
    <w:rsid w:val="009D2A51"/>
    <w:rsid w:val="009D3186"/>
    <w:rsid w:val="009D49E2"/>
    <w:rsid w:val="009D57D3"/>
    <w:rsid w:val="009D5AEC"/>
    <w:rsid w:val="009D5CF2"/>
    <w:rsid w:val="009D5F59"/>
    <w:rsid w:val="009D6048"/>
    <w:rsid w:val="009D61BA"/>
    <w:rsid w:val="009D6416"/>
    <w:rsid w:val="009D6A79"/>
    <w:rsid w:val="009D709B"/>
    <w:rsid w:val="009D7472"/>
    <w:rsid w:val="009D75B5"/>
    <w:rsid w:val="009D7A00"/>
    <w:rsid w:val="009E00FA"/>
    <w:rsid w:val="009E017A"/>
    <w:rsid w:val="009E1B1A"/>
    <w:rsid w:val="009E207E"/>
    <w:rsid w:val="009E30DF"/>
    <w:rsid w:val="009E3230"/>
    <w:rsid w:val="009E32D8"/>
    <w:rsid w:val="009E33E3"/>
    <w:rsid w:val="009E347B"/>
    <w:rsid w:val="009E3540"/>
    <w:rsid w:val="009E3964"/>
    <w:rsid w:val="009E3E0B"/>
    <w:rsid w:val="009E40E1"/>
    <w:rsid w:val="009E468D"/>
    <w:rsid w:val="009E4883"/>
    <w:rsid w:val="009E66BD"/>
    <w:rsid w:val="009E6750"/>
    <w:rsid w:val="009E73FC"/>
    <w:rsid w:val="009F0018"/>
    <w:rsid w:val="009F0333"/>
    <w:rsid w:val="009F04F9"/>
    <w:rsid w:val="009F0596"/>
    <w:rsid w:val="009F0B0B"/>
    <w:rsid w:val="009F13E4"/>
    <w:rsid w:val="009F140F"/>
    <w:rsid w:val="009F1B66"/>
    <w:rsid w:val="009F1DAC"/>
    <w:rsid w:val="009F1F50"/>
    <w:rsid w:val="009F2628"/>
    <w:rsid w:val="009F2679"/>
    <w:rsid w:val="009F2B54"/>
    <w:rsid w:val="009F3319"/>
    <w:rsid w:val="009F3491"/>
    <w:rsid w:val="009F397B"/>
    <w:rsid w:val="009F3EEB"/>
    <w:rsid w:val="009F3F0F"/>
    <w:rsid w:val="009F4356"/>
    <w:rsid w:val="009F4BA3"/>
    <w:rsid w:val="009F508B"/>
    <w:rsid w:val="009F76AD"/>
    <w:rsid w:val="00A010B7"/>
    <w:rsid w:val="00A01C07"/>
    <w:rsid w:val="00A02093"/>
    <w:rsid w:val="00A021D8"/>
    <w:rsid w:val="00A02207"/>
    <w:rsid w:val="00A02A70"/>
    <w:rsid w:val="00A032C7"/>
    <w:rsid w:val="00A03467"/>
    <w:rsid w:val="00A04A0D"/>
    <w:rsid w:val="00A05487"/>
    <w:rsid w:val="00A0574F"/>
    <w:rsid w:val="00A05806"/>
    <w:rsid w:val="00A102D2"/>
    <w:rsid w:val="00A121A7"/>
    <w:rsid w:val="00A132EF"/>
    <w:rsid w:val="00A13396"/>
    <w:rsid w:val="00A13622"/>
    <w:rsid w:val="00A13DCA"/>
    <w:rsid w:val="00A145CB"/>
    <w:rsid w:val="00A14920"/>
    <w:rsid w:val="00A14A9B"/>
    <w:rsid w:val="00A14C3C"/>
    <w:rsid w:val="00A14C3D"/>
    <w:rsid w:val="00A151D2"/>
    <w:rsid w:val="00A15FA6"/>
    <w:rsid w:val="00A1604B"/>
    <w:rsid w:val="00A16AC4"/>
    <w:rsid w:val="00A170CD"/>
    <w:rsid w:val="00A17461"/>
    <w:rsid w:val="00A17B81"/>
    <w:rsid w:val="00A17EFE"/>
    <w:rsid w:val="00A201C4"/>
    <w:rsid w:val="00A20921"/>
    <w:rsid w:val="00A20BD8"/>
    <w:rsid w:val="00A21DA4"/>
    <w:rsid w:val="00A22028"/>
    <w:rsid w:val="00A221A9"/>
    <w:rsid w:val="00A2379E"/>
    <w:rsid w:val="00A237C9"/>
    <w:rsid w:val="00A2384E"/>
    <w:rsid w:val="00A23EE8"/>
    <w:rsid w:val="00A24E9E"/>
    <w:rsid w:val="00A24FEA"/>
    <w:rsid w:val="00A2543A"/>
    <w:rsid w:val="00A26725"/>
    <w:rsid w:val="00A26875"/>
    <w:rsid w:val="00A26A7D"/>
    <w:rsid w:val="00A26F17"/>
    <w:rsid w:val="00A2703E"/>
    <w:rsid w:val="00A27783"/>
    <w:rsid w:val="00A27AB7"/>
    <w:rsid w:val="00A30077"/>
    <w:rsid w:val="00A3012A"/>
    <w:rsid w:val="00A30139"/>
    <w:rsid w:val="00A30E2A"/>
    <w:rsid w:val="00A31519"/>
    <w:rsid w:val="00A32500"/>
    <w:rsid w:val="00A325F6"/>
    <w:rsid w:val="00A326C6"/>
    <w:rsid w:val="00A32BAE"/>
    <w:rsid w:val="00A3322E"/>
    <w:rsid w:val="00A3393C"/>
    <w:rsid w:val="00A340D5"/>
    <w:rsid w:val="00A3477E"/>
    <w:rsid w:val="00A34857"/>
    <w:rsid w:val="00A34C3B"/>
    <w:rsid w:val="00A34DD6"/>
    <w:rsid w:val="00A35223"/>
    <w:rsid w:val="00A35AD6"/>
    <w:rsid w:val="00A35B65"/>
    <w:rsid w:val="00A35C18"/>
    <w:rsid w:val="00A3670A"/>
    <w:rsid w:val="00A36DA7"/>
    <w:rsid w:val="00A3705B"/>
    <w:rsid w:val="00A371E7"/>
    <w:rsid w:val="00A376A8"/>
    <w:rsid w:val="00A376FF"/>
    <w:rsid w:val="00A409E3"/>
    <w:rsid w:val="00A413C3"/>
    <w:rsid w:val="00A41EDF"/>
    <w:rsid w:val="00A432F4"/>
    <w:rsid w:val="00A437D9"/>
    <w:rsid w:val="00A43847"/>
    <w:rsid w:val="00A4391C"/>
    <w:rsid w:val="00A44F8F"/>
    <w:rsid w:val="00A45EF9"/>
    <w:rsid w:val="00A46119"/>
    <w:rsid w:val="00A46159"/>
    <w:rsid w:val="00A46268"/>
    <w:rsid w:val="00A46A57"/>
    <w:rsid w:val="00A471F5"/>
    <w:rsid w:val="00A475CD"/>
    <w:rsid w:val="00A47A0C"/>
    <w:rsid w:val="00A500A4"/>
    <w:rsid w:val="00A510E1"/>
    <w:rsid w:val="00A52420"/>
    <w:rsid w:val="00A524B8"/>
    <w:rsid w:val="00A524CC"/>
    <w:rsid w:val="00A52509"/>
    <w:rsid w:val="00A527EF"/>
    <w:rsid w:val="00A52843"/>
    <w:rsid w:val="00A5390C"/>
    <w:rsid w:val="00A53DF8"/>
    <w:rsid w:val="00A53FD0"/>
    <w:rsid w:val="00A5590F"/>
    <w:rsid w:val="00A55965"/>
    <w:rsid w:val="00A56645"/>
    <w:rsid w:val="00A567E5"/>
    <w:rsid w:val="00A57142"/>
    <w:rsid w:val="00A572E5"/>
    <w:rsid w:val="00A57323"/>
    <w:rsid w:val="00A574D7"/>
    <w:rsid w:val="00A576DA"/>
    <w:rsid w:val="00A57EA0"/>
    <w:rsid w:val="00A609C4"/>
    <w:rsid w:val="00A60CEB"/>
    <w:rsid w:val="00A60E8A"/>
    <w:rsid w:val="00A6169C"/>
    <w:rsid w:val="00A61E46"/>
    <w:rsid w:val="00A620FB"/>
    <w:rsid w:val="00A621DF"/>
    <w:rsid w:val="00A62442"/>
    <w:rsid w:val="00A62697"/>
    <w:rsid w:val="00A62F22"/>
    <w:rsid w:val="00A63662"/>
    <w:rsid w:val="00A64331"/>
    <w:rsid w:val="00A658CD"/>
    <w:rsid w:val="00A65A70"/>
    <w:rsid w:val="00A65B6E"/>
    <w:rsid w:val="00A65F16"/>
    <w:rsid w:val="00A66C2B"/>
    <w:rsid w:val="00A6734A"/>
    <w:rsid w:val="00A67638"/>
    <w:rsid w:val="00A677B6"/>
    <w:rsid w:val="00A67EFC"/>
    <w:rsid w:val="00A7036D"/>
    <w:rsid w:val="00A70E7F"/>
    <w:rsid w:val="00A71F44"/>
    <w:rsid w:val="00A7223F"/>
    <w:rsid w:val="00A72884"/>
    <w:rsid w:val="00A72AEE"/>
    <w:rsid w:val="00A72D13"/>
    <w:rsid w:val="00A73093"/>
    <w:rsid w:val="00A7330D"/>
    <w:rsid w:val="00A73376"/>
    <w:rsid w:val="00A73882"/>
    <w:rsid w:val="00A73E90"/>
    <w:rsid w:val="00A73F06"/>
    <w:rsid w:val="00A74C51"/>
    <w:rsid w:val="00A74DEF"/>
    <w:rsid w:val="00A75802"/>
    <w:rsid w:val="00A75C35"/>
    <w:rsid w:val="00A75E58"/>
    <w:rsid w:val="00A77BBB"/>
    <w:rsid w:val="00A77EA6"/>
    <w:rsid w:val="00A804EA"/>
    <w:rsid w:val="00A80B2B"/>
    <w:rsid w:val="00A80CFC"/>
    <w:rsid w:val="00A80EAA"/>
    <w:rsid w:val="00A8148C"/>
    <w:rsid w:val="00A8201F"/>
    <w:rsid w:val="00A82363"/>
    <w:rsid w:val="00A82791"/>
    <w:rsid w:val="00A8292B"/>
    <w:rsid w:val="00A837BE"/>
    <w:rsid w:val="00A84954"/>
    <w:rsid w:val="00A84A1C"/>
    <w:rsid w:val="00A84AC4"/>
    <w:rsid w:val="00A84D02"/>
    <w:rsid w:val="00A861A3"/>
    <w:rsid w:val="00A86EC9"/>
    <w:rsid w:val="00A908B4"/>
    <w:rsid w:val="00A91277"/>
    <w:rsid w:val="00A91D0B"/>
    <w:rsid w:val="00A922BB"/>
    <w:rsid w:val="00A92854"/>
    <w:rsid w:val="00A92D0F"/>
    <w:rsid w:val="00A938DC"/>
    <w:rsid w:val="00A93AA5"/>
    <w:rsid w:val="00A94154"/>
    <w:rsid w:val="00A94A92"/>
    <w:rsid w:val="00A94F3F"/>
    <w:rsid w:val="00A9596E"/>
    <w:rsid w:val="00A95B38"/>
    <w:rsid w:val="00A960D6"/>
    <w:rsid w:val="00A96174"/>
    <w:rsid w:val="00A96424"/>
    <w:rsid w:val="00A9657F"/>
    <w:rsid w:val="00A96773"/>
    <w:rsid w:val="00A96E3D"/>
    <w:rsid w:val="00A97218"/>
    <w:rsid w:val="00A975F8"/>
    <w:rsid w:val="00AA072F"/>
    <w:rsid w:val="00AA0E07"/>
    <w:rsid w:val="00AA0E96"/>
    <w:rsid w:val="00AA111B"/>
    <w:rsid w:val="00AA13BA"/>
    <w:rsid w:val="00AA16AD"/>
    <w:rsid w:val="00AA1D8D"/>
    <w:rsid w:val="00AA2B78"/>
    <w:rsid w:val="00AA2CC4"/>
    <w:rsid w:val="00AA2EB3"/>
    <w:rsid w:val="00AA3161"/>
    <w:rsid w:val="00AA41B1"/>
    <w:rsid w:val="00AA437B"/>
    <w:rsid w:val="00AA46BC"/>
    <w:rsid w:val="00AA5077"/>
    <w:rsid w:val="00AA5B1B"/>
    <w:rsid w:val="00AA5C23"/>
    <w:rsid w:val="00AA61E8"/>
    <w:rsid w:val="00AA6B62"/>
    <w:rsid w:val="00AA6D19"/>
    <w:rsid w:val="00AA7261"/>
    <w:rsid w:val="00AA75AF"/>
    <w:rsid w:val="00AA7629"/>
    <w:rsid w:val="00AA7D8C"/>
    <w:rsid w:val="00AB03C4"/>
    <w:rsid w:val="00AB11E9"/>
    <w:rsid w:val="00AB13BF"/>
    <w:rsid w:val="00AB1548"/>
    <w:rsid w:val="00AB15CE"/>
    <w:rsid w:val="00AB16C0"/>
    <w:rsid w:val="00AB1A4F"/>
    <w:rsid w:val="00AB1C74"/>
    <w:rsid w:val="00AB1CC9"/>
    <w:rsid w:val="00AB25D8"/>
    <w:rsid w:val="00AB2709"/>
    <w:rsid w:val="00AB2C28"/>
    <w:rsid w:val="00AB46B6"/>
    <w:rsid w:val="00AB4827"/>
    <w:rsid w:val="00AB4F56"/>
    <w:rsid w:val="00AB5164"/>
    <w:rsid w:val="00AB58A4"/>
    <w:rsid w:val="00AB6334"/>
    <w:rsid w:val="00AB67EE"/>
    <w:rsid w:val="00AB6E34"/>
    <w:rsid w:val="00AB799E"/>
    <w:rsid w:val="00AB7CD6"/>
    <w:rsid w:val="00AB7F72"/>
    <w:rsid w:val="00AC0047"/>
    <w:rsid w:val="00AC06A0"/>
    <w:rsid w:val="00AC0D98"/>
    <w:rsid w:val="00AC11D6"/>
    <w:rsid w:val="00AC14D3"/>
    <w:rsid w:val="00AC1953"/>
    <w:rsid w:val="00AC19DA"/>
    <w:rsid w:val="00AC216C"/>
    <w:rsid w:val="00AC33BF"/>
    <w:rsid w:val="00AC3631"/>
    <w:rsid w:val="00AC3645"/>
    <w:rsid w:val="00AC42A7"/>
    <w:rsid w:val="00AC43E9"/>
    <w:rsid w:val="00AC578B"/>
    <w:rsid w:val="00AC5D21"/>
    <w:rsid w:val="00AC6CA9"/>
    <w:rsid w:val="00AC71AC"/>
    <w:rsid w:val="00AC779D"/>
    <w:rsid w:val="00AC7F2C"/>
    <w:rsid w:val="00AD0A38"/>
    <w:rsid w:val="00AD205A"/>
    <w:rsid w:val="00AD21AC"/>
    <w:rsid w:val="00AD2B54"/>
    <w:rsid w:val="00AD338A"/>
    <w:rsid w:val="00AD40BD"/>
    <w:rsid w:val="00AD4265"/>
    <w:rsid w:val="00AD4EE7"/>
    <w:rsid w:val="00AD532E"/>
    <w:rsid w:val="00AD5523"/>
    <w:rsid w:val="00AD5774"/>
    <w:rsid w:val="00AD5C3E"/>
    <w:rsid w:val="00AD5C6C"/>
    <w:rsid w:val="00AD7628"/>
    <w:rsid w:val="00AD7AB8"/>
    <w:rsid w:val="00AD7F21"/>
    <w:rsid w:val="00AE018C"/>
    <w:rsid w:val="00AE04FC"/>
    <w:rsid w:val="00AE0F0F"/>
    <w:rsid w:val="00AE1F26"/>
    <w:rsid w:val="00AE22B7"/>
    <w:rsid w:val="00AE2FA3"/>
    <w:rsid w:val="00AE46EF"/>
    <w:rsid w:val="00AE4834"/>
    <w:rsid w:val="00AE5269"/>
    <w:rsid w:val="00AE629E"/>
    <w:rsid w:val="00AE6ACC"/>
    <w:rsid w:val="00AE793D"/>
    <w:rsid w:val="00AF0683"/>
    <w:rsid w:val="00AF07B6"/>
    <w:rsid w:val="00AF0D83"/>
    <w:rsid w:val="00AF10AF"/>
    <w:rsid w:val="00AF1A8E"/>
    <w:rsid w:val="00AF1DE6"/>
    <w:rsid w:val="00AF1DF4"/>
    <w:rsid w:val="00AF2AF2"/>
    <w:rsid w:val="00AF2BE4"/>
    <w:rsid w:val="00AF2C62"/>
    <w:rsid w:val="00AF2DBB"/>
    <w:rsid w:val="00AF319A"/>
    <w:rsid w:val="00AF39EF"/>
    <w:rsid w:val="00AF4246"/>
    <w:rsid w:val="00AF439D"/>
    <w:rsid w:val="00AF452D"/>
    <w:rsid w:val="00AF485F"/>
    <w:rsid w:val="00AF489B"/>
    <w:rsid w:val="00AF4B6E"/>
    <w:rsid w:val="00AF4ED0"/>
    <w:rsid w:val="00AF5468"/>
    <w:rsid w:val="00AF547E"/>
    <w:rsid w:val="00AF6E0D"/>
    <w:rsid w:val="00AF755A"/>
    <w:rsid w:val="00AF7793"/>
    <w:rsid w:val="00AF7859"/>
    <w:rsid w:val="00B00216"/>
    <w:rsid w:val="00B003E3"/>
    <w:rsid w:val="00B004D0"/>
    <w:rsid w:val="00B009EF"/>
    <w:rsid w:val="00B0176F"/>
    <w:rsid w:val="00B01821"/>
    <w:rsid w:val="00B01A0B"/>
    <w:rsid w:val="00B01B90"/>
    <w:rsid w:val="00B0294A"/>
    <w:rsid w:val="00B02980"/>
    <w:rsid w:val="00B030A5"/>
    <w:rsid w:val="00B034B2"/>
    <w:rsid w:val="00B038C9"/>
    <w:rsid w:val="00B0394A"/>
    <w:rsid w:val="00B039B4"/>
    <w:rsid w:val="00B05473"/>
    <w:rsid w:val="00B05592"/>
    <w:rsid w:val="00B061CB"/>
    <w:rsid w:val="00B063F0"/>
    <w:rsid w:val="00B06D98"/>
    <w:rsid w:val="00B0795C"/>
    <w:rsid w:val="00B101F4"/>
    <w:rsid w:val="00B102F7"/>
    <w:rsid w:val="00B108E5"/>
    <w:rsid w:val="00B109D5"/>
    <w:rsid w:val="00B10AA5"/>
    <w:rsid w:val="00B11DAD"/>
    <w:rsid w:val="00B11E4C"/>
    <w:rsid w:val="00B11FBB"/>
    <w:rsid w:val="00B12573"/>
    <w:rsid w:val="00B125F7"/>
    <w:rsid w:val="00B127A2"/>
    <w:rsid w:val="00B130CB"/>
    <w:rsid w:val="00B13BCA"/>
    <w:rsid w:val="00B142C4"/>
    <w:rsid w:val="00B14780"/>
    <w:rsid w:val="00B14B75"/>
    <w:rsid w:val="00B14DAF"/>
    <w:rsid w:val="00B150FA"/>
    <w:rsid w:val="00B15B3B"/>
    <w:rsid w:val="00B15BC3"/>
    <w:rsid w:val="00B15F0B"/>
    <w:rsid w:val="00B1682A"/>
    <w:rsid w:val="00B1693C"/>
    <w:rsid w:val="00B17CDC"/>
    <w:rsid w:val="00B17F63"/>
    <w:rsid w:val="00B17FBB"/>
    <w:rsid w:val="00B21359"/>
    <w:rsid w:val="00B21420"/>
    <w:rsid w:val="00B21502"/>
    <w:rsid w:val="00B217B2"/>
    <w:rsid w:val="00B21939"/>
    <w:rsid w:val="00B21C80"/>
    <w:rsid w:val="00B23434"/>
    <w:rsid w:val="00B23ACD"/>
    <w:rsid w:val="00B24451"/>
    <w:rsid w:val="00B247B4"/>
    <w:rsid w:val="00B2499D"/>
    <w:rsid w:val="00B25650"/>
    <w:rsid w:val="00B25F6E"/>
    <w:rsid w:val="00B26CC8"/>
    <w:rsid w:val="00B26EEE"/>
    <w:rsid w:val="00B27B5E"/>
    <w:rsid w:val="00B27FEE"/>
    <w:rsid w:val="00B30E35"/>
    <w:rsid w:val="00B30FFA"/>
    <w:rsid w:val="00B31563"/>
    <w:rsid w:val="00B319D9"/>
    <w:rsid w:val="00B326BF"/>
    <w:rsid w:val="00B329EE"/>
    <w:rsid w:val="00B32D7B"/>
    <w:rsid w:val="00B3326D"/>
    <w:rsid w:val="00B33782"/>
    <w:rsid w:val="00B33DF0"/>
    <w:rsid w:val="00B34A10"/>
    <w:rsid w:val="00B355F3"/>
    <w:rsid w:val="00B357A5"/>
    <w:rsid w:val="00B36040"/>
    <w:rsid w:val="00B361AF"/>
    <w:rsid w:val="00B3692C"/>
    <w:rsid w:val="00B36B29"/>
    <w:rsid w:val="00B373EF"/>
    <w:rsid w:val="00B37978"/>
    <w:rsid w:val="00B37D31"/>
    <w:rsid w:val="00B37F2C"/>
    <w:rsid w:val="00B409C4"/>
    <w:rsid w:val="00B411D3"/>
    <w:rsid w:val="00B41429"/>
    <w:rsid w:val="00B4176C"/>
    <w:rsid w:val="00B417A5"/>
    <w:rsid w:val="00B41C2B"/>
    <w:rsid w:val="00B41FDF"/>
    <w:rsid w:val="00B424F8"/>
    <w:rsid w:val="00B4286B"/>
    <w:rsid w:val="00B42A3A"/>
    <w:rsid w:val="00B42DC5"/>
    <w:rsid w:val="00B431F1"/>
    <w:rsid w:val="00B43241"/>
    <w:rsid w:val="00B437B1"/>
    <w:rsid w:val="00B437FB"/>
    <w:rsid w:val="00B43B56"/>
    <w:rsid w:val="00B451AB"/>
    <w:rsid w:val="00B462CD"/>
    <w:rsid w:val="00B465D5"/>
    <w:rsid w:val="00B465DB"/>
    <w:rsid w:val="00B46FBC"/>
    <w:rsid w:val="00B47530"/>
    <w:rsid w:val="00B4758F"/>
    <w:rsid w:val="00B475A8"/>
    <w:rsid w:val="00B47B5A"/>
    <w:rsid w:val="00B47C49"/>
    <w:rsid w:val="00B5002C"/>
    <w:rsid w:val="00B5073F"/>
    <w:rsid w:val="00B50A03"/>
    <w:rsid w:val="00B50A51"/>
    <w:rsid w:val="00B50D00"/>
    <w:rsid w:val="00B51671"/>
    <w:rsid w:val="00B5209F"/>
    <w:rsid w:val="00B52306"/>
    <w:rsid w:val="00B531CB"/>
    <w:rsid w:val="00B53809"/>
    <w:rsid w:val="00B53C1A"/>
    <w:rsid w:val="00B54078"/>
    <w:rsid w:val="00B54276"/>
    <w:rsid w:val="00B5498B"/>
    <w:rsid w:val="00B561B0"/>
    <w:rsid w:val="00B566A5"/>
    <w:rsid w:val="00B56858"/>
    <w:rsid w:val="00B56889"/>
    <w:rsid w:val="00B56D47"/>
    <w:rsid w:val="00B575E6"/>
    <w:rsid w:val="00B57640"/>
    <w:rsid w:val="00B57A68"/>
    <w:rsid w:val="00B601C0"/>
    <w:rsid w:val="00B602F7"/>
    <w:rsid w:val="00B60EA0"/>
    <w:rsid w:val="00B6203C"/>
    <w:rsid w:val="00B620D5"/>
    <w:rsid w:val="00B6281B"/>
    <w:rsid w:val="00B62953"/>
    <w:rsid w:val="00B6384A"/>
    <w:rsid w:val="00B64044"/>
    <w:rsid w:val="00B64703"/>
    <w:rsid w:val="00B64AD6"/>
    <w:rsid w:val="00B64D3E"/>
    <w:rsid w:val="00B6500F"/>
    <w:rsid w:val="00B65991"/>
    <w:rsid w:val="00B65CB7"/>
    <w:rsid w:val="00B66492"/>
    <w:rsid w:val="00B664C4"/>
    <w:rsid w:val="00B66E37"/>
    <w:rsid w:val="00B6701B"/>
    <w:rsid w:val="00B67397"/>
    <w:rsid w:val="00B702AD"/>
    <w:rsid w:val="00B70970"/>
    <w:rsid w:val="00B71275"/>
    <w:rsid w:val="00B7173C"/>
    <w:rsid w:val="00B71C5E"/>
    <w:rsid w:val="00B71DD8"/>
    <w:rsid w:val="00B7255A"/>
    <w:rsid w:val="00B725EA"/>
    <w:rsid w:val="00B73144"/>
    <w:rsid w:val="00B7336E"/>
    <w:rsid w:val="00B7388A"/>
    <w:rsid w:val="00B73AEE"/>
    <w:rsid w:val="00B73C4A"/>
    <w:rsid w:val="00B73FED"/>
    <w:rsid w:val="00B76D68"/>
    <w:rsid w:val="00B76E22"/>
    <w:rsid w:val="00B77312"/>
    <w:rsid w:val="00B776B8"/>
    <w:rsid w:val="00B77BF9"/>
    <w:rsid w:val="00B802FA"/>
    <w:rsid w:val="00B805DB"/>
    <w:rsid w:val="00B80A5C"/>
    <w:rsid w:val="00B80D2B"/>
    <w:rsid w:val="00B80D41"/>
    <w:rsid w:val="00B81045"/>
    <w:rsid w:val="00B816FE"/>
    <w:rsid w:val="00B81CF2"/>
    <w:rsid w:val="00B81EB3"/>
    <w:rsid w:val="00B82B38"/>
    <w:rsid w:val="00B82E2D"/>
    <w:rsid w:val="00B8395A"/>
    <w:rsid w:val="00B8429D"/>
    <w:rsid w:val="00B84E70"/>
    <w:rsid w:val="00B84FAF"/>
    <w:rsid w:val="00B85057"/>
    <w:rsid w:val="00B851EF"/>
    <w:rsid w:val="00B86C9E"/>
    <w:rsid w:val="00B8738F"/>
    <w:rsid w:val="00B873AB"/>
    <w:rsid w:val="00B90424"/>
    <w:rsid w:val="00B90AF1"/>
    <w:rsid w:val="00B917AB"/>
    <w:rsid w:val="00B91C6B"/>
    <w:rsid w:val="00B9284B"/>
    <w:rsid w:val="00B93701"/>
    <w:rsid w:val="00B93B0D"/>
    <w:rsid w:val="00B949C8"/>
    <w:rsid w:val="00B94A8D"/>
    <w:rsid w:val="00B95416"/>
    <w:rsid w:val="00B957CC"/>
    <w:rsid w:val="00B95EB7"/>
    <w:rsid w:val="00B96088"/>
    <w:rsid w:val="00B96438"/>
    <w:rsid w:val="00B9682C"/>
    <w:rsid w:val="00B96B75"/>
    <w:rsid w:val="00B97444"/>
    <w:rsid w:val="00B9762F"/>
    <w:rsid w:val="00B97A1D"/>
    <w:rsid w:val="00B97B20"/>
    <w:rsid w:val="00BA02B3"/>
    <w:rsid w:val="00BA1A03"/>
    <w:rsid w:val="00BA24C6"/>
    <w:rsid w:val="00BA2CC1"/>
    <w:rsid w:val="00BA3BD5"/>
    <w:rsid w:val="00BA4776"/>
    <w:rsid w:val="00BA4F94"/>
    <w:rsid w:val="00BA5469"/>
    <w:rsid w:val="00BA546F"/>
    <w:rsid w:val="00BA5521"/>
    <w:rsid w:val="00BA578A"/>
    <w:rsid w:val="00BA5861"/>
    <w:rsid w:val="00BA5FDD"/>
    <w:rsid w:val="00BA6937"/>
    <w:rsid w:val="00BA7432"/>
    <w:rsid w:val="00BA7753"/>
    <w:rsid w:val="00BB008A"/>
    <w:rsid w:val="00BB02B4"/>
    <w:rsid w:val="00BB0733"/>
    <w:rsid w:val="00BB0986"/>
    <w:rsid w:val="00BB0C73"/>
    <w:rsid w:val="00BB0CDC"/>
    <w:rsid w:val="00BB0EA4"/>
    <w:rsid w:val="00BB0FFB"/>
    <w:rsid w:val="00BB168D"/>
    <w:rsid w:val="00BB1F43"/>
    <w:rsid w:val="00BB1FE5"/>
    <w:rsid w:val="00BB2DE9"/>
    <w:rsid w:val="00BB383D"/>
    <w:rsid w:val="00BB4939"/>
    <w:rsid w:val="00BB4C90"/>
    <w:rsid w:val="00BB5D32"/>
    <w:rsid w:val="00BB6161"/>
    <w:rsid w:val="00BB7CF9"/>
    <w:rsid w:val="00BB7E9A"/>
    <w:rsid w:val="00BC00DA"/>
    <w:rsid w:val="00BC0376"/>
    <w:rsid w:val="00BC114C"/>
    <w:rsid w:val="00BC1FE1"/>
    <w:rsid w:val="00BC2142"/>
    <w:rsid w:val="00BC33EB"/>
    <w:rsid w:val="00BC348E"/>
    <w:rsid w:val="00BC350B"/>
    <w:rsid w:val="00BC381F"/>
    <w:rsid w:val="00BC3F1E"/>
    <w:rsid w:val="00BC4B56"/>
    <w:rsid w:val="00BC5260"/>
    <w:rsid w:val="00BC576A"/>
    <w:rsid w:val="00BC5C27"/>
    <w:rsid w:val="00BC6790"/>
    <w:rsid w:val="00BC6A69"/>
    <w:rsid w:val="00BC6A9C"/>
    <w:rsid w:val="00BC737F"/>
    <w:rsid w:val="00BC76CE"/>
    <w:rsid w:val="00BC7823"/>
    <w:rsid w:val="00BD02DF"/>
    <w:rsid w:val="00BD0628"/>
    <w:rsid w:val="00BD084F"/>
    <w:rsid w:val="00BD0C34"/>
    <w:rsid w:val="00BD0DF6"/>
    <w:rsid w:val="00BD1425"/>
    <w:rsid w:val="00BD159F"/>
    <w:rsid w:val="00BD2DCA"/>
    <w:rsid w:val="00BD32B4"/>
    <w:rsid w:val="00BD34F8"/>
    <w:rsid w:val="00BD4690"/>
    <w:rsid w:val="00BD47D4"/>
    <w:rsid w:val="00BD5472"/>
    <w:rsid w:val="00BD558C"/>
    <w:rsid w:val="00BD5CC7"/>
    <w:rsid w:val="00BD6301"/>
    <w:rsid w:val="00BD63A0"/>
    <w:rsid w:val="00BD643A"/>
    <w:rsid w:val="00BD6A85"/>
    <w:rsid w:val="00BD6DE9"/>
    <w:rsid w:val="00BD76B0"/>
    <w:rsid w:val="00BD7CA2"/>
    <w:rsid w:val="00BD7F72"/>
    <w:rsid w:val="00BE0175"/>
    <w:rsid w:val="00BE043F"/>
    <w:rsid w:val="00BE0695"/>
    <w:rsid w:val="00BE0B7E"/>
    <w:rsid w:val="00BE0BE7"/>
    <w:rsid w:val="00BE1C09"/>
    <w:rsid w:val="00BE22A4"/>
    <w:rsid w:val="00BE25A1"/>
    <w:rsid w:val="00BE2F6A"/>
    <w:rsid w:val="00BE318C"/>
    <w:rsid w:val="00BE382E"/>
    <w:rsid w:val="00BE38C6"/>
    <w:rsid w:val="00BE3D4A"/>
    <w:rsid w:val="00BE4705"/>
    <w:rsid w:val="00BE4F02"/>
    <w:rsid w:val="00BE4F0B"/>
    <w:rsid w:val="00BE5947"/>
    <w:rsid w:val="00BE5ABB"/>
    <w:rsid w:val="00BE647D"/>
    <w:rsid w:val="00BE6699"/>
    <w:rsid w:val="00BE6CE5"/>
    <w:rsid w:val="00BE7460"/>
    <w:rsid w:val="00BF0397"/>
    <w:rsid w:val="00BF03E5"/>
    <w:rsid w:val="00BF0808"/>
    <w:rsid w:val="00BF0AB8"/>
    <w:rsid w:val="00BF121A"/>
    <w:rsid w:val="00BF27B3"/>
    <w:rsid w:val="00BF305C"/>
    <w:rsid w:val="00BF30B9"/>
    <w:rsid w:val="00BF4760"/>
    <w:rsid w:val="00BF4A9B"/>
    <w:rsid w:val="00BF52D4"/>
    <w:rsid w:val="00BF5529"/>
    <w:rsid w:val="00BF5B0D"/>
    <w:rsid w:val="00BF62B7"/>
    <w:rsid w:val="00BF7648"/>
    <w:rsid w:val="00BF769C"/>
    <w:rsid w:val="00C0091B"/>
    <w:rsid w:val="00C01427"/>
    <w:rsid w:val="00C020A1"/>
    <w:rsid w:val="00C02189"/>
    <w:rsid w:val="00C03564"/>
    <w:rsid w:val="00C03749"/>
    <w:rsid w:val="00C04442"/>
    <w:rsid w:val="00C0468B"/>
    <w:rsid w:val="00C0585A"/>
    <w:rsid w:val="00C05D48"/>
    <w:rsid w:val="00C06EDF"/>
    <w:rsid w:val="00C070DA"/>
    <w:rsid w:val="00C07180"/>
    <w:rsid w:val="00C073BB"/>
    <w:rsid w:val="00C07983"/>
    <w:rsid w:val="00C07A48"/>
    <w:rsid w:val="00C1050D"/>
    <w:rsid w:val="00C1067C"/>
    <w:rsid w:val="00C1079C"/>
    <w:rsid w:val="00C10DD3"/>
    <w:rsid w:val="00C11006"/>
    <w:rsid w:val="00C11AB4"/>
    <w:rsid w:val="00C11E0B"/>
    <w:rsid w:val="00C123BA"/>
    <w:rsid w:val="00C1263F"/>
    <w:rsid w:val="00C12A14"/>
    <w:rsid w:val="00C12DB9"/>
    <w:rsid w:val="00C130F0"/>
    <w:rsid w:val="00C13E92"/>
    <w:rsid w:val="00C1404E"/>
    <w:rsid w:val="00C140DF"/>
    <w:rsid w:val="00C14B4D"/>
    <w:rsid w:val="00C14E7E"/>
    <w:rsid w:val="00C15213"/>
    <w:rsid w:val="00C1713B"/>
    <w:rsid w:val="00C1754F"/>
    <w:rsid w:val="00C2024E"/>
    <w:rsid w:val="00C2025E"/>
    <w:rsid w:val="00C21038"/>
    <w:rsid w:val="00C214F0"/>
    <w:rsid w:val="00C21569"/>
    <w:rsid w:val="00C21E23"/>
    <w:rsid w:val="00C21EDB"/>
    <w:rsid w:val="00C222B5"/>
    <w:rsid w:val="00C22DDD"/>
    <w:rsid w:val="00C23267"/>
    <w:rsid w:val="00C24009"/>
    <w:rsid w:val="00C246F1"/>
    <w:rsid w:val="00C24E07"/>
    <w:rsid w:val="00C25007"/>
    <w:rsid w:val="00C253F8"/>
    <w:rsid w:val="00C25A41"/>
    <w:rsid w:val="00C2610C"/>
    <w:rsid w:val="00C26BDA"/>
    <w:rsid w:val="00C26F91"/>
    <w:rsid w:val="00C27237"/>
    <w:rsid w:val="00C27330"/>
    <w:rsid w:val="00C304A1"/>
    <w:rsid w:val="00C3088D"/>
    <w:rsid w:val="00C30E4A"/>
    <w:rsid w:val="00C31125"/>
    <w:rsid w:val="00C31A0E"/>
    <w:rsid w:val="00C32490"/>
    <w:rsid w:val="00C32738"/>
    <w:rsid w:val="00C328AF"/>
    <w:rsid w:val="00C32929"/>
    <w:rsid w:val="00C32A0B"/>
    <w:rsid w:val="00C3366F"/>
    <w:rsid w:val="00C3473E"/>
    <w:rsid w:val="00C34AA1"/>
    <w:rsid w:val="00C35246"/>
    <w:rsid w:val="00C35903"/>
    <w:rsid w:val="00C36057"/>
    <w:rsid w:val="00C3770C"/>
    <w:rsid w:val="00C37892"/>
    <w:rsid w:val="00C4072A"/>
    <w:rsid w:val="00C40FB0"/>
    <w:rsid w:val="00C410F8"/>
    <w:rsid w:val="00C41566"/>
    <w:rsid w:val="00C41AA4"/>
    <w:rsid w:val="00C42B4B"/>
    <w:rsid w:val="00C42C05"/>
    <w:rsid w:val="00C42D6B"/>
    <w:rsid w:val="00C431B8"/>
    <w:rsid w:val="00C44130"/>
    <w:rsid w:val="00C44CDE"/>
    <w:rsid w:val="00C44F95"/>
    <w:rsid w:val="00C453E8"/>
    <w:rsid w:val="00C459EC"/>
    <w:rsid w:val="00C465F3"/>
    <w:rsid w:val="00C4682A"/>
    <w:rsid w:val="00C47292"/>
    <w:rsid w:val="00C475E0"/>
    <w:rsid w:val="00C47669"/>
    <w:rsid w:val="00C47B22"/>
    <w:rsid w:val="00C47F91"/>
    <w:rsid w:val="00C50CE5"/>
    <w:rsid w:val="00C50FB2"/>
    <w:rsid w:val="00C510A6"/>
    <w:rsid w:val="00C51318"/>
    <w:rsid w:val="00C51A32"/>
    <w:rsid w:val="00C5213A"/>
    <w:rsid w:val="00C521B3"/>
    <w:rsid w:val="00C527F7"/>
    <w:rsid w:val="00C531D6"/>
    <w:rsid w:val="00C53205"/>
    <w:rsid w:val="00C53530"/>
    <w:rsid w:val="00C53656"/>
    <w:rsid w:val="00C536D4"/>
    <w:rsid w:val="00C546BE"/>
    <w:rsid w:val="00C547FB"/>
    <w:rsid w:val="00C550E1"/>
    <w:rsid w:val="00C5527E"/>
    <w:rsid w:val="00C557CC"/>
    <w:rsid w:val="00C55BB1"/>
    <w:rsid w:val="00C56040"/>
    <w:rsid w:val="00C5640F"/>
    <w:rsid w:val="00C56D4B"/>
    <w:rsid w:val="00C56D97"/>
    <w:rsid w:val="00C56E39"/>
    <w:rsid w:val="00C57236"/>
    <w:rsid w:val="00C5753E"/>
    <w:rsid w:val="00C57DB7"/>
    <w:rsid w:val="00C57F79"/>
    <w:rsid w:val="00C600C8"/>
    <w:rsid w:val="00C60883"/>
    <w:rsid w:val="00C6106D"/>
    <w:rsid w:val="00C6111B"/>
    <w:rsid w:val="00C61360"/>
    <w:rsid w:val="00C61A8C"/>
    <w:rsid w:val="00C61C08"/>
    <w:rsid w:val="00C62095"/>
    <w:rsid w:val="00C63CC0"/>
    <w:rsid w:val="00C641C7"/>
    <w:rsid w:val="00C643DA"/>
    <w:rsid w:val="00C65044"/>
    <w:rsid w:val="00C65D1C"/>
    <w:rsid w:val="00C666DF"/>
    <w:rsid w:val="00C675E2"/>
    <w:rsid w:val="00C67C03"/>
    <w:rsid w:val="00C67C7A"/>
    <w:rsid w:val="00C67D03"/>
    <w:rsid w:val="00C67DF1"/>
    <w:rsid w:val="00C70D15"/>
    <w:rsid w:val="00C70EB2"/>
    <w:rsid w:val="00C71017"/>
    <w:rsid w:val="00C71124"/>
    <w:rsid w:val="00C714A4"/>
    <w:rsid w:val="00C71519"/>
    <w:rsid w:val="00C716F0"/>
    <w:rsid w:val="00C7220F"/>
    <w:rsid w:val="00C7271F"/>
    <w:rsid w:val="00C72D62"/>
    <w:rsid w:val="00C738FF"/>
    <w:rsid w:val="00C73932"/>
    <w:rsid w:val="00C7428D"/>
    <w:rsid w:val="00C74776"/>
    <w:rsid w:val="00C74922"/>
    <w:rsid w:val="00C74FBA"/>
    <w:rsid w:val="00C7568E"/>
    <w:rsid w:val="00C77E8A"/>
    <w:rsid w:val="00C80221"/>
    <w:rsid w:val="00C80A9A"/>
    <w:rsid w:val="00C813AB"/>
    <w:rsid w:val="00C81C5D"/>
    <w:rsid w:val="00C837BE"/>
    <w:rsid w:val="00C83861"/>
    <w:rsid w:val="00C84630"/>
    <w:rsid w:val="00C84CDA"/>
    <w:rsid w:val="00C85432"/>
    <w:rsid w:val="00C85B10"/>
    <w:rsid w:val="00C86185"/>
    <w:rsid w:val="00C8671C"/>
    <w:rsid w:val="00C86B70"/>
    <w:rsid w:val="00C86C85"/>
    <w:rsid w:val="00C86D3D"/>
    <w:rsid w:val="00C87075"/>
    <w:rsid w:val="00C873A9"/>
    <w:rsid w:val="00C905AC"/>
    <w:rsid w:val="00C917E6"/>
    <w:rsid w:val="00C91875"/>
    <w:rsid w:val="00C918F1"/>
    <w:rsid w:val="00C920A6"/>
    <w:rsid w:val="00C93071"/>
    <w:rsid w:val="00C932F8"/>
    <w:rsid w:val="00C944A5"/>
    <w:rsid w:val="00C94AFD"/>
    <w:rsid w:val="00C9502B"/>
    <w:rsid w:val="00C953A6"/>
    <w:rsid w:val="00C9590A"/>
    <w:rsid w:val="00C96D05"/>
    <w:rsid w:val="00C97718"/>
    <w:rsid w:val="00C97745"/>
    <w:rsid w:val="00CA034A"/>
    <w:rsid w:val="00CA1751"/>
    <w:rsid w:val="00CA17B4"/>
    <w:rsid w:val="00CA259F"/>
    <w:rsid w:val="00CA3566"/>
    <w:rsid w:val="00CA36BB"/>
    <w:rsid w:val="00CA448E"/>
    <w:rsid w:val="00CA4B6E"/>
    <w:rsid w:val="00CA5BFD"/>
    <w:rsid w:val="00CA5F61"/>
    <w:rsid w:val="00CA6123"/>
    <w:rsid w:val="00CA6CC1"/>
    <w:rsid w:val="00CB3A1E"/>
    <w:rsid w:val="00CB3FD2"/>
    <w:rsid w:val="00CB42BA"/>
    <w:rsid w:val="00CB644E"/>
    <w:rsid w:val="00CB655B"/>
    <w:rsid w:val="00CB691A"/>
    <w:rsid w:val="00CB6CE4"/>
    <w:rsid w:val="00CB6EEE"/>
    <w:rsid w:val="00CC00E2"/>
    <w:rsid w:val="00CC03DB"/>
    <w:rsid w:val="00CC0BDF"/>
    <w:rsid w:val="00CC11AD"/>
    <w:rsid w:val="00CC1326"/>
    <w:rsid w:val="00CC2290"/>
    <w:rsid w:val="00CC28FE"/>
    <w:rsid w:val="00CC2B5B"/>
    <w:rsid w:val="00CC2CFC"/>
    <w:rsid w:val="00CC2FC1"/>
    <w:rsid w:val="00CC3076"/>
    <w:rsid w:val="00CC37B4"/>
    <w:rsid w:val="00CC435F"/>
    <w:rsid w:val="00CC509C"/>
    <w:rsid w:val="00CC5686"/>
    <w:rsid w:val="00CC56E0"/>
    <w:rsid w:val="00CC5C6D"/>
    <w:rsid w:val="00CC65B9"/>
    <w:rsid w:val="00CC6D2E"/>
    <w:rsid w:val="00CC765D"/>
    <w:rsid w:val="00CC7D96"/>
    <w:rsid w:val="00CD0592"/>
    <w:rsid w:val="00CD0997"/>
    <w:rsid w:val="00CD0DC0"/>
    <w:rsid w:val="00CD0FF8"/>
    <w:rsid w:val="00CD16F1"/>
    <w:rsid w:val="00CD2342"/>
    <w:rsid w:val="00CD2727"/>
    <w:rsid w:val="00CD2993"/>
    <w:rsid w:val="00CD2C54"/>
    <w:rsid w:val="00CD381F"/>
    <w:rsid w:val="00CD388B"/>
    <w:rsid w:val="00CD3A6B"/>
    <w:rsid w:val="00CD3CB4"/>
    <w:rsid w:val="00CD4511"/>
    <w:rsid w:val="00CD47C0"/>
    <w:rsid w:val="00CD4E3D"/>
    <w:rsid w:val="00CD5EEC"/>
    <w:rsid w:val="00CD616E"/>
    <w:rsid w:val="00CD646F"/>
    <w:rsid w:val="00CD68E4"/>
    <w:rsid w:val="00CD727A"/>
    <w:rsid w:val="00CE0495"/>
    <w:rsid w:val="00CE08BC"/>
    <w:rsid w:val="00CE08D1"/>
    <w:rsid w:val="00CE1373"/>
    <w:rsid w:val="00CE1AAE"/>
    <w:rsid w:val="00CE213F"/>
    <w:rsid w:val="00CE2804"/>
    <w:rsid w:val="00CE29B4"/>
    <w:rsid w:val="00CE2A8D"/>
    <w:rsid w:val="00CE414D"/>
    <w:rsid w:val="00CE4769"/>
    <w:rsid w:val="00CE48D4"/>
    <w:rsid w:val="00CE54D2"/>
    <w:rsid w:val="00CE54FD"/>
    <w:rsid w:val="00CE6447"/>
    <w:rsid w:val="00CE7717"/>
    <w:rsid w:val="00CF0742"/>
    <w:rsid w:val="00CF09C2"/>
    <w:rsid w:val="00CF151B"/>
    <w:rsid w:val="00CF1BF8"/>
    <w:rsid w:val="00CF2011"/>
    <w:rsid w:val="00CF2F8B"/>
    <w:rsid w:val="00CF394D"/>
    <w:rsid w:val="00CF3D94"/>
    <w:rsid w:val="00CF3DB0"/>
    <w:rsid w:val="00CF4443"/>
    <w:rsid w:val="00CF4464"/>
    <w:rsid w:val="00CF4630"/>
    <w:rsid w:val="00CF5205"/>
    <w:rsid w:val="00CF52BE"/>
    <w:rsid w:val="00CF62B1"/>
    <w:rsid w:val="00CF64E5"/>
    <w:rsid w:val="00CF6E57"/>
    <w:rsid w:val="00D009B2"/>
    <w:rsid w:val="00D00AE9"/>
    <w:rsid w:val="00D01DC2"/>
    <w:rsid w:val="00D0232F"/>
    <w:rsid w:val="00D02485"/>
    <w:rsid w:val="00D03544"/>
    <w:rsid w:val="00D03771"/>
    <w:rsid w:val="00D03B38"/>
    <w:rsid w:val="00D03B51"/>
    <w:rsid w:val="00D03C6A"/>
    <w:rsid w:val="00D03E8A"/>
    <w:rsid w:val="00D03EF9"/>
    <w:rsid w:val="00D044BF"/>
    <w:rsid w:val="00D04AB4"/>
    <w:rsid w:val="00D04ED2"/>
    <w:rsid w:val="00D04F91"/>
    <w:rsid w:val="00D05FB7"/>
    <w:rsid w:val="00D06161"/>
    <w:rsid w:val="00D064C7"/>
    <w:rsid w:val="00D06AA1"/>
    <w:rsid w:val="00D06F13"/>
    <w:rsid w:val="00D070E2"/>
    <w:rsid w:val="00D0753B"/>
    <w:rsid w:val="00D10682"/>
    <w:rsid w:val="00D1141F"/>
    <w:rsid w:val="00D11E65"/>
    <w:rsid w:val="00D11FC4"/>
    <w:rsid w:val="00D11FE4"/>
    <w:rsid w:val="00D12753"/>
    <w:rsid w:val="00D13540"/>
    <w:rsid w:val="00D13BB6"/>
    <w:rsid w:val="00D1452E"/>
    <w:rsid w:val="00D14623"/>
    <w:rsid w:val="00D1479C"/>
    <w:rsid w:val="00D14C58"/>
    <w:rsid w:val="00D14EE8"/>
    <w:rsid w:val="00D152CB"/>
    <w:rsid w:val="00D1587B"/>
    <w:rsid w:val="00D16379"/>
    <w:rsid w:val="00D1699B"/>
    <w:rsid w:val="00D16CF1"/>
    <w:rsid w:val="00D1708C"/>
    <w:rsid w:val="00D17646"/>
    <w:rsid w:val="00D17D55"/>
    <w:rsid w:val="00D20273"/>
    <w:rsid w:val="00D202B0"/>
    <w:rsid w:val="00D20386"/>
    <w:rsid w:val="00D204CA"/>
    <w:rsid w:val="00D20733"/>
    <w:rsid w:val="00D21659"/>
    <w:rsid w:val="00D21736"/>
    <w:rsid w:val="00D2189D"/>
    <w:rsid w:val="00D21DF5"/>
    <w:rsid w:val="00D2201D"/>
    <w:rsid w:val="00D221E7"/>
    <w:rsid w:val="00D22929"/>
    <w:rsid w:val="00D22DA3"/>
    <w:rsid w:val="00D2411B"/>
    <w:rsid w:val="00D2518F"/>
    <w:rsid w:val="00D25503"/>
    <w:rsid w:val="00D25A5E"/>
    <w:rsid w:val="00D25B05"/>
    <w:rsid w:val="00D25CD3"/>
    <w:rsid w:val="00D260A2"/>
    <w:rsid w:val="00D266C7"/>
    <w:rsid w:val="00D2708E"/>
    <w:rsid w:val="00D3039C"/>
    <w:rsid w:val="00D308C9"/>
    <w:rsid w:val="00D311D3"/>
    <w:rsid w:val="00D316C6"/>
    <w:rsid w:val="00D31BF8"/>
    <w:rsid w:val="00D33001"/>
    <w:rsid w:val="00D3357F"/>
    <w:rsid w:val="00D33964"/>
    <w:rsid w:val="00D33A5F"/>
    <w:rsid w:val="00D3507B"/>
    <w:rsid w:val="00D3520E"/>
    <w:rsid w:val="00D3636C"/>
    <w:rsid w:val="00D36918"/>
    <w:rsid w:val="00D369B0"/>
    <w:rsid w:val="00D36CAC"/>
    <w:rsid w:val="00D3746E"/>
    <w:rsid w:val="00D3789B"/>
    <w:rsid w:val="00D37935"/>
    <w:rsid w:val="00D40F42"/>
    <w:rsid w:val="00D41102"/>
    <w:rsid w:val="00D41322"/>
    <w:rsid w:val="00D4258E"/>
    <w:rsid w:val="00D42862"/>
    <w:rsid w:val="00D438F0"/>
    <w:rsid w:val="00D43989"/>
    <w:rsid w:val="00D43C89"/>
    <w:rsid w:val="00D44126"/>
    <w:rsid w:val="00D44626"/>
    <w:rsid w:val="00D460C2"/>
    <w:rsid w:val="00D4677D"/>
    <w:rsid w:val="00D468AB"/>
    <w:rsid w:val="00D46F04"/>
    <w:rsid w:val="00D47FE9"/>
    <w:rsid w:val="00D506A0"/>
    <w:rsid w:val="00D508B8"/>
    <w:rsid w:val="00D50C4F"/>
    <w:rsid w:val="00D50EC7"/>
    <w:rsid w:val="00D51DE4"/>
    <w:rsid w:val="00D524B4"/>
    <w:rsid w:val="00D52615"/>
    <w:rsid w:val="00D526B6"/>
    <w:rsid w:val="00D533E8"/>
    <w:rsid w:val="00D53AA7"/>
    <w:rsid w:val="00D5438F"/>
    <w:rsid w:val="00D544C7"/>
    <w:rsid w:val="00D54F1C"/>
    <w:rsid w:val="00D557A1"/>
    <w:rsid w:val="00D57B4B"/>
    <w:rsid w:val="00D57B71"/>
    <w:rsid w:val="00D601BE"/>
    <w:rsid w:val="00D603C0"/>
    <w:rsid w:val="00D61254"/>
    <w:rsid w:val="00D612FE"/>
    <w:rsid w:val="00D61409"/>
    <w:rsid w:val="00D61481"/>
    <w:rsid w:val="00D6173F"/>
    <w:rsid w:val="00D626CE"/>
    <w:rsid w:val="00D62AFC"/>
    <w:rsid w:val="00D6323E"/>
    <w:rsid w:val="00D63423"/>
    <w:rsid w:val="00D63882"/>
    <w:rsid w:val="00D63961"/>
    <w:rsid w:val="00D639D3"/>
    <w:rsid w:val="00D64437"/>
    <w:rsid w:val="00D6482F"/>
    <w:rsid w:val="00D64E98"/>
    <w:rsid w:val="00D654DA"/>
    <w:rsid w:val="00D6618D"/>
    <w:rsid w:val="00D671B9"/>
    <w:rsid w:val="00D673C4"/>
    <w:rsid w:val="00D702D9"/>
    <w:rsid w:val="00D70AC8"/>
    <w:rsid w:val="00D70EDF"/>
    <w:rsid w:val="00D7110C"/>
    <w:rsid w:val="00D71540"/>
    <w:rsid w:val="00D71B69"/>
    <w:rsid w:val="00D7259F"/>
    <w:rsid w:val="00D72B64"/>
    <w:rsid w:val="00D72DC5"/>
    <w:rsid w:val="00D73147"/>
    <w:rsid w:val="00D73608"/>
    <w:rsid w:val="00D73856"/>
    <w:rsid w:val="00D73A2A"/>
    <w:rsid w:val="00D76AD8"/>
    <w:rsid w:val="00D772D3"/>
    <w:rsid w:val="00D80790"/>
    <w:rsid w:val="00D815EB"/>
    <w:rsid w:val="00D81A4D"/>
    <w:rsid w:val="00D82363"/>
    <w:rsid w:val="00D8252D"/>
    <w:rsid w:val="00D82868"/>
    <w:rsid w:val="00D82D06"/>
    <w:rsid w:val="00D837EC"/>
    <w:rsid w:val="00D838A7"/>
    <w:rsid w:val="00D838F2"/>
    <w:rsid w:val="00D83B83"/>
    <w:rsid w:val="00D83E25"/>
    <w:rsid w:val="00D84026"/>
    <w:rsid w:val="00D84ABD"/>
    <w:rsid w:val="00D84E03"/>
    <w:rsid w:val="00D855D1"/>
    <w:rsid w:val="00D859A9"/>
    <w:rsid w:val="00D85F7B"/>
    <w:rsid w:val="00D85F9B"/>
    <w:rsid w:val="00D865AF"/>
    <w:rsid w:val="00D86DD1"/>
    <w:rsid w:val="00D872A7"/>
    <w:rsid w:val="00D874A4"/>
    <w:rsid w:val="00D87F32"/>
    <w:rsid w:val="00D90637"/>
    <w:rsid w:val="00D90676"/>
    <w:rsid w:val="00D90743"/>
    <w:rsid w:val="00D90848"/>
    <w:rsid w:val="00D90BEE"/>
    <w:rsid w:val="00D910A3"/>
    <w:rsid w:val="00D916D3"/>
    <w:rsid w:val="00D91AB0"/>
    <w:rsid w:val="00D91EB5"/>
    <w:rsid w:val="00D91F93"/>
    <w:rsid w:val="00D92CD4"/>
    <w:rsid w:val="00D92EBC"/>
    <w:rsid w:val="00D93D33"/>
    <w:rsid w:val="00D93DA7"/>
    <w:rsid w:val="00D946A0"/>
    <w:rsid w:val="00D9483A"/>
    <w:rsid w:val="00D9699E"/>
    <w:rsid w:val="00D96BEC"/>
    <w:rsid w:val="00D96D14"/>
    <w:rsid w:val="00DA115A"/>
    <w:rsid w:val="00DA1BE5"/>
    <w:rsid w:val="00DA1CB5"/>
    <w:rsid w:val="00DA20E2"/>
    <w:rsid w:val="00DA2E6F"/>
    <w:rsid w:val="00DA308F"/>
    <w:rsid w:val="00DA461E"/>
    <w:rsid w:val="00DA463D"/>
    <w:rsid w:val="00DA55FF"/>
    <w:rsid w:val="00DA5AB2"/>
    <w:rsid w:val="00DA655D"/>
    <w:rsid w:val="00DA6A9F"/>
    <w:rsid w:val="00DA6C24"/>
    <w:rsid w:val="00DB016A"/>
    <w:rsid w:val="00DB12B9"/>
    <w:rsid w:val="00DB1BA1"/>
    <w:rsid w:val="00DB2535"/>
    <w:rsid w:val="00DB2B03"/>
    <w:rsid w:val="00DB2F18"/>
    <w:rsid w:val="00DB34C4"/>
    <w:rsid w:val="00DB3B13"/>
    <w:rsid w:val="00DB4254"/>
    <w:rsid w:val="00DB4DAD"/>
    <w:rsid w:val="00DB5817"/>
    <w:rsid w:val="00DB5E1E"/>
    <w:rsid w:val="00DB5E36"/>
    <w:rsid w:val="00DB6012"/>
    <w:rsid w:val="00DB63C5"/>
    <w:rsid w:val="00DB76B8"/>
    <w:rsid w:val="00DB7BF0"/>
    <w:rsid w:val="00DC06A3"/>
    <w:rsid w:val="00DC09C6"/>
    <w:rsid w:val="00DC0EE0"/>
    <w:rsid w:val="00DC1998"/>
    <w:rsid w:val="00DC1C71"/>
    <w:rsid w:val="00DC1F9E"/>
    <w:rsid w:val="00DC2574"/>
    <w:rsid w:val="00DC26F9"/>
    <w:rsid w:val="00DC278D"/>
    <w:rsid w:val="00DC2AFE"/>
    <w:rsid w:val="00DC2DC2"/>
    <w:rsid w:val="00DC2EE8"/>
    <w:rsid w:val="00DC357C"/>
    <w:rsid w:val="00DC39BF"/>
    <w:rsid w:val="00DC3A49"/>
    <w:rsid w:val="00DC43C5"/>
    <w:rsid w:val="00DC5DBD"/>
    <w:rsid w:val="00DC6AF5"/>
    <w:rsid w:val="00DC71AB"/>
    <w:rsid w:val="00DC789E"/>
    <w:rsid w:val="00DC7D73"/>
    <w:rsid w:val="00DD087A"/>
    <w:rsid w:val="00DD0F97"/>
    <w:rsid w:val="00DD109E"/>
    <w:rsid w:val="00DD1656"/>
    <w:rsid w:val="00DD17C3"/>
    <w:rsid w:val="00DD1B33"/>
    <w:rsid w:val="00DD2548"/>
    <w:rsid w:val="00DD2DD9"/>
    <w:rsid w:val="00DD36BE"/>
    <w:rsid w:val="00DD3D18"/>
    <w:rsid w:val="00DD55F9"/>
    <w:rsid w:val="00DD5C7E"/>
    <w:rsid w:val="00DD6914"/>
    <w:rsid w:val="00DE0087"/>
    <w:rsid w:val="00DE0500"/>
    <w:rsid w:val="00DE0DA4"/>
    <w:rsid w:val="00DE127A"/>
    <w:rsid w:val="00DE1482"/>
    <w:rsid w:val="00DE1BD6"/>
    <w:rsid w:val="00DE1C37"/>
    <w:rsid w:val="00DE2345"/>
    <w:rsid w:val="00DE3534"/>
    <w:rsid w:val="00DE3E21"/>
    <w:rsid w:val="00DE401A"/>
    <w:rsid w:val="00DE462D"/>
    <w:rsid w:val="00DE4764"/>
    <w:rsid w:val="00DE4A22"/>
    <w:rsid w:val="00DE4B36"/>
    <w:rsid w:val="00DE504A"/>
    <w:rsid w:val="00DE57CC"/>
    <w:rsid w:val="00DE5E9F"/>
    <w:rsid w:val="00DE7198"/>
    <w:rsid w:val="00DE76AD"/>
    <w:rsid w:val="00DE7963"/>
    <w:rsid w:val="00DE7A97"/>
    <w:rsid w:val="00DF08CA"/>
    <w:rsid w:val="00DF0C89"/>
    <w:rsid w:val="00DF131C"/>
    <w:rsid w:val="00DF1BEF"/>
    <w:rsid w:val="00DF1E0C"/>
    <w:rsid w:val="00DF295E"/>
    <w:rsid w:val="00DF2AE4"/>
    <w:rsid w:val="00DF2B1B"/>
    <w:rsid w:val="00DF30FB"/>
    <w:rsid w:val="00DF3541"/>
    <w:rsid w:val="00DF3D5B"/>
    <w:rsid w:val="00DF3DA2"/>
    <w:rsid w:val="00DF4141"/>
    <w:rsid w:val="00DF5829"/>
    <w:rsid w:val="00DF5A04"/>
    <w:rsid w:val="00DF5C2C"/>
    <w:rsid w:val="00DF6388"/>
    <w:rsid w:val="00DF739A"/>
    <w:rsid w:val="00DF7DF2"/>
    <w:rsid w:val="00DF7F66"/>
    <w:rsid w:val="00E00E08"/>
    <w:rsid w:val="00E01183"/>
    <w:rsid w:val="00E0122A"/>
    <w:rsid w:val="00E016DB"/>
    <w:rsid w:val="00E02868"/>
    <w:rsid w:val="00E02BCE"/>
    <w:rsid w:val="00E03254"/>
    <w:rsid w:val="00E037F9"/>
    <w:rsid w:val="00E0403D"/>
    <w:rsid w:val="00E050E5"/>
    <w:rsid w:val="00E05C1F"/>
    <w:rsid w:val="00E066BB"/>
    <w:rsid w:val="00E068C1"/>
    <w:rsid w:val="00E074E8"/>
    <w:rsid w:val="00E079E7"/>
    <w:rsid w:val="00E1082F"/>
    <w:rsid w:val="00E10C79"/>
    <w:rsid w:val="00E11D1A"/>
    <w:rsid w:val="00E12122"/>
    <w:rsid w:val="00E12279"/>
    <w:rsid w:val="00E125D8"/>
    <w:rsid w:val="00E13326"/>
    <w:rsid w:val="00E13EB9"/>
    <w:rsid w:val="00E14CF5"/>
    <w:rsid w:val="00E14F29"/>
    <w:rsid w:val="00E15568"/>
    <w:rsid w:val="00E15A67"/>
    <w:rsid w:val="00E15D27"/>
    <w:rsid w:val="00E164E0"/>
    <w:rsid w:val="00E16687"/>
    <w:rsid w:val="00E16F5F"/>
    <w:rsid w:val="00E1748F"/>
    <w:rsid w:val="00E21B75"/>
    <w:rsid w:val="00E2216C"/>
    <w:rsid w:val="00E229DA"/>
    <w:rsid w:val="00E22E04"/>
    <w:rsid w:val="00E23B05"/>
    <w:rsid w:val="00E241AF"/>
    <w:rsid w:val="00E2434D"/>
    <w:rsid w:val="00E24AFE"/>
    <w:rsid w:val="00E24B2F"/>
    <w:rsid w:val="00E24C2B"/>
    <w:rsid w:val="00E24D24"/>
    <w:rsid w:val="00E24EDA"/>
    <w:rsid w:val="00E24FF3"/>
    <w:rsid w:val="00E25ABA"/>
    <w:rsid w:val="00E26B5B"/>
    <w:rsid w:val="00E279DB"/>
    <w:rsid w:val="00E301B4"/>
    <w:rsid w:val="00E30445"/>
    <w:rsid w:val="00E305B9"/>
    <w:rsid w:val="00E3111E"/>
    <w:rsid w:val="00E31726"/>
    <w:rsid w:val="00E31BFC"/>
    <w:rsid w:val="00E32389"/>
    <w:rsid w:val="00E32544"/>
    <w:rsid w:val="00E3396B"/>
    <w:rsid w:val="00E34180"/>
    <w:rsid w:val="00E34472"/>
    <w:rsid w:val="00E3470A"/>
    <w:rsid w:val="00E3490E"/>
    <w:rsid w:val="00E34BEF"/>
    <w:rsid w:val="00E34D26"/>
    <w:rsid w:val="00E3552C"/>
    <w:rsid w:val="00E36BB0"/>
    <w:rsid w:val="00E3735C"/>
    <w:rsid w:val="00E377DD"/>
    <w:rsid w:val="00E37E6F"/>
    <w:rsid w:val="00E40286"/>
    <w:rsid w:val="00E4050A"/>
    <w:rsid w:val="00E40BEE"/>
    <w:rsid w:val="00E416DC"/>
    <w:rsid w:val="00E421C9"/>
    <w:rsid w:val="00E4256A"/>
    <w:rsid w:val="00E426F2"/>
    <w:rsid w:val="00E42AB0"/>
    <w:rsid w:val="00E4370B"/>
    <w:rsid w:val="00E43C75"/>
    <w:rsid w:val="00E44520"/>
    <w:rsid w:val="00E45616"/>
    <w:rsid w:val="00E46659"/>
    <w:rsid w:val="00E4678C"/>
    <w:rsid w:val="00E46A34"/>
    <w:rsid w:val="00E46C4A"/>
    <w:rsid w:val="00E47478"/>
    <w:rsid w:val="00E50190"/>
    <w:rsid w:val="00E502BE"/>
    <w:rsid w:val="00E50EFB"/>
    <w:rsid w:val="00E513D3"/>
    <w:rsid w:val="00E51F9C"/>
    <w:rsid w:val="00E52013"/>
    <w:rsid w:val="00E5245F"/>
    <w:rsid w:val="00E52D47"/>
    <w:rsid w:val="00E53B84"/>
    <w:rsid w:val="00E53BEE"/>
    <w:rsid w:val="00E54043"/>
    <w:rsid w:val="00E54066"/>
    <w:rsid w:val="00E547B7"/>
    <w:rsid w:val="00E547F8"/>
    <w:rsid w:val="00E54F85"/>
    <w:rsid w:val="00E55253"/>
    <w:rsid w:val="00E5543C"/>
    <w:rsid w:val="00E56686"/>
    <w:rsid w:val="00E5676C"/>
    <w:rsid w:val="00E56C68"/>
    <w:rsid w:val="00E576C1"/>
    <w:rsid w:val="00E57FC4"/>
    <w:rsid w:val="00E60125"/>
    <w:rsid w:val="00E60586"/>
    <w:rsid w:val="00E609AC"/>
    <w:rsid w:val="00E631E8"/>
    <w:rsid w:val="00E63F29"/>
    <w:rsid w:val="00E6409E"/>
    <w:rsid w:val="00E642CE"/>
    <w:rsid w:val="00E6543E"/>
    <w:rsid w:val="00E65B5A"/>
    <w:rsid w:val="00E65C3D"/>
    <w:rsid w:val="00E65C4A"/>
    <w:rsid w:val="00E6632B"/>
    <w:rsid w:val="00E66B91"/>
    <w:rsid w:val="00E66D08"/>
    <w:rsid w:val="00E66F7D"/>
    <w:rsid w:val="00E678EA"/>
    <w:rsid w:val="00E679AA"/>
    <w:rsid w:val="00E70081"/>
    <w:rsid w:val="00E70AEA"/>
    <w:rsid w:val="00E70D37"/>
    <w:rsid w:val="00E719A4"/>
    <w:rsid w:val="00E7251A"/>
    <w:rsid w:val="00E7251F"/>
    <w:rsid w:val="00E72599"/>
    <w:rsid w:val="00E72741"/>
    <w:rsid w:val="00E72C1F"/>
    <w:rsid w:val="00E73419"/>
    <w:rsid w:val="00E73449"/>
    <w:rsid w:val="00E73AE4"/>
    <w:rsid w:val="00E73B65"/>
    <w:rsid w:val="00E73D6A"/>
    <w:rsid w:val="00E74369"/>
    <w:rsid w:val="00E75B15"/>
    <w:rsid w:val="00E7602A"/>
    <w:rsid w:val="00E77640"/>
    <w:rsid w:val="00E7782D"/>
    <w:rsid w:val="00E778F5"/>
    <w:rsid w:val="00E8004F"/>
    <w:rsid w:val="00E801E9"/>
    <w:rsid w:val="00E8022F"/>
    <w:rsid w:val="00E80325"/>
    <w:rsid w:val="00E80879"/>
    <w:rsid w:val="00E81C53"/>
    <w:rsid w:val="00E82577"/>
    <w:rsid w:val="00E8389D"/>
    <w:rsid w:val="00E8461B"/>
    <w:rsid w:val="00E84640"/>
    <w:rsid w:val="00E8484E"/>
    <w:rsid w:val="00E84D84"/>
    <w:rsid w:val="00E84DD9"/>
    <w:rsid w:val="00E84E02"/>
    <w:rsid w:val="00E85039"/>
    <w:rsid w:val="00E859A9"/>
    <w:rsid w:val="00E85D76"/>
    <w:rsid w:val="00E86012"/>
    <w:rsid w:val="00E868AC"/>
    <w:rsid w:val="00E86C9E"/>
    <w:rsid w:val="00E9071F"/>
    <w:rsid w:val="00E909A0"/>
    <w:rsid w:val="00E9156B"/>
    <w:rsid w:val="00E9175B"/>
    <w:rsid w:val="00E91A66"/>
    <w:rsid w:val="00E91DC9"/>
    <w:rsid w:val="00E92152"/>
    <w:rsid w:val="00E92471"/>
    <w:rsid w:val="00E9262C"/>
    <w:rsid w:val="00E926E7"/>
    <w:rsid w:val="00E93A0A"/>
    <w:rsid w:val="00E93D87"/>
    <w:rsid w:val="00E942B8"/>
    <w:rsid w:val="00E94C95"/>
    <w:rsid w:val="00E94D8F"/>
    <w:rsid w:val="00E95EF2"/>
    <w:rsid w:val="00E964FA"/>
    <w:rsid w:val="00E96758"/>
    <w:rsid w:val="00E96E77"/>
    <w:rsid w:val="00E971F1"/>
    <w:rsid w:val="00EA024E"/>
    <w:rsid w:val="00EA0BA4"/>
    <w:rsid w:val="00EA148B"/>
    <w:rsid w:val="00EA15A5"/>
    <w:rsid w:val="00EA2903"/>
    <w:rsid w:val="00EA29C6"/>
    <w:rsid w:val="00EA33F1"/>
    <w:rsid w:val="00EA39D6"/>
    <w:rsid w:val="00EA3A56"/>
    <w:rsid w:val="00EA3DFA"/>
    <w:rsid w:val="00EA3E14"/>
    <w:rsid w:val="00EA455D"/>
    <w:rsid w:val="00EA5006"/>
    <w:rsid w:val="00EA50DC"/>
    <w:rsid w:val="00EA5802"/>
    <w:rsid w:val="00EA5900"/>
    <w:rsid w:val="00EA603C"/>
    <w:rsid w:val="00EA67C8"/>
    <w:rsid w:val="00EA7986"/>
    <w:rsid w:val="00EB043D"/>
    <w:rsid w:val="00EB15D0"/>
    <w:rsid w:val="00EB1B3A"/>
    <w:rsid w:val="00EB1B98"/>
    <w:rsid w:val="00EB1C6B"/>
    <w:rsid w:val="00EB1E0F"/>
    <w:rsid w:val="00EB2A24"/>
    <w:rsid w:val="00EB2F1D"/>
    <w:rsid w:val="00EB3417"/>
    <w:rsid w:val="00EB3757"/>
    <w:rsid w:val="00EB3763"/>
    <w:rsid w:val="00EB37AC"/>
    <w:rsid w:val="00EB3872"/>
    <w:rsid w:val="00EB3CCD"/>
    <w:rsid w:val="00EB4BA3"/>
    <w:rsid w:val="00EB530A"/>
    <w:rsid w:val="00EB5433"/>
    <w:rsid w:val="00EB5AC4"/>
    <w:rsid w:val="00EB75E0"/>
    <w:rsid w:val="00EB7979"/>
    <w:rsid w:val="00EC0010"/>
    <w:rsid w:val="00EC06F5"/>
    <w:rsid w:val="00EC0AD1"/>
    <w:rsid w:val="00EC0C13"/>
    <w:rsid w:val="00EC1D66"/>
    <w:rsid w:val="00EC26F6"/>
    <w:rsid w:val="00EC2EC3"/>
    <w:rsid w:val="00EC321A"/>
    <w:rsid w:val="00EC3BA2"/>
    <w:rsid w:val="00EC415D"/>
    <w:rsid w:val="00EC430F"/>
    <w:rsid w:val="00EC4393"/>
    <w:rsid w:val="00EC4862"/>
    <w:rsid w:val="00EC5C4B"/>
    <w:rsid w:val="00EC688B"/>
    <w:rsid w:val="00EC6CA3"/>
    <w:rsid w:val="00EC6E04"/>
    <w:rsid w:val="00ED0006"/>
    <w:rsid w:val="00ED0583"/>
    <w:rsid w:val="00ED0951"/>
    <w:rsid w:val="00ED0CF2"/>
    <w:rsid w:val="00ED13C2"/>
    <w:rsid w:val="00ED2851"/>
    <w:rsid w:val="00ED36C2"/>
    <w:rsid w:val="00ED3A4F"/>
    <w:rsid w:val="00ED3EA8"/>
    <w:rsid w:val="00ED4737"/>
    <w:rsid w:val="00ED4892"/>
    <w:rsid w:val="00ED6F14"/>
    <w:rsid w:val="00ED6F6E"/>
    <w:rsid w:val="00EE044C"/>
    <w:rsid w:val="00EE06CE"/>
    <w:rsid w:val="00EE0D87"/>
    <w:rsid w:val="00EE1943"/>
    <w:rsid w:val="00EE1CBD"/>
    <w:rsid w:val="00EE2151"/>
    <w:rsid w:val="00EE2210"/>
    <w:rsid w:val="00EE27D1"/>
    <w:rsid w:val="00EE48E9"/>
    <w:rsid w:val="00EE64C3"/>
    <w:rsid w:val="00EE6610"/>
    <w:rsid w:val="00EE69E9"/>
    <w:rsid w:val="00EE6C9B"/>
    <w:rsid w:val="00EE6F0E"/>
    <w:rsid w:val="00EF0755"/>
    <w:rsid w:val="00EF0893"/>
    <w:rsid w:val="00EF0D45"/>
    <w:rsid w:val="00EF10B9"/>
    <w:rsid w:val="00EF1223"/>
    <w:rsid w:val="00EF1B55"/>
    <w:rsid w:val="00EF1C1C"/>
    <w:rsid w:val="00EF22FC"/>
    <w:rsid w:val="00EF22FF"/>
    <w:rsid w:val="00EF230B"/>
    <w:rsid w:val="00EF2A0B"/>
    <w:rsid w:val="00EF2EC3"/>
    <w:rsid w:val="00EF3328"/>
    <w:rsid w:val="00EF5061"/>
    <w:rsid w:val="00EF589C"/>
    <w:rsid w:val="00EF6185"/>
    <w:rsid w:val="00EF624A"/>
    <w:rsid w:val="00EF66F3"/>
    <w:rsid w:val="00EF6EF9"/>
    <w:rsid w:val="00EF713F"/>
    <w:rsid w:val="00F003EA"/>
    <w:rsid w:val="00F00795"/>
    <w:rsid w:val="00F00875"/>
    <w:rsid w:val="00F00AD2"/>
    <w:rsid w:val="00F00DA4"/>
    <w:rsid w:val="00F01081"/>
    <w:rsid w:val="00F01354"/>
    <w:rsid w:val="00F0158E"/>
    <w:rsid w:val="00F02302"/>
    <w:rsid w:val="00F031CD"/>
    <w:rsid w:val="00F0396F"/>
    <w:rsid w:val="00F0401E"/>
    <w:rsid w:val="00F0414D"/>
    <w:rsid w:val="00F0423D"/>
    <w:rsid w:val="00F044F3"/>
    <w:rsid w:val="00F04824"/>
    <w:rsid w:val="00F04944"/>
    <w:rsid w:val="00F05839"/>
    <w:rsid w:val="00F05C07"/>
    <w:rsid w:val="00F06367"/>
    <w:rsid w:val="00F07D5C"/>
    <w:rsid w:val="00F10015"/>
    <w:rsid w:val="00F10506"/>
    <w:rsid w:val="00F10A74"/>
    <w:rsid w:val="00F10F4A"/>
    <w:rsid w:val="00F10F99"/>
    <w:rsid w:val="00F11802"/>
    <w:rsid w:val="00F11C6D"/>
    <w:rsid w:val="00F1300B"/>
    <w:rsid w:val="00F1349B"/>
    <w:rsid w:val="00F13C39"/>
    <w:rsid w:val="00F13E4F"/>
    <w:rsid w:val="00F1549D"/>
    <w:rsid w:val="00F15AF3"/>
    <w:rsid w:val="00F15F10"/>
    <w:rsid w:val="00F17179"/>
    <w:rsid w:val="00F171EE"/>
    <w:rsid w:val="00F1787C"/>
    <w:rsid w:val="00F178AF"/>
    <w:rsid w:val="00F17C8F"/>
    <w:rsid w:val="00F17DBF"/>
    <w:rsid w:val="00F208C4"/>
    <w:rsid w:val="00F20B02"/>
    <w:rsid w:val="00F21364"/>
    <w:rsid w:val="00F21EB9"/>
    <w:rsid w:val="00F21F55"/>
    <w:rsid w:val="00F22796"/>
    <w:rsid w:val="00F2284B"/>
    <w:rsid w:val="00F22A4D"/>
    <w:rsid w:val="00F235E1"/>
    <w:rsid w:val="00F240FA"/>
    <w:rsid w:val="00F25E52"/>
    <w:rsid w:val="00F25ECD"/>
    <w:rsid w:val="00F25F87"/>
    <w:rsid w:val="00F275E1"/>
    <w:rsid w:val="00F27615"/>
    <w:rsid w:val="00F27669"/>
    <w:rsid w:val="00F27D98"/>
    <w:rsid w:val="00F31224"/>
    <w:rsid w:val="00F31478"/>
    <w:rsid w:val="00F31725"/>
    <w:rsid w:val="00F31AEA"/>
    <w:rsid w:val="00F31F3B"/>
    <w:rsid w:val="00F32404"/>
    <w:rsid w:val="00F327AA"/>
    <w:rsid w:val="00F335AA"/>
    <w:rsid w:val="00F33A54"/>
    <w:rsid w:val="00F344BA"/>
    <w:rsid w:val="00F34E4D"/>
    <w:rsid w:val="00F35F46"/>
    <w:rsid w:val="00F36465"/>
    <w:rsid w:val="00F368BA"/>
    <w:rsid w:val="00F3748B"/>
    <w:rsid w:val="00F4021F"/>
    <w:rsid w:val="00F4139B"/>
    <w:rsid w:val="00F414EC"/>
    <w:rsid w:val="00F42758"/>
    <w:rsid w:val="00F4283A"/>
    <w:rsid w:val="00F43354"/>
    <w:rsid w:val="00F443E7"/>
    <w:rsid w:val="00F44449"/>
    <w:rsid w:val="00F4473E"/>
    <w:rsid w:val="00F45007"/>
    <w:rsid w:val="00F45313"/>
    <w:rsid w:val="00F45D78"/>
    <w:rsid w:val="00F460D4"/>
    <w:rsid w:val="00F46137"/>
    <w:rsid w:val="00F46270"/>
    <w:rsid w:val="00F466E1"/>
    <w:rsid w:val="00F46975"/>
    <w:rsid w:val="00F477AA"/>
    <w:rsid w:val="00F47A81"/>
    <w:rsid w:val="00F47AF1"/>
    <w:rsid w:val="00F50158"/>
    <w:rsid w:val="00F50C59"/>
    <w:rsid w:val="00F51123"/>
    <w:rsid w:val="00F524C1"/>
    <w:rsid w:val="00F5335A"/>
    <w:rsid w:val="00F533AA"/>
    <w:rsid w:val="00F54375"/>
    <w:rsid w:val="00F5478F"/>
    <w:rsid w:val="00F55EA1"/>
    <w:rsid w:val="00F560CB"/>
    <w:rsid w:val="00F56F95"/>
    <w:rsid w:val="00F575DA"/>
    <w:rsid w:val="00F5763F"/>
    <w:rsid w:val="00F600E8"/>
    <w:rsid w:val="00F605D8"/>
    <w:rsid w:val="00F60AF6"/>
    <w:rsid w:val="00F60F2E"/>
    <w:rsid w:val="00F61185"/>
    <w:rsid w:val="00F61D07"/>
    <w:rsid w:val="00F623F3"/>
    <w:rsid w:val="00F62B5A"/>
    <w:rsid w:val="00F62F4E"/>
    <w:rsid w:val="00F62FD7"/>
    <w:rsid w:val="00F62FEF"/>
    <w:rsid w:val="00F631B4"/>
    <w:rsid w:val="00F636FA"/>
    <w:rsid w:val="00F6374C"/>
    <w:rsid w:val="00F64D41"/>
    <w:rsid w:val="00F650E4"/>
    <w:rsid w:val="00F65461"/>
    <w:rsid w:val="00F655A2"/>
    <w:rsid w:val="00F65801"/>
    <w:rsid w:val="00F662EF"/>
    <w:rsid w:val="00F66675"/>
    <w:rsid w:val="00F671E3"/>
    <w:rsid w:val="00F702BF"/>
    <w:rsid w:val="00F704DF"/>
    <w:rsid w:val="00F7058D"/>
    <w:rsid w:val="00F714A5"/>
    <w:rsid w:val="00F71673"/>
    <w:rsid w:val="00F718A1"/>
    <w:rsid w:val="00F71BD3"/>
    <w:rsid w:val="00F72950"/>
    <w:rsid w:val="00F73180"/>
    <w:rsid w:val="00F73BD3"/>
    <w:rsid w:val="00F73E80"/>
    <w:rsid w:val="00F73FFA"/>
    <w:rsid w:val="00F74DAD"/>
    <w:rsid w:val="00F74F17"/>
    <w:rsid w:val="00F75000"/>
    <w:rsid w:val="00F75BC4"/>
    <w:rsid w:val="00F765D5"/>
    <w:rsid w:val="00F773A4"/>
    <w:rsid w:val="00F77C73"/>
    <w:rsid w:val="00F813D5"/>
    <w:rsid w:val="00F8180B"/>
    <w:rsid w:val="00F81892"/>
    <w:rsid w:val="00F819EA"/>
    <w:rsid w:val="00F81A45"/>
    <w:rsid w:val="00F82B1F"/>
    <w:rsid w:val="00F82F89"/>
    <w:rsid w:val="00F8315F"/>
    <w:rsid w:val="00F83280"/>
    <w:rsid w:val="00F83845"/>
    <w:rsid w:val="00F839EA"/>
    <w:rsid w:val="00F84059"/>
    <w:rsid w:val="00F84A15"/>
    <w:rsid w:val="00F84AD9"/>
    <w:rsid w:val="00F84D67"/>
    <w:rsid w:val="00F857FD"/>
    <w:rsid w:val="00F8623F"/>
    <w:rsid w:val="00F867AB"/>
    <w:rsid w:val="00F86F56"/>
    <w:rsid w:val="00F8752B"/>
    <w:rsid w:val="00F914B8"/>
    <w:rsid w:val="00F91CD1"/>
    <w:rsid w:val="00F920D2"/>
    <w:rsid w:val="00F924B2"/>
    <w:rsid w:val="00F92CC3"/>
    <w:rsid w:val="00F93717"/>
    <w:rsid w:val="00F93AA6"/>
    <w:rsid w:val="00F9441C"/>
    <w:rsid w:val="00F94769"/>
    <w:rsid w:val="00F947C4"/>
    <w:rsid w:val="00F94FC0"/>
    <w:rsid w:val="00F953F0"/>
    <w:rsid w:val="00F9560C"/>
    <w:rsid w:val="00F95647"/>
    <w:rsid w:val="00F956C8"/>
    <w:rsid w:val="00F95BD6"/>
    <w:rsid w:val="00F962FF"/>
    <w:rsid w:val="00F96BFE"/>
    <w:rsid w:val="00F971FB"/>
    <w:rsid w:val="00F979A2"/>
    <w:rsid w:val="00F97D25"/>
    <w:rsid w:val="00FA056A"/>
    <w:rsid w:val="00FA1146"/>
    <w:rsid w:val="00FA11C3"/>
    <w:rsid w:val="00FA11F8"/>
    <w:rsid w:val="00FA1F62"/>
    <w:rsid w:val="00FA2664"/>
    <w:rsid w:val="00FA3A25"/>
    <w:rsid w:val="00FA3E0D"/>
    <w:rsid w:val="00FA4B2E"/>
    <w:rsid w:val="00FA4B8B"/>
    <w:rsid w:val="00FA4CFA"/>
    <w:rsid w:val="00FA5D98"/>
    <w:rsid w:val="00FA5E9F"/>
    <w:rsid w:val="00FA6861"/>
    <w:rsid w:val="00FA6B2E"/>
    <w:rsid w:val="00FA7677"/>
    <w:rsid w:val="00FA769B"/>
    <w:rsid w:val="00FA7993"/>
    <w:rsid w:val="00FA79B4"/>
    <w:rsid w:val="00FB0DAE"/>
    <w:rsid w:val="00FB12E9"/>
    <w:rsid w:val="00FB1A55"/>
    <w:rsid w:val="00FB258C"/>
    <w:rsid w:val="00FB2DF6"/>
    <w:rsid w:val="00FB2F4F"/>
    <w:rsid w:val="00FB58D3"/>
    <w:rsid w:val="00FB65A3"/>
    <w:rsid w:val="00FB693D"/>
    <w:rsid w:val="00FB6D68"/>
    <w:rsid w:val="00FB6D97"/>
    <w:rsid w:val="00FB7A4C"/>
    <w:rsid w:val="00FC045C"/>
    <w:rsid w:val="00FC0B1D"/>
    <w:rsid w:val="00FC114E"/>
    <w:rsid w:val="00FC1708"/>
    <w:rsid w:val="00FC297F"/>
    <w:rsid w:val="00FC2B93"/>
    <w:rsid w:val="00FC3448"/>
    <w:rsid w:val="00FC351A"/>
    <w:rsid w:val="00FC3F50"/>
    <w:rsid w:val="00FC42B6"/>
    <w:rsid w:val="00FC45C9"/>
    <w:rsid w:val="00FC469B"/>
    <w:rsid w:val="00FC4945"/>
    <w:rsid w:val="00FC4B96"/>
    <w:rsid w:val="00FC5EE6"/>
    <w:rsid w:val="00FC61EB"/>
    <w:rsid w:val="00FC74E8"/>
    <w:rsid w:val="00FC7B09"/>
    <w:rsid w:val="00FC7D69"/>
    <w:rsid w:val="00FC7F34"/>
    <w:rsid w:val="00FD0A67"/>
    <w:rsid w:val="00FD11F2"/>
    <w:rsid w:val="00FD3710"/>
    <w:rsid w:val="00FD38B3"/>
    <w:rsid w:val="00FD3A07"/>
    <w:rsid w:val="00FD3D10"/>
    <w:rsid w:val="00FD3D7C"/>
    <w:rsid w:val="00FD41C0"/>
    <w:rsid w:val="00FD433D"/>
    <w:rsid w:val="00FD4593"/>
    <w:rsid w:val="00FD4A45"/>
    <w:rsid w:val="00FD4AB3"/>
    <w:rsid w:val="00FD4BA4"/>
    <w:rsid w:val="00FD4E4B"/>
    <w:rsid w:val="00FD56BC"/>
    <w:rsid w:val="00FD5765"/>
    <w:rsid w:val="00FD5AE6"/>
    <w:rsid w:val="00FD5C69"/>
    <w:rsid w:val="00FD6A87"/>
    <w:rsid w:val="00FD7163"/>
    <w:rsid w:val="00FD7378"/>
    <w:rsid w:val="00FD7381"/>
    <w:rsid w:val="00FD7427"/>
    <w:rsid w:val="00FD75B7"/>
    <w:rsid w:val="00FD783A"/>
    <w:rsid w:val="00FE0414"/>
    <w:rsid w:val="00FE0652"/>
    <w:rsid w:val="00FE0B27"/>
    <w:rsid w:val="00FE10F5"/>
    <w:rsid w:val="00FE13B5"/>
    <w:rsid w:val="00FE13B7"/>
    <w:rsid w:val="00FE1B0B"/>
    <w:rsid w:val="00FE38E2"/>
    <w:rsid w:val="00FE416D"/>
    <w:rsid w:val="00FE4770"/>
    <w:rsid w:val="00FE4C23"/>
    <w:rsid w:val="00FE4D78"/>
    <w:rsid w:val="00FE51CA"/>
    <w:rsid w:val="00FE5A99"/>
    <w:rsid w:val="00FE5EF4"/>
    <w:rsid w:val="00FE6141"/>
    <w:rsid w:val="00FE6F6A"/>
    <w:rsid w:val="00FE7543"/>
    <w:rsid w:val="00FE7A93"/>
    <w:rsid w:val="00FE7C80"/>
    <w:rsid w:val="00FF0184"/>
    <w:rsid w:val="00FF1E6A"/>
    <w:rsid w:val="00FF2175"/>
    <w:rsid w:val="00FF2F69"/>
    <w:rsid w:val="00FF360C"/>
    <w:rsid w:val="00FF376A"/>
    <w:rsid w:val="00FF3DB1"/>
    <w:rsid w:val="00FF4A84"/>
    <w:rsid w:val="00FF4B39"/>
    <w:rsid w:val="00FF4BA1"/>
    <w:rsid w:val="00FF4C01"/>
    <w:rsid w:val="00FF4DA6"/>
    <w:rsid w:val="00FF503E"/>
    <w:rsid w:val="00FF523E"/>
    <w:rsid w:val="00FF5BC4"/>
    <w:rsid w:val="00FF604A"/>
    <w:rsid w:val="00FF6174"/>
    <w:rsid w:val="00FF63CE"/>
    <w:rsid w:val="01EA7F33"/>
    <w:rsid w:val="01ED0EB7"/>
    <w:rsid w:val="02166C9A"/>
    <w:rsid w:val="021D7488"/>
    <w:rsid w:val="025609B1"/>
    <w:rsid w:val="02807B75"/>
    <w:rsid w:val="036B7966"/>
    <w:rsid w:val="037B15C3"/>
    <w:rsid w:val="038F0F77"/>
    <w:rsid w:val="039D0B4B"/>
    <w:rsid w:val="0474623D"/>
    <w:rsid w:val="049B529E"/>
    <w:rsid w:val="04B403C6"/>
    <w:rsid w:val="05665C6B"/>
    <w:rsid w:val="0583779A"/>
    <w:rsid w:val="05BE6417"/>
    <w:rsid w:val="05F61CD7"/>
    <w:rsid w:val="06021C60"/>
    <w:rsid w:val="071A65B6"/>
    <w:rsid w:val="07CA2ED7"/>
    <w:rsid w:val="07D53466"/>
    <w:rsid w:val="089D2EAF"/>
    <w:rsid w:val="08D6599E"/>
    <w:rsid w:val="090515DA"/>
    <w:rsid w:val="092C729B"/>
    <w:rsid w:val="09575B61"/>
    <w:rsid w:val="09C15590"/>
    <w:rsid w:val="09D92C37"/>
    <w:rsid w:val="0B01011B"/>
    <w:rsid w:val="0B7E2F67"/>
    <w:rsid w:val="0B927A0A"/>
    <w:rsid w:val="0BAF1538"/>
    <w:rsid w:val="0BD90218"/>
    <w:rsid w:val="0C193AD3"/>
    <w:rsid w:val="0C541CC6"/>
    <w:rsid w:val="0D0365E6"/>
    <w:rsid w:val="0DA40CA3"/>
    <w:rsid w:val="0DCB05AE"/>
    <w:rsid w:val="0DE64A10"/>
    <w:rsid w:val="0E220FBD"/>
    <w:rsid w:val="0E72396F"/>
    <w:rsid w:val="0E7F4BD9"/>
    <w:rsid w:val="0F034649"/>
    <w:rsid w:val="0FBF5566"/>
    <w:rsid w:val="101271B8"/>
    <w:rsid w:val="103F1337"/>
    <w:rsid w:val="109F6DD2"/>
    <w:rsid w:val="10E751CB"/>
    <w:rsid w:val="121C0E44"/>
    <w:rsid w:val="12591626"/>
    <w:rsid w:val="12B20DBB"/>
    <w:rsid w:val="130804C5"/>
    <w:rsid w:val="13FA6B54"/>
    <w:rsid w:val="14443013"/>
    <w:rsid w:val="14A93475"/>
    <w:rsid w:val="14F612E8"/>
    <w:rsid w:val="151627A4"/>
    <w:rsid w:val="15AE2D22"/>
    <w:rsid w:val="164F37A5"/>
    <w:rsid w:val="167E3237"/>
    <w:rsid w:val="168D490F"/>
    <w:rsid w:val="16A715B3"/>
    <w:rsid w:val="16D62785"/>
    <w:rsid w:val="18534811"/>
    <w:rsid w:val="191A4F3D"/>
    <w:rsid w:val="19596D8C"/>
    <w:rsid w:val="19892FF3"/>
    <w:rsid w:val="19CD7C27"/>
    <w:rsid w:val="1A6361D9"/>
    <w:rsid w:val="1AAA694D"/>
    <w:rsid w:val="1B2C7A13"/>
    <w:rsid w:val="1B515E62"/>
    <w:rsid w:val="1B5E76F6"/>
    <w:rsid w:val="1BA535D6"/>
    <w:rsid w:val="1BE61545"/>
    <w:rsid w:val="1C255E3A"/>
    <w:rsid w:val="1C753A15"/>
    <w:rsid w:val="1CEC5C03"/>
    <w:rsid w:val="1D5929B3"/>
    <w:rsid w:val="1D9531D6"/>
    <w:rsid w:val="1DC24961"/>
    <w:rsid w:val="1E112162"/>
    <w:rsid w:val="1E2F1DD8"/>
    <w:rsid w:val="1ED70C26"/>
    <w:rsid w:val="1F3C5FFF"/>
    <w:rsid w:val="1F7F013A"/>
    <w:rsid w:val="207F249C"/>
    <w:rsid w:val="21A93F47"/>
    <w:rsid w:val="21B300DA"/>
    <w:rsid w:val="2278331B"/>
    <w:rsid w:val="229C112C"/>
    <w:rsid w:val="22F55F7E"/>
    <w:rsid w:val="23536501"/>
    <w:rsid w:val="23CB4EC6"/>
    <w:rsid w:val="254B1EBF"/>
    <w:rsid w:val="26035DEB"/>
    <w:rsid w:val="262E24B2"/>
    <w:rsid w:val="26446854"/>
    <w:rsid w:val="26A22471"/>
    <w:rsid w:val="26C40427"/>
    <w:rsid w:val="277427C9"/>
    <w:rsid w:val="28CE049A"/>
    <w:rsid w:val="28E45EA3"/>
    <w:rsid w:val="29036758"/>
    <w:rsid w:val="291753F8"/>
    <w:rsid w:val="2A141E18"/>
    <w:rsid w:val="2B0D2030"/>
    <w:rsid w:val="2B2E2565"/>
    <w:rsid w:val="2BFD3113"/>
    <w:rsid w:val="2C1602E4"/>
    <w:rsid w:val="2D67693D"/>
    <w:rsid w:val="2E142328"/>
    <w:rsid w:val="2E932876"/>
    <w:rsid w:val="2E9F2697"/>
    <w:rsid w:val="2EDF2CF6"/>
    <w:rsid w:val="2F2F3D79"/>
    <w:rsid w:val="2FAA36C3"/>
    <w:rsid w:val="2FF344B8"/>
    <w:rsid w:val="3066524B"/>
    <w:rsid w:val="3125512E"/>
    <w:rsid w:val="31607511"/>
    <w:rsid w:val="3197210F"/>
    <w:rsid w:val="319C6071"/>
    <w:rsid w:val="31C72739"/>
    <w:rsid w:val="32851872"/>
    <w:rsid w:val="33A53EC8"/>
    <w:rsid w:val="33E345BF"/>
    <w:rsid w:val="33F23CB8"/>
    <w:rsid w:val="34523780"/>
    <w:rsid w:val="345F23FD"/>
    <w:rsid w:val="34972557"/>
    <w:rsid w:val="35A93699"/>
    <w:rsid w:val="35AB1391"/>
    <w:rsid w:val="35B03024"/>
    <w:rsid w:val="35D13059"/>
    <w:rsid w:val="360949B7"/>
    <w:rsid w:val="36927D93"/>
    <w:rsid w:val="37265173"/>
    <w:rsid w:val="37287589"/>
    <w:rsid w:val="378A3F83"/>
    <w:rsid w:val="382614AE"/>
    <w:rsid w:val="38E9376A"/>
    <w:rsid w:val="38EB6C6E"/>
    <w:rsid w:val="394C2F9B"/>
    <w:rsid w:val="39741150"/>
    <w:rsid w:val="39E27206"/>
    <w:rsid w:val="39E64DFB"/>
    <w:rsid w:val="39F17820"/>
    <w:rsid w:val="3AED190D"/>
    <w:rsid w:val="3B013DDA"/>
    <w:rsid w:val="3BC53255"/>
    <w:rsid w:val="3C263F3D"/>
    <w:rsid w:val="3C7939C7"/>
    <w:rsid w:val="3D0F3EBA"/>
    <w:rsid w:val="3D4E1420"/>
    <w:rsid w:val="3DA0122B"/>
    <w:rsid w:val="3DA2472E"/>
    <w:rsid w:val="3DDE328E"/>
    <w:rsid w:val="3E3C10A9"/>
    <w:rsid w:val="3E422FB2"/>
    <w:rsid w:val="3E5B195E"/>
    <w:rsid w:val="3E98013E"/>
    <w:rsid w:val="3EDE2E31"/>
    <w:rsid w:val="3FC62609"/>
    <w:rsid w:val="405C6B25"/>
    <w:rsid w:val="406903B9"/>
    <w:rsid w:val="41055D3E"/>
    <w:rsid w:val="413260C8"/>
    <w:rsid w:val="41902DC3"/>
    <w:rsid w:val="41A710C5"/>
    <w:rsid w:val="41C837F8"/>
    <w:rsid w:val="42977947"/>
    <w:rsid w:val="43E24D74"/>
    <w:rsid w:val="440234A3"/>
    <w:rsid w:val="446369C0"/>
    <w:rsid w:val="44D74780"/>
    <w:rsid w:val="461B7E6D"/>
    <w:rsid w:val="46845740"/>
    <w:rsid w:val="4740402F"/>
    <w:rsid w:val="478933F7"/>
    <w:rsid w:val="480D1D44"/>
    <w:rsid w:val="48104EC7"/>
    <w:rsid w:val="4830797A"/>
    <w:rsid w:val="4847568C"/>
    <w:rsid w:val="48700764"/>
    <w:rsid w:val="487F2F7D"/>
    <w:rsid w:val="48A715E8"/>
    <w:rsid w:val="49551CDB"/>
    <w:rsid w:val="495D4B69"/>
    <w:rsid w:val="4A21012A"/>
    <w:rsid w:val="4ACD3AC6"/>
    <w:rsid w:val="4AE649F0"/>
    <w:rsid w:val="4B5B2430"/>
    <w:rsid w:val="4BA460A8"/>
    <w:rsid w:val="4BF23C29"/>
    <w:rsid w:val="4BFA6AB7"/>
    <w:rsid w:val="4D8207D1"/>
    <w:rsid w:val="4EEC1008"/>
    <w:rsid w:val="4EF31987"/>
    <w:rsid w:val="4EF83441"/>
    <w:rsid w:val="4F147FCE"/>
    <w:rsid w:val="4FBD16E0"/>
    <w:rsid w:val="4FC61FF0"/>
    <w:rsid w:val="508A55B1"/>
    <w:rsid w:val="50B53E76"/>
    <w:rsid w:val="518F15DB"/>
    <w:rsid w:val="51990EDC"/>
    <w:rsid w:val="519E7677"/>
    <w:rsid w:val="51BF4329"/>
    <w:rsid w:val="51CC1440"/>
    <w:rsid w:val="51F92E15"/>
    <w:rsid w:val="526C3548"/>
    <w:rsid w:val="52F46924"/>
    <w:rsid w:val="532A2681"/>
    <w:rsid w:val="53B15DDD"/>
    <w:rsid w:val="53FF395E"/>
    <w:rsid w:val="54213B13"/>
    <w:rsid w:val="55DE0971"/>
    <w:rsid w:val="55EA4783"/>
    <w:rsid w:val="5698345D"/>
    <w:rsid w:val="57380335"/>
    <w:rsid w:val="57715504"/>
    <w:rsid w:val="578A642E"/>
    <w:rsid w:val="58E56AAA"/>
    <w:rsid w:val="58F768C1"/>
    <w:rsid w:val="590B7824"/>
    <w:rsid w:val="597C0DDC"/>
    <w:rsid w:val="59AB2256"/>
    <w:rsid w:val="5CCF11D3"/>
    <w:rsid w:val="5D810FF7"/>
    <w:rsid w:val="5DE3706A"/>
    <w:rsid w:val="5EE514D4"/>
    <w:rsid w:val="5F0977F9"/>
    <w:rsid w:val="5FB07718"/>
    <w:rsid w:val="60553F98"/>
    <w:rsid w:val="60B35636"/>
    <w:rsid w:val="616B4D6C"/>
    <w:rsid w:val="62D66E61"/>
    <w:rsid w:val="63DC5E52"/>
    <w:rsid w:val="63FC5F55"/>
    <w:rsid w:val="64480A16"/>
    <w:rsid w:val="644D291F"/>
    <w:rsid w:val="64C3145D"/>
    <w:rsid w:val="65402FF4"/>
    <w:rsid w:val="65A73073"/>
    <w:rsid w:val="66270337"/>
    <w:rsid w:val="66433CD3"/>
    <w:rsid w:val="666F001B"/>
    <w:rsid w:val="66961D05"/>
    <w:rsid w:val="67165330"/>
    <w:rsid w:val="678B74EE"/>
    <w:rsid w:val="68195E58"/>
    <w:rsid w:val="68991C29"/>
    <w:rsid w:val="68B172D0"/>
    <w:rsid w:val="69064E99"/>
    <w:rsid w:val="690D79EA"/>
    <w:rsid w:val="69DE2ABA"/>
    <w:rsid w:val="69F85566"/>
    <w:rsid w:val="6A1F52A8"/>
    <w:rsid w:val="6A516D7C"/>
    <w:rsid w:val="6B2A0C5E"/>
    <w:rsid w:val="6B7D2C66"/>
    <w:rsid w:val="6C904861"/>
    <w:rsid w:val="6C940230"/>
    <w:rsid w:val="6D9C0B83"/>
    <w:rsid w:val="6DAC0CFD"/>
    <w:rsid w:val="6DB30687"/>
    <w:rsid w:val="6E0A3294"/>
    <w:rsid w:val="6F7B34F6"/>
    <w:rsid w:val="70CE694A"/>
    <w:rsid w:val="70DC43B7"/>
    <w:rsid w:val="714E33F1"/>
    <w:rsid w:val="71606B8F"/>
    <w:rsid w:val="716C0423"/>
    <w:rsid w:val="71874850"/>
    <w:rsid w:val="718A38AC"/>
    <w:rsid w:val="719F40F5"/>
    <w:rsid w:val="721708BC"/>
    <w:rsid w:val="721D27C5"/>
    <w:rsid w:val="73283F7C"/>
    <w:rsid w:val="732B70FF"/>
    <w:rsid w:val="75542870"/>
    <w:rsid w:val="756F513B"/>
    <w:rsid w:val="759365F4"/>
    <w:rsid w:val="764A7A65"/>
    <w:rsid w:val="77723607"/>
    <w:rsid w:val="77CB1717"/>
    <w:rsid w:val="77E116BC"/>
    <w:rsid w:val="787E1911"/>
    <w:rsid w:val="78F76C86"/>
    <w:rsid w:val="791D5841"/>
    <w:rsid w:val="793D02F4"/>
    <w:rsid w:val="7ABD52ED"/>
    <w:rsid w:val="7B777F9E"/>
    <w:rsid w:val="7B8008AE"/>
    <w:rsid w:val="7BBB198C"/>
    <w:rsid w:val="7BEF6963"/>
    <w:rsid w:val="7D017AA5"/>
    <w:rsid w:val="7D6C7155"/>
    <w:rsid w:val="7DCF13F7"/>
    <w:rsid w:val="7F186E10"/>
    <w:rsid w:val="7FB9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104"/>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105"/>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rFonts w:ascii="Calibri" w:hAnsi="Calibri" w:cs="Calibri"/>
      <w:sz w:val="18"/>
      <w:szCs w:val="18"/>
    </w:rPr>
  </w:style>
  <w:style w:type="paragraph" w:styleId="9">
    <w:name w:val="caption"/>
    <w:basedOn w:val="1"/>
    <w:next w:val="1"/>
    <w:qFormat/>
    <w:uiPriority w:val="0"/>
    <w:rPr>
      <w:rFonts w:ascii="Arial" w:hAnsi="Arial" w:eastAsia="黑体"/>
      <w:sz w:val="20"/>
    </w:r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3"/>
    <w:basedOn w:val="1"/>
    <w:qFormat/>
    <w:uiPriority w:val="0"/>
    <w:pPr>
      <w:widowControl/>
      <w:jc w:val="center"/>
    </w:pPr>
    <w:rPr>
      <w:rFonts w:ascii="宋体" w:hAnsi="宋体"/>
      <w:b/>
      <w:bCs/>
      <w:sz w:val="15"/>
      <w:szCs w:val="15"/>
    </w:rPr>
  </w:style>
  <w:style w:type="paragraph" w:styleId="13">
    <w:name w:val="Body Text"/>
    <w:basedOn w:val="1"/>
    <w:link w:val="43"/>
    <w:qFormat/>
    <w:uiPriority w:val="0"/>
    <w:pPr>
      <w:spacing w:after="120"/>
    </w:pPr>
    <w:rPr>
      <w:szCs w:val="21"/>
    </w:rPr>
  </w:style>
  <w:style w:type="paragraph" w:styleId="14">
    <w:name w:val="Body Text Indent"/>
    <w:basedOn w:val="1"/>
    <w:link w:val="44"/>
    <w:qFormat/>
    <w:uiPriority w:val="0"/>
    <w:pPr>
      <w:spacing w:after="120"/>
      <w:ind w:left="420" w:leftChars="200"/>
    </w:pPr>
  </w:style>
  <w:style w:type="paragraph" w:styleId="15">
    <w:name w:val="toc 5"/>
    <w:basedOn w:val="1"/>
    <w:next w:val="1"/>
    <w:qFormat/>
    <w:uiPriority w:val="0"/>
    <w:pPr>
      <w:ind w:left="840"/>
      <w:jc w:val="left"/>
    </w:pPr>
    <w:rPr>
      <w:rFonts w:ascii="Calibri" w:hAnsi="Calibri" w:cs="Calibri"/>
      <w:sz w:val="18"/>
      <w:szCs w:val="18"/>
    </w:rPr>
  </w:style>
  <w:style w:type="paragraph" w:styleId="16">
    <w:name w:val="toc 3"/>
    <w:basedOn w:val="1"/>
    <w:next w:val="1"/>
    <w:unhideWhenUsed/>
    <w:qFormat/>
    <w:uiPriority w:val="39"/>
    <w:pPr>
      <w:spacing w:line="360" w:lineRule="auto"/>
      <w:ind w:left="420"/>
      <w:jc w:val="left"/>
    </w:pPr>
    <w:rPr>
      <w:rFonts w:cs="Calibri"/>
      <w:i/>
      <w:iCs/>
      <w:sz w:val="24"/>
      <w:szCs w:val="20"/>
    </w:rPr>
  </w:style>
  <w:style w:type="paragraph" w:styleId="17">
    <w:name w:val="Plain Text"/>
    <w:basedOn w:val="1"/>
    <w:link w:val="45"/>
    <w:qFormat/>
    <w:uiPriority w:val="0"/>
    <w:rPr>
      <w:rFonts w:ascii="宋体" w:hAnsi="Courier New"/>
      <w:szCs w:val="21"/>
    </w:rPr>
  </w:style>
  <w:style w:type="paragraph" w:styleId="18">
    <w:name w:val="toc 8"/>
    <w:basedOn w:val="1"/>
    <w:next w:val="1"/>
    <w:qFormat/>
    <w:uiPriority w:val="0"/>
    <w:pPr>
      <w:ind w:left="1470"/>
      <w:jc w:val="left"/>
    </w:pPr>
    <w:rPr>
      <w:rFonts w:ascii="Calibri" w:hAnsi="Calibri" w:cs="Calibri"/>
      <w:sz w:val="18"/>
      <w:szCs w:val="18"/>
    </w:rPr>
  </w:style>
  <w:style w:type="paragraph" w:styleId="19">
    <w:name w:val="Date"/>
    <w:basedOn w:val="1"/>
    <w:next w:val="1"/>
    <w:qFormat/>
    <w:uiPriority w:val="0"/>
    <w:pPr>
      <w:ind w:left="100" w:leftChars="2500"/>
    </w:pPr>
  </w:style>
  <w:style w:type="paragraph" w:styleId="20">
    <w:name w:val="Balloon Text"/>
    <w:basedOn w:val="1"/>
    <w:link w:val="46"/>
    <w:qFormat/>
    <w:uiPriority w:val="0"/>
    <w:rPr>
      <w:sz w:val="18"/>
      <w:szCs w:val="18"/>
    </w:rPr>
  </w:style>
  <w:style w:type="paragraph" w:styleId="21">
    <w:name w:val="footer"/>
    <w:basedOn w:val="1"/>
    <w:link w:val="47"/>
    <w:qFormat/>
    <w:uiPriority w:val="99"/>
    <w:pPr>
      <w:tabs>
        <w:tab w:val="center" w:pos="4153"/>
        <w:tab w:val="right" w:pos="8306"/>
      </w:tabs>
      <w:snapToGrid w:val="0"/>
      <w:jc w:val="left"/>
    </w:pPr>
    <w:rPr>
      <w:sz w:val="18"/>
      <w:szCs w:val="18"/>
    </w:rPr>
  </w:style>
  <w:style w:type="paragraph" w:styleId="22">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9060"/>
      </w:tabs>
      <w:spacing w:line="360" w:lineRule="auto"/>
    </w:pPr>
    <w:rPr>
      <w:rFonts w:eastAsia="黑体" w:cs="Calibri"/>
      <w:bCs/>
      <w:caps/>
      <w:sz w:val="24"/>
      <w:szCs w:val="30"/>
      <w:lang w:val="zh-CN"/>
    </w:rPr>
  </w:style>
  <w:style w:type="paragraph" w:styleId="24">
    <w:name w:val="toc 4"/>
    <w:basedOn w:val="1"/>
    <w:next w:val="1"/>
    <w:qFormat/>
    <w:uiPriority w:val="0"/>
    <w:pPr>
      <w:ind w:left="630"/>
      <w:jc w:val="left"/>
    </w:pPr>
    <w:rPr>
      <w:rFonts w:ascii="Calibri" w:hAnsi="Calibri" w:cs="Calibri"/>
      <w:sz w:val="18"/>
      <w:szCs w:val="18"/>
    </w:rPr>
  </w:style>
  <w:style w:type="paragraph" w:styleId="25">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6">
    <w:name w:val="toc 6"/>
    <w:basedOn w:val="1"/>
    <w:next w:val="1"/>
    <w:qFormat/>
    <w:uiPriority w:val="0"/>
    <w:pPr>
      <w:ind w:left="1050"/>
      <w:jc w:val="left"/>
    </w:pPr>
    <w:rPr>
      <w:rFonts w:ascii="Calibri" w:hAnsi="Calibri" w:cs="Calibri"/>
      <w:sz w:val="18"/>
      <w:szCs w:val="18"/>
    </w:rPr>
  </w:style>
  <w:style w:type="paragraph" w:styleId="27">
    <w:name w:val="Body Text Indent 3"/>
    <w:basedOn w:val="1"/>
    <w:link w:val="50"/>
    <w:qFormat/>
    <w:uiPriority w:val="0"/>
    <w:pPr>
      <w:spacing w:after="120"/>
      <w:ind w:left="420" w:leftChars="200"/>
    </w:pPr>
    <w:rPr>
      <w:sz w:val="16"/>
      <w:szCs w:val="16"/>
    </w:rPr>
  </w:style>
  <w:style w:type="paragraph" w:styleId="28">
    <w:name w:val="toc 2"/>
    <w:basedOn w:val="1"/>
    <w:next w:val="1"/>
    <w:unhideWhenUsed/>
    <w:qFormat/>
    <w:uiPriority w:val="39"/>
    <w:pPr>
      <w:spacing w:line="360" w:lineRule="auto"/>
      <w:ind w:left="210"/>
      <w:jc w:val="left"/>
    </w:pPr>
    <w:rPr>
      <w:rFonts w:cs="Calibri"/>
      <w:smallCaps/>
      <w:sz w:val="24"/>
      <w:szCs w:val="20"/>
    </w:rPr>
  </w:style>
  <w:style w:type="paragraph" w:styleId="29">
    <w:name w:val="toc 9"/>
    <w:basedOn w:val="1"/>
    <w:next w:val="1"/>
    <w:qFormat/>
    <w:uiPriority w:val="0"/>
    <w:pPr>
      <w:ind w:left="1680"/>
      <w:jc w:val="left"/>
    </w:pPr>
    <w:rPr>
      <w:rFonts w:ascii="Calibri" w:hAnsi="Calibri" w:cs="Calibri"/>
      <w:sz w:val="18"/>
      <w:szCs w:val="18"/>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link w:val="51"/>
    <w:qFormat/>
    <w:uiPriority w:val="0"/>
    <w:pPr>
      <w:spacing w:before="240" w:after="60"/>
      <w:jc w:val="center"/>
      <w:outlineLvl w:val="0"/>
    </w:pPr>
    <w:rPr>
      <w:rFonts w:ascii="Cambria" w:hAnsi="Cambria"/>
      <w:b/>
      <w:bCs/>
      <w:sz w:val="32"/>
      <w:szCs w:val="32"/>
    </w:rPr>
  </w:style>
  <w:style w:type="paragraph" w:styleId="32">
    <w:name w:val="annotation subject"/>
    <w:basedOn w:val="11"/>
    <w:next w:val="11"/>
    <w:semiHidden/>
    <w:qFormat/>
    <w:uiPriority w:val="0"/>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0"/>
  </w:style>
  <w:style w:type="character" w:styleId="37">
    <w:name w:val="Emphasis"/>
    <w:qFormat/>
    <w:uiPriority w:val="0"/>
    <w:rPr>
      <w:color w:val="CC0000"/>
    </w:rPr>
  </w:style>
  <w:style w:type="character" w:styleId="38">
    <w:name w:val="Hyperlink"/>
    <w:unhideWhenUsed/>
    <w:qFormat/>
    <w:uiPriority w:val="99"/>
    <w:rPr>
      <w:color w:val="000099"/>
      <w:u w:val="none"/>
    </w:rPr>
  </w:style>
  <w:style w:type="character" w:styleId="39">
    <w:name w:val="annotation reference"/>
    <w:semiHidden/>
    <w:qFormat/>
    <w:uiPriority w:val="0"/>
    <w:rPr>
      <w:sz w:val="21"/>
      <w:szCs w:val="21"/>
    </w:rPr>
  </w:style>
  <w:style w:type="character" w:customStyle="1" w:styleId="40">
    <w:name w:val="标题 1 字符"/>
    <w:link w:val="2"/>
    <w:qFormat/>
    <w:uiPriority w:val="0"/>
    <w:rPr>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4 字符"/>
    <w:link w:val="5"/>
    <w:qFormat/>
    <w:uiPriority w:val="9"/>
    <w:rPr>
      <w:rFonts w:ascii="Cambria" w:hAnsi="Cambria"/>
      <w:b/>
      <w:bCs/>
      <w:kern w:val="2"/>
      <w:sz w:val="28"/>
      <w:szCs w:val="28"/>
    </w:rPr>
  </w:style>
  <w:style w:type="character" w:customStyle="1" w:styleId="43">
    <w:name w:val="正文文本 字符"/>
    <w:link w:val="13"/>
    <w:qFormat/>
    <w:locked/>
    <w:uiPriority w:val="0"/>
    <w:rPr>
      <w:rFonts w:eastAsia="宋体"/>
      <w:kern w:val="2"/>
      <w:sz w:val="21"/>
      <w:szCs w:val="21"/>
      <w:lang w:val="en-US" w:eastAsia="zh-CN" w:bidi="ar-SA"/>
    </w:rPr>
  </w:style>
  <w:style w:type="character" w:customStyle="1" w:styleId="44">
    <w:name w:val="正文文本缩进 字符"/>
    <w:link w:val="14"/>
    <w:qFormat/>
    <w:uiPriority w:val="0"/>
    <w:rPr>
      <w:kern w:val="2"/>
      <w:sz w:val="21"/>
      <w:szCs w:val="24"/>
    </w:rPr>
  </w:style>
  <w:style w:type="character" w:customStyle="1" w:styleId="45">
    <w:name w:val="纯文本 字符"/>
    <w:link w:val="17"/>
    <w:qFormat/>
    <w:uiPriority w:val="0"/>
    <w:rPr>
      <w:rFonts w:ascii="宋体" w:hAnsi="Courier New" w:cs="Courier New"/>
      <w:kern w:val="2"/>
      <w:sz w:val="21"/>
      <w:szCs w:val="21"/>
    </w:rPr>
  </w:style>
  <w:style w:type="character" w:customStyle="1" w:styleId="46">
    <w:name w:val="批注框文本 字符"/>
    <w:link w:val="20"/>
    <w:qFormat/>
    <w:uiPriority w:val="0"/>
    <w:rPr>
      <w:kern w:val="2"/>
      <w:sz w:val="18"/>
      <w:szCs w:val="18"/>
    </w:rPr>
  </w:style>
  <w:style w:type="character" w:customStyle="1" w:styleId="47">
    <w:name w:val="页脚 字符1"/>
    <w:link w:val="21"/>
    <w:qFormat/>
    <w:uiPriority w:val="99"/>
    <w:rPr>
      <w:kern w:val="2"/>
      <w:sz w:val="18"/>
      <w:szCs w:val="18"/>
    </w:rPr>
  </w:style>
  <w:style w:type="character" w:customStyle="1" w:styleId="48">
    <w:name w:val="页眉 字符"/>
    <w:link w:val="22"/>
    <w:qFormat/>
    <w:uiPriority w:val="99"/>
    <w:rPr>
      <w:kern w:val="2"/>
      <w:sz w:val="18"/>
      <w:szCs w:val="18"/>
    </w:rPr>
  </w:style>
  <w:style w:type="character" w:customStyle="1" w:styleId="49">
    <w:name w:val="副标题 字符"/>
    <w:link w:val="25"/>
    <w:qFormat/>
    <w:uiPriority w:val="0"/>
    <w:rPr>
      <w:rFonts w:ascii="Cambria" w:hAnsi="Cambria" w:cs="Times New Roman"/>
      <w:b/>
      <w:bCs/>
      <w:kern w:val="28"/>
      <w:sz w:val="32"/>
      <w:szCs w:val="32"/>
    </w:rPr>
  </w:style>
  <w:style w:type="character" w:customStyle="1" w:styleId="50">
    <w:name w:val="正文文本缩进 3 字符"/>
    <w:link w:val="27"/>
    <w:qFormat/>
    <w:uiPriority w:val="0"/>
    <w:rPr>
      <w:kern w:val="2"/>
      <w:sz w:val="16"/>
      <w:szCs w:val="16"/>
    </w:rPr>
  </w:style>
  <w:style w:type="character" w:customStyle="1" w:styleId="51">
    <w:name w:val="标题 字符"/>
    <w:link w:val="31"/>
    <w:qFormat/>
    <w:uiPriority w:val="0"/>
    <w:rPr>
      <w:rFonts w:ascii="Cambria" w:hAnsi="Cambria" w:cs="Times New Roman"/>
      <w:b/>
      <w:bCs/>
      <w:kern w:val="2"/>
      <w:sz w:val="32"/>
      <w:szCs w:val="32"/>
    </w:rPr>
  </w:style>
  <w:style w:type="character" w:customStyle="1" w:styleId="52">
    <w:name w:val="blue141"/>
    <w:qFormat/>
    <w:uiPriority w:val="0"/>
    <w:rPr>
      <w:color w:val="0D3769"/>
      <w:sz w:val="21"/>
      <w:szCs w:val="21"/>
      <w:u w:val="none"/>
    </w:rPr>
  </w:style>
  <w:style w:type="character" w:customStyle="1" w:styleId="53">
    <w:name w:val="Char Char8"/>
    <w:qFormat/>
    <w:uiPriority w:val="0"/>
    <w:rPr>
      <w:b/>
      <w:bCs/>
      <w:kern w:val="44"/>
      <w:sz w:val="44"/>
      <w:szCs w:val="44"/>
    </w:rPr>
  </w:style>
  <w:style w:type="character" w:customStyle="1" w:styleId="54">
    <w:name w:val="！正文 Char"/>
    <w:link w:val="55"/>
    <w:qFormat/>
    <w:uiPriority w:val="0"/>
    <w:rPr>
      <w:rFonts w:ascii="宋体" w:hAnsi="宋体" w:eastAsia="宋体"/>
      <w:kern w:val="2"/>
      <w:sz w:val="24"/>
      <w:szCs w:val="21"/>
      <w:lang w:val="en-US" w:eastAsia="zh-CN" w:bidi="ar-SA"/>
    </w:rPr>
  </w:style>
  <w:style w:type="paragraph" w:customStyle="1" w:styleId="55">
    <w:name w:val="！正文"/>
    <w:basedOn w:val="1"/>
    <w:link w:val="54"/>
    <w:qFormat/>
    <w:uiPriority w:val="0"/>
    <w:pPr>
      <w:spacing w:line="360" w:lineRule="auto"/>
    </w:pPr>
    <w:rPr>
      <w:rFonts w:ascii="宋体" w:hAnsi="宋体"/>
      <w:sz w:val="24"/>
      <w:szCs w:val="21"/>
    </w:rPr>
  </w:style>
  <w:style w:type="character" w:customStyle="1" w:styleId="56">
    <w:name w:val="1-规范正文 Char"/>
    <w:link w:val="57"/>
    <w:qFormat/>
    <w:uiPriority w:val="0"/>
    <w:rPr>
      <w:bCs/>
      <w:kern w:val="2"/>
      <w:sz w:val="24"/>
      <w:szCs w:val="24"/>
      <w:lang w:bidi="ar-SA"/>
    </w:rPr>
  </w:style>
  <w:style w:type="paragraph" w:customStyle="1" w:styleId="57">
    <w:name w:val="1-规范正文"/>
    <w:basedOn w:val="1"/>
    <w:link w:val="56"/>
    <w:qFormat/>
    <w:uiPriority w:val="0"/>
    <w:pPr>
      <w:spacing w:line="360" w:lineRule="auto"/>
      <w:ind w:firstLine="100" w:firstLineChars="100"/>
    </w:pPr>
    <w:rPr>
      <w:rFonts w:eastAsia="Times New Roman"/>
      <w:bCs/>
      <w:sz w:val="24"/>
    </w:rPr>
  </w:style>
  <w:style w:type="character" w:customStyle="1" w:styleId="58">
    <w:name w:val="普通文字 Char1"/>
    <w:qFormat/>
    <w:uiPriority w:val="0"/>
    <w:rPr>
      <w:rFonts w:ascii="宋体" w:hAnsi="Courier New" w:eastAsia="宋体" w:cs="Courier New"/>
      <w:kern w:val="2"/>
      <w:sz w:val="21"/>
      <w:szCs w:val="21"/>
      <w:lang w:val="en-US" w:eastAsia="zh-CN" w:bidi="ar-SA"/>
    </w:rPr>
  </w:style>
  <w:style w:type="character" w:customStyle="1" w:styleId="59">
    <w:name w:val="fontstyle01"/>
    <w:qFormat/>
    <w:uiPriority w:val="0"/>
    <w:rPr>
      <w:rFonts w:hint="eastAsia" w:ascii="黑体" w:hAnsi="黑体" w:eastAsia="黑体"/>
      <w:color w:val="000000"/>
      <w:sz w:val="22"/>
      <w:szCs w:val="22"/>
    </w:rPr>
  </w:style>
  <w:style w:type="paragraph" w:customStyle="1" w:styleId="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61">
    <w:name w:val="默认段落字体 Para Char"/>
    <w:basedOn w:val="1"/>
    <w:semiHidden/>
    <w:qFormat/>
    <w:uiPriority w:val="0"/>
    <w:pPr>
      <w:spacing w:line="360" w:lineRule="auto"/>
      <w:ind w:firstLine="200" w:firstLineChars="200"/>
    </w:pPr>
    <w:rPr>
      <w:rFonts w:ascii="宋体" w:hAnsi="宋体" w:cs="宋体"/>
      <w:sz w:val="24"/>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Style Before:  7.8 pt Line spacing:  1.5 lines First line:  2 ch"/>
    <w:basedOn w:val="1"/>
    <w:qFormat/>
    <w:uiPriority w:val="0"/>
    <w:pPr>
      <w:spacing w:before="156" w:line="360" w:lineRule="auto"/>
      <w:ind w:firstLine="560" w:firstLineChars="200"/>
    </w:pPr>
    <w:rPr>
      <w:rFonts w:cs="宋体"/>
      <w:sz w:val="28"/>
      <w:szCs w:val="20"/>
    </w:rPr>
  </w:style>
  <w:style w:type="paragraph" w:customStyle="1" w:styleId="64">
    <w:name w:val="Char"/>
    <w:basedOn w:val="1"/>
    <w:qFormat/>
    <w:uiPriority w:val="0"/>
    <w:pPr>
      <w:spacing w:line="360" w:lineRule="auto"/>
      <w:ind w:firstLine="200" w:firstLineChars="200"/>
    </w:pPr>
    <w:rPr>
      <w:szCs w:val="20"/>
    </w:rPr>
  </w:style>
  <w:style w:type="paragraph" w:customStyle="1" w:styleId="6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6">
    <w:name w:val="Char Char Char Char Char Char1 Char Char Char Char Char Char Char"/>
    <w:basedOn w:val="1"/>
    <w:qFormat/>
    <w:uiPriority w:val="0"/>
  </w:style>
  <w:style w:type="paragraph" w:customStyle="1" w:styleId="67">
    <w:name w:val="图表标题"/>
    <w:basedOn w:val="1"/>
    <w:next w:val="1"/>
    <w:qFormat/>
    <w:uiPriority w:val="0"/>
    <w:pPr>
      <w:jc w:val="center"/>
    </w:pPr>
    <w:rPr>
      <w:b/>
      <w:szCs w:val="22"/>
    </w:rPr>
  </w:style>
  <w:style w:type="paragraph" w:customStyle="1" w:styleId="68">
    <w:name w:val="Char1"/>
    <w:basedOn w:val="1"/>
    <w:qFormat/>
    <w:uiPriority w:val="0"/>
  </w:style>
  <w:style w:type="paragraph" w:customStyle="1" w:styleId="69">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70">
    <w:name w:val="样式"/>
    <w:basedOn w:val="1"/>
    <w:next w:val="14"/>
    <w:qFormat/>
    <w:uiPriority w:val="0"/>
    <w:pPr>
      <w:spacing w:line="480" w:lineRule="auto"/>
      <w:ind w:left="360" w:firstLine="540"/>
    </w:pPr>
    <w:rPr>
      <w:rFonts w:eastAsia="楷体_GB2312"/>
      <w:sz w:val="28"/>
      <w:szCs w:val="28"/>
    </w:rPr>
  </w:style>
  <w:style w:type="paragraph" w:customStyle="1" w:styleId="7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1.1._级标题"/>
    <w:basedOn w:val="1"/>
    <w:next w:val="15"/>
    <w:qFormat/>
    <w:uiPriority w:val="0"/>
    <w:pPr>
      <w:spacing w:before="156" w:beforeLines="50" w:after="156" w:afterLines="50" w:line="360" w:lineRule="auto"/>
      <w:outlineLvl w:val="1"/>
    </w:pPr>
    <w:rPr>
      <w:rFonts w:ascii="仿宋_GB2312" w:eastAsia="黑体"/>
      <w:b/>
      <w:bCs/>
      <w:kern w:val="0"/>
      <w:sz w:val="24"/>
      <w:szCs w:val="20"/>
    </w:rPr>
  </w:style>
  <w:style w:type="paragraph" w:customStyle="1" w:styleId="73">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4">
    <w:name w:val="标准文件_三级条标题"/>
    <w:basedOn w:val="73"/>
    <w:next w:val="1"/>
    <w:qFormat/>
    <w:uiPriority w:val="0"/>
    <w:pPr>
      <w:widowControl/>
      <w:numPr>
        <w:ilvl w:val="4"/>
      </w:numPr>
      <w:outlineLvl w:val="3"/>
    </w:pPr>
  </w:style>
  <w:style w:type="paragraph" w:customStyle="1" w:styleId="75">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76">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77">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8">
    <w:name w:val="标准文件_一级条标题"/>
    <w:basedOn w:val="77"/>
    <w:next w:val="1"/>
    <w:qFormat/>
    <w:uiPriority w:val="0"/>
    <w:pPr>
      <w:numPr>
        <w:ilvl w:val="2"/>
      </w:numPr>
      <w:spacing w:before="50" w:beforeLines="50" w:after="50" w:afterLines="50"/>
      <w:outlineLvl w:val="1"/>
    </w:pPr>
  </w:style>
  <w:style w:type="paragraph" w:customStyle="1" w:styleId="79">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80">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81">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2">
    <w:name w:val="标准文件_二级无标题"/>
    <w:basedOn w:val="73"/>
    <w:qFormat/>
    <w:uiPriority w:val="0"/>
    <w:pPr>
      <w:spacing w:before="0" w:beforeLines="0" w:after="0" w:afterLines="0"/>
      <w:outlineLvl w:val="9"/>
    </w:pPr>
    <w:rPr>
      <w:rFonts w:ascii="宋体" w:eastAsia="宋体"/>
    </w:rPr>
  </w:style>
  <w:style w:type="paragraph" w:customStyle="1" w:styleId="83">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84">
    <w:name w:val="标准文件_正文表标题"/>
    <w:next w:val="1"/>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段"/>
    <w:link w:val="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6">
    <w:name w:val="标准文件_段 Char"/>
    <w:link w:val="85"/>
    <w:qFormat/>
    <w:uiPriority w:val="0"/>
    <w:rPr>
      <w:rFonts w:ascii="宋体"/>
      <w:sz w:val="21"/>
    </w:rPr>
  </w:style>
  <w:style w:type="paragraph" w:customStyle="1" w:styleId="87">
    <w:name w:val="段"/>
    <w:qFormat/>
    <w:uiPriority w:val="0"/>
    <w:pPr>
      <w:autoSpaceDE w:val="0"/>
      <w:autoSpaceDN w:val="0"/>
      <w:ind w:firstLine="420" w:firstLineChars="200"/>
      <w:jc w:val="both"/>
    </w:pPr>
    <w:rPr>
      <w:rFonts w:ascii="宋体" w:hAnsi="宋体" w:eastAsia="宋体" w:cs="宋体"/>
      <w:sz w:val="21"/>
      <w:szCs w:val="21"/>
      <w:lang w:val="en-US" w:eastAsia="zh-CN" w:bidi="ar-SA"/>
    </w:rPr>
  </w:style>
  <w:style w:type="paragraph" w:customStyle="1" w:styleId="88">
    <w:name w:val="标准文件_三级无标题"/>
    <w:basedOn w:val="74"/>
    <w:qFormat/>
    <w:uiPriority w:val="0"/>
    <w:pPr>
      <w:numPr>
        <w:numId w:val="2"/>
      </w:numPr>
      <w:tabs>
        <w:tab w:val="left" w:pos="2520"/>
      </w:tabs>
      <w:spacing w:before="0" w:beforeLines="0" w:after="0" w:afterLines="0"/>
      <w:outlineLvl w:val="9"/>
    </w:pPr>
    <w:rPr>
      <w:rFonts w:ascii="宋体" w:eastAsia="宋体"/>
    </w:rPr>
  </w:style>
  <w:style w:type="table" w:customStyle="1" w:styleId="89">
    <w:name w:val="网格型1"/>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9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93">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w w:val="135"/>
      <w:kern w:val="0"/>
      <w:sz w:val="36"/>
      <w:szCs w:val="20"/>
    </w:rPr>
  </w:style>
  <w:style w:type="paragraph" w:customStyle="1" w:styleId="94">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95">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96">
    <w:name w:val="标准文件_文件编号"/>
    <w:basedOn w:val="8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97">
    <w:name w:val="标准文件_文件名称"/>
    <w:basedOn w:val="85"/>
    <w:next w:val="8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character" w:customStyle="1" w:styleId="98">
    <w:name w:val="发布"/>
    <w:qFormat/>
    <w:uiPriority w:val="0"/>
    <w:rPr>
      <w:rFonts w:ascii="黑体" w:eastAsia="黑体"/>
      <w:spacing w:val="85"/>
      <w:w w:val="100"/>
      <w:position w:val="3"/>
      <w:sz w:val="28"/>
      <w:szCs w:val="28"/>
    </w:rPr>
  </w:style>
  <w:style w:type="character" w:customStyle="1" w:styleId="99">
    <w:name w:val="页脚 字符"/>
    <w:qFormat/>
    <w:uiPriority w:val="99"/>
  </w:style>
  <w:style w:type="paragraph" w:customStyle="1" w:styleId="100">
    <w:name w:val="Body text|1"/>
    <w:basedOn w:val="1"/>
    <w:qFormat/>
    <w:uiPriority w:val="0"/>
    <w:pPr>
      <w:spacing w:after="80" w:line="346" w:lineRule="auto"/>
    </w:pPr>
    <w:rPr>
      <w:rFonts w:ascii="宋体" w:hAnsi="宋体" w:cs="宋体"/>
      <w:sz w:val="19"/>
      <w:szCs w:val="19"/>
      <w:lang w:val="zh-TW" w:eastAsia="zh-TW" w:bidi="zh-TW"/>
    </w:rPr>
  </w:style>
  <w:style w:type="paragraph" w:customStyle="1" w:styleId="101">
    <w:name w:val="无格式"/>
    <w:basedOn w:val="1"/>
    <w:qFormat/>
    <w:uiPriority w:val="0"/>
    <w:pPr>
      <w:adjustRightInd w:val="0"/>
      <w:jc w:val="center"/>
    </w:pPr>
    <w:rPr>
      <w:szCs w:val="22"/>
    </w:rPr>
  </w:style>
  <w:style w:type="paragraph" w:customStyle="1" w:styleId="102">
    <w:name w:val="二级标题格式"/>
    <w:basedOn w:val="1"/>
    <w:qFormat/>
    <w:uiPriority w:val="0"/>
    <w:pPr>
      <w:spacing w:beforeLines="50" w:afterLines="50"/>
      <w:jc w:val="left"/>
      <w:outlineLvl w:val="1"/>
    </w:pPr>
    <w:rPr>
      <w:b/>
      <w:sz w:val="28"/>
      <w:szCs w:val="28"/>
    </w:rPr>
  </w:style>
  <w:style w:type="character" w:customStyle="1" w:styleId="103">
    <w:name w:val="标题 3 字符"/>
    <w:basedOn w:val="35"/>
    <w:link w:val="4"/>
    <w:qFormat/>
    <w:uiPriority w:val="0"/>
    <w:rPr>
      <w:b/>
      <w:bCs/>
      <w:kern w:val="2"/>
      <w:sz w:val="32"/>
      <w:szCs w:val="32"/>
    </w:rPr>
  </w:style>
  <w:style w:type="character" w:customStyle="1" w:styleId="104">
    <w:name w:val="标题 5 字符"/>
    <w:basedOn w:val="35"/>
    <w:link w:val="6"/>
    <w:qFormat/>
    <w:uiPriority w:val="0"/>
    <w:rPr>
      <w:b/>
      <w:bCs/>
      <w:kern w:val="2"/>
      <w:sz w:val="28"/>
      <w:szCs w:val="28"/>
    </w:rPr>
  </w:style>
  <w:style w:type="character" w:customStyle="1" w:styleId="105">
    <w:name w:val="标题 6 字符"/>
    <w:basedOn w:val="35"/>
    <w:link w:val="7"/>
    <w:qFormat/>
    <w:uiPriority w:val="0"/>
    <w:rPr>
      <w:rFonts w:asciiTheme="majorHAnsi" w:hAnsiTheme="majorHAnsi" w:eastAsiaTheme="majorEastAsia" w:cstheme="majorBidi"/>
      <w:b/>
      <w:bCs/>
      <w:kern w:val="2"/>
      <w:sz w:val="24"/>
      <w:szCs w:val="24"/>
    </w:rPr>
  </w:style>
  <w:style w:type="table" w:customStyle="1" w:styleId="10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0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08">
    <w:name w:val="列表段落1"/>
    <w:basedOn w:val="1"/>
    <w:qFormat/>
    <w:uiPriority w:val="1"/>
    <w:pPr>
      <w:autoSpaceDE w:val="0"/>
      <w:autoSpaceDN w:val="0"/>
      <w:ind w:left="1253" w:hanging="736"/>
      <w:jc w:val="left"/>
    </w:pPr>
    <w:rPr>
      <w:rFonts w:cs="宋体"/>
      <w:kern w:val="0"/>
      <w:szCs w:val="22"/>
      <w:lang w:val="zh-CN" w:bidi="zh-CN"/>
    </w:rPr>
  </w:style>
  <w:style w:type="paragraph" w:customStyle="1" w:styleId="10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110">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122AE-F08B-48D7-A6F0-244245EFAC31}">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49</Pages>
  <Words>5664</Words>
  <Characters>32289</Characters>
  <Lines>269</Lines>
  <Paragraphs>75</Paragraphs>
  <TotalTime>14</TotalTime>
  <ScaleCrop>false</ScaleCrop>
  <LinksUpToDate>false</LinksUpToDate>
  <CharactersWithSpaces>37878</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微软用户</dc:creator>
  <cp:lastModifiedBy>CZL</cp:lastModifiedBy>
  <cp:lastPrinted>2023-10-24T01:41:00Z</cp:lastPrinted>
  <dcterms:modified xsi:type="dcterms:W3CDTF">2026-04-09T08:18:35Z</dcterms:modified>
  <dc:title>交通运输部行业标准制修订项目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335CCAD4591146078BB1716D15AC9244</vt:lpwstr>
  </property>
</Properties>
</file>