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C12F7">
      <w:pPr>
        <w:spacing w:before="312" w:beforeLines="100" w:line="480" w:lineRule="auto"/>
        <w:ind w:firstLine="0" w:firstLineChars="0"/>
        <w:jc w:val="center"/>
        <w:rPr>
          <w:rFonts w:ascii="宋体" w:hAnsi="宋体" w:cs="Times New Roman"/>
          <w:b/>
          <w:bCs/>
          <w:color w:val="000000"/>
          <w:sz w:val="46"/>
          <w:szCs w:val="46"/>
        </w:rPr>
      </w:pPr>
      <w:r>
        <w:rPr>
          <w:rFonts w:ascii="宋体" w:hAnsi="宋体" w:cs="Times New Roman"/>
          <w:b/>
          <w:bCs/>
          <w:color w:val="000000"/>
          <w:sz w:val="46"/>
          <w:szCs w:val="46"/>
        </w:rPr>
        <w:t>中 国 公 路 建 设 行 业 协 会 标 准</w:t>
      </w:r>
    </w:p>
    <w:p w14:paraId="21A088F2">
      <w:pPr>
        <w:ind w:firstLine="0" w:firstLineChars="0"/>
        <w:jc w:val="center"/>
        <w:rPr>
          <w:rFonts w:eastAsia="黑体" w:cs="Times New Roman"/>
          <w:b/>
          <w:bCs/>
          <w:color w:val="000000"/>
          <w:sz w:val="28"/>
          <w:szCs w:val="28"/>
        </w:rPr>
      </w:pPr>
      <w:r>
        <w:rPr>
          <w:rFonts w:cs="Times New Roman"/>
          <w:szCs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525780</wp:posOffset>
                </wp:positionV>
                <wp:extent cx="555498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554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top:41.4pt;height:0pt;width:437.4pt;mso-position-horizontal:center;mso-position-horizontal-relative:margin;z-index:251659264;mso-width-relative:page;mso-height-relative:page;" filled="f" stroked="t" coordsize="21600,21600" o:gfxdata="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sSq9vTAAAABgEAAA8A&#10;AAAAAAAAAQAgAAAAIgAAAGRycy9kb3ducmV2LnhtbFBLAQIUABQAAAAIAIdO4kAKRBJG4wEAAKoD&#10;AAAOAAAAAAAAAAEAIAAAACIBAABkcnMvZTJvRG9jLnhtbFBLBQYAAAAABgAGAFkBAAB3BQAAAAA=&#10;">
                <v:fill on="f" focussize="0,0"/>
                <v:stroke color="#000000" joinstyle="round"/>
                <v:imagedata o:title=""/>
                <o:lock v:ext="edit" aspectratio="f"/>
              </v:line>
            </w:pict>
          </mc:Fallback>
        </mc:AlternateContent>
      </w:r>
      <w:r>
        <w:rPr>
          <w:rFonts w:eastAsia="黑体" w:cs="Times New Roman"/>
          <w:b/>
          <w:bCs/>
          <w:color w:val="000000"/>
          <w:sz w:val="28"/>
          <w:szCs w:val="28"/>
        </w:rPr>
        <w:t>T/CHCA  xxx-202x</w:t>
      </w:r>
    </w:p>
    <w:p w14:paraId="51B01E8C">
      <w:pPr>
        <w:spacing w:before="156"/>
        <w:ind w:firstLine="480"/>
        <w:jc w:val="center"/>
        <w:rPr>
          <w:rFonts w:ascii="宋体" w:hAnsi="宋体"/>
        </w:rPr>
      </w:pPr>
    </w:p>
    <w:p w14:paraId="2AA8EA18">
      <w:pPr>
        <w:spacing w:before="156"/>
        <w:ind w:firstLine="480"/>
        <w:jc w:val="center"/>
        <w:rPr>
          <w:rFonts w:ascii="宋体" w:hAnsi="宋体"/>
        </w:rPr>
      </w:pPr>
    </w:p>
    <w:p w14:paraId="7479E7E2">
      <w:pPr>
        <w:spacing w:before="156"/>
        <w:ind w:firstLine="480"/>
        <w:jc w:val="center"/>
        <w:rPr>
          <w:rFonts w:ascii="宋体" w:hAnsi="宋体"/>
        </w:rPr>
      </w:pPr>
    </w:p>
    <w:p w14:paraId="79FEB680">
      <w:pPr>
        <w:pStyle w:val="2"/>
        <w:spacing w:before="156"/>
        <w:ind w:firstLine="0" w:firstLineChars="0"/>
        <w:jc w:val="center"/>
        <w:rPr>
          <w:rFonts w:ascii="宋体" w:hAnsi="宋体"/>
          <w:b/>
          <w:sz w:val="72"/>
          <w:szCs w:val="72"/>
        </w:rPr>
      </w:pPr>
      <w:r>
        <w:rPr>
          <w:rFonts w:hint="eastAsia" w:ascii="宋体" w:hAnsi="宋体"/>
          <w:b/>
          <w:sz w:val="72"/>
          <w:szCs w:val="72"/>
        </w:rPr>
        <w:t>钢桥面改性聚氨酯混凝土铺装技术应用标准</w:t>
      </w:r>
    </w:p>
    <w:p w14:paraId="33B38870">
      <w:pPr>
        <w:spacing w:before="156"/>
        <w:ind w:firstLine="480"/>
        <w:jc w:val="center"/>
        <w:rPr>
          <w:rFonts w:ascii="宋体" w:hAnsi="宋体"/>
        </w:rPr>
      </w:pPr>
    </w:p>
    <w:p w14:paraId="39BD17D9">
      <w:pPr>
        <w:ind w:firstLine="0" w:firstLineChars="0"/>
        <w:jc w:val="center"/>
        <w:rPr>
          <w:rFonts w:hint="eastAsia" w:eastAsia="黑体" w:cs="Times New Roman"/>
          <w:b/>
          <w:sz w:val="32"/>
          <w:highlight w:val="none"/>
        </w:rPr>
      </w:pPr>
      <w:r>
        <w:rPr>
          <w:rFonts w:hint="eastAsia" w:eastAsia="黑体" w:cs="Times New Roman"/>
          <w:b/>
          <w:sz w:val="32"/>
          <w:highlight w:val="none"/>
          <w:woUserID w:val="1"/>
        </w:rPr>
        <w:t>Steel Bridge Deck Modified Polyurethane Concrete Pavement Technology Application Standard</w:t>
      </w:r>
    </w:p>
    <w:p w14:paraId="1DCFD827">
      <w:pPr>
        <w:spacing w:before="156"/>
        <w:ind w:firstLine="643"/>
        <w:jc w:val="center"/>
        <w:rPr>
          <w:rFonts w:cs="Times New Roman"/>
          <w:b/>
          <w:sz w:val="32"/>
        </w:rPr>
      </w:pPr>
    </w:p>
    <w:p w14:paraId="65D8A321">
      <w:pPr>
        <w:ind w:firstLine="0" w:firstLineChars="0"/>
        <w:jc w:val="center"/>
        <w:rPr>
          <w:rFonts w:cs="Times New Roman"/>
          <w:b/>
          <w:sz w:val="32"/>
        </w:rPr>
      </w:pPr>
      <w:r>
        <w:rPr>
          <w:rFonts w:hint="eastAsia" w:cs="Times New Roman"/>
          <w:b/>
          <w:sz w:val="32"/>
        </w:rPr>
        <w:t>（</w:t>
      </w:r>
      <w:r>
        <w:rPr>
          <w:rFonts w:hint="eastAsia" w:cs="Times New Roman"/>
          <w:b/>
          <w:sz w:val="32"/>
          <w:lang w:val="en-US" w:eastAsia="zh-CN"/>
        </w:rPr>
        <w:t>征求意见稿</w:t>
      </w:r>
      <w:r>
        <w:rPr>
          <w:rFonts w:hint="eastAsia" w:cs="Times New Roman"/>
          <w:b/>
          <w:sz w:val="32"/>
        </w:rPr>
        <w:t>）</w:t>
      </w:r>
    </w:p>
    <w:p w14:paraId="6288CE31">
      <w:pPr>
        <w:spacing w:before="156"/>
        <w:ind w:firstLine="643"/>
        <w:jc w:val="center"/>
        <w:rPr>
          <w:rFonts w:cs="Times New Roman"/>
          <w:b/>
          <w:sz w:val="32"/>
        </w:rPr>
      </w:pPr>
    </w:p>
    <w:p w14:paraId="766F04EB">
      <w:pPr>
        <w:spacing w:before="156"/>
        <w:ind w:firstLine="643"/>
        <w:jc w:val="center"/>
        <w:rPr>
          <w:rFonts w:cs="Times New Roman"/>
          <w:b/>
          <w:sz w:val="32"/>
        </w:rPr>
      </w:pPr>
    </w:p>
    <w:p w14:paraId="21BC8948">
      <w:pPr>
        <w:spacing w:before="156"/>
        <w:ind w:firstLine="643"/>
        <w:jc w:val="center"/>
        <w:rPr>
          <w:rFonts w:cs="Times New Roman"/>
          <w:b/>
          <w:sz w:val="32"/>
        </w:rPr>
      </w:pPr>
    </w:p>
    <w:p w14:paraId="3367F22B">
      <w:pPr>
        <w:ind w:firstLine="0" w:firstLineChars="0"/>
        <w:jc w:val="center"/>
        <w:rPr>
          <w:rFonts w:eastAsia="黑体" w:cs="Times New Roman"/>
          <w:color w:val="000000"/>
          <w:sz w:val="28"/>
          <w:szCs w:val="28"/>
        </w:rPr>
      </w:pPr>
      <w:r>
        <w:rPr>
          <w:rFonts w:eastAsia="黑体" w:cs="Times New Roman"/>
          <w:color w:val="000000"/>
          <w:sz w:val="28"/>
          <w:szCs w:val="28"/>
        </w:rPr>
        <w:t>202x-xx-xx发布                             202x-xx-xx实施</w:t>
      </w:r>
    </w:p>
    <w:p w14:paraId="16966864">
      <w:pPr>
        <w:ind w:left="-240" w:leftChars="-100" w:firstLine="480"/>
        <w:jc w:val="center"/>
        <w:rPr>
          <w:rFonts w:eastAsia="黑体" w:cs="Times New Roman"/>
          <w:b/>
          <w:bCs/>
          <w:sz w:val="32"/>
          <w:szCs w:val="32"/>
        </w:rPr>
      </w:pPr>
      <w:r>
        <w:rPr>
          <w:rFonts w:cs="Times New Roman"/>
          <w:szCs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55371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55371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top:0pt;height:0pt;width:437.3pt;mso-position-horizontal:center;mso-position-horizontal-relative:margin;z-index:251660288;mso-width-relative:page;mso-height-relative:page;" filled="f" stroked="t" coordsize="21600,21600" o:gfxdata="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gZGL3RAAAAAgEAAA8A&#10;AAAAAAAAAQAgAAAAIgAAAGRycy9kb3ducmV2LnhtbFBLAQIUABQAAAAIAIdO4kDirbol5QEAAKsD&#10;AAAOAAAAAAAAAAEAIAAAACABAABkcnMvZTJvRG9jLnhtbFBLBQYAAAAABgAGAFkBAAB3BQAAAAA=&#10;">
                <v:fill on="f" focussize="0,0"/>
                <v:stroke weight="1.5pt" color="#000000" joinstyle="round"/>
                <v:imagedata o:title=""/>
                <o:lock v:ext="edit" aspectratio="f"/>
              </v:line>
            </w:pict>
          </mc:Fallback>
        </mc:AlternateContent>
      </w:r>
    </w:p>
    <w:p w14:paraId="4D41D0F7">
      <w:pPr>
        <w:widowControl/>
        <w:spacing w:line="240" w:lineRule="auto"/>
        <w:ind w:firstLine="0" w:firstLineChars="0"/>
        <w:jc w:val="center"/>
        <w:rPr>
          <w:rFonts w:cs="Times New Roman"/>
          <w:b/>
          <w:sz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134" w:bottom="1440" w:left="1418" w:header="851" w:footer="992" w:gutter="0"/>
          <w:cols w:space="425" w:num="1"/>
          <w:docGrid w:type="lines" w:linePitch="312" w:charSpace="0"/>
        </w:sectPr>
      </w:pPr>
      <w:r>
        <w:rPr>
          <w:rFonts w:hint="eastAsia" w:ascii="宋体" w:hAnsi="宋体"/>
          <w:b/>
          <w:bCs/>
          <w:sz w:val="36"/>
          <w:szCs w:val="36"/>
        </w:rPr>
        <w:t>中国公路建设行业协会</w:t>
      </w:r>
      <w:r>
        <w:rPr>
          <w:rFonts w:hint="eastAsia" w:ascii="黑体" w:hAnsi="黑体" w:eastAsia="黑体"/>
          <w:sz w:val="28"/>
          <w:szCs w:val="28"/>
        </w:rPr>
        <w:t xml:space="preserve"> </w:t>
      </w:r>
      <w:r>
        <w:rPr>
          <w:rFonts w:ascii="黑体" w:hAnsi="黑体" w:eastAsia="黑体"/>
          <w:sz w:val="28"/>
          <w:szCs w:val="28"/>
        </w:rPr>
        <w:t xml:space="preserve">    </w:t>
      </w:r>
      <w:r>
        <w:rPr>
          <w:rFonts w:hint="eastAsia" w:ascii="黑体" w:hAnsi="黑体" w:eastAsia="黑体"/>
          <w:sz w:val="28"/>
          <w:szCs w:val="28"/>
        </w:rPr>
        <w:t>发 布</w:t>
      </w:r>
    </w:p>
    <w:p w14:paraId="52741007">
      <w:pPr>
        <w:tabs>
          <w:tab w:val="left" w:pos="8564"/>
        </w:tabs>
        <w:spacing w:before="156"/>
        <w:ind w:left="0" w:leftChars="0" w:firstLine="0" w:firstLineChars="0"/>
        <w:jc w:val="left"/>
        <w:rPr>
          <w:rFonts w:hint="eastAsia" w:eastAsia="宋体" w:cs="Times New Roman"/>
          <w:b/>
          <w:sz w:val="32"/>
          <w:lang w:eastAsia="zh-CN"/>
        </w:rPr>
        <w:sectPr>
          <w:footerReference r:id="rId11" w:type="default"/>
          <w:pgSz w:w="11906" w:h="16838"/>
          <w:pgMar w:top="1440" w:right="1134" w:bottom="1440" w:left="1418" w:header="851" w:footer="992" w:gutter="0"/>
          <w:pgNumType w:fmt="upperRoman" w:start="1"/>
          <w:cols w:space="425" w:num="1"/>
          <w:docGrid w:type="lines" w:linePitch="326" w:charSpace="0"/>
        </w:sectPr>
      </w:pPr>
    </w:p>
    <w:sdt>
      <w:sdtPr>
        <w:rPr>
          <w:rFonts w:hint="eastAsia" w:ascii="宋体" w:hAnsi="宋体" w:eastAsia="宋体" w:cs="宋体"/>
          <w:b/>
          <w:bCs/>
          <w:color w:val="auto"/>
          <w:kern w:val="2"/>
          <w:sz w:val="44"/>
          <w:szCs w:val="44"/>
          <w:lang w:val="en-US" w:eastAsia="zh-CN"/>
        </w:rPr>
        <w:id w:val="147478204"/>
        <w15:color w:val="DBDBDB"/>
        <w:docPartObj>
          <w:docPartGallery w:val="Table of Contents"/>
          <w:docPartUnique/>
        </w:docPartObj>
      </w:sdtPr>
      <w:sdtEndPr>
        <w:rPr>
          <w:rFonts w:hint="eastAsia" w:ascii="Times New Roman" w:hAnsi="Times New Roman" w:eastAsia="宋体" w:cs="Times New Roman"/>
          <w:b/>
          <w:bCs/>
          <w:color w:val="auto"/>
          <w:kern w:val="0"/>
          <w:sz w:val="24"/>
          <w:szCs w:val="28"/>
          <w:lang w:val="en-US" w:eastAsia="zh-CN" w:bidi="ar-SA"/>
        </w:rPr>
      </w:sdtEndPr>
      <w:sdtContent>
        <w:p w14:paraId="5EC9FA31">
          <w:pPr>
            <w:pStyle w:val="52"/>
            <w:spacing w:before="0" w:after="156" w:afterLines="50" w:line="360" w:lineRule="auto"/>
            <w:jc w:val="center"/>
            <w:rPr>
              <w:rFonts w:hint="eastAsia" w:ascii="宋体" w:hAnsi="宋体" w:eastAsia="宋体" w:cs="宋体"/>
              <w:b/>
              <w:bCs/>
              <w:color w:val="auto"/>
              <w:kern w:val="2"/>
              <w:sz w:val="44"/>
              <w:szCs w:val="44"/>
              <w:lang w:val="zh-CN"/>
            </w:rPr>
          </w:pPr>
          <w:bookmarkStart w:id="0" w:name="_Toc5955"/>
          <w:bookmarkStart w:id="1" w:name="_Toc25005"/>
          <w:bookmarkStart w:id="2" w:name="_Toc7375"/>
          <w:bookmarkStart w:id="3" w:name="_Toc17690"/>
          <w:bookmarkStart w:id="4" w:name="_Toc10257"/>
          <w:bookmarkStart w:id="5" w:name="_Toc20198"/>
          <w:bookmarkStart w:id="6" w:name="_Toc19032"/>
          <w:bookmarkStart w:id="7" w:name="_Toc18399"/>
          <w:bookmarkStart w:id="8" w:name="_Toc112308828"/>
          <w:bookmarkStart w:id="9" w:name="_Toc16471"/>
          <w:bookmarkStart w:id="10" w:name="_Toc12547"/>
          <w:r>
            <w:rPr>
              <w:rFonts w:hint="eastAsia" w:ascii="宋体" w:hAnsi="宋体" w:eastAsia="宋体" w:cs="宋体"/>
              <w:b/>
              <w:bCs/>
              <w:color w:val="auto"/>
              <w:kern w:val="2"/>
              <w:sz w:val="44"/>
              <w:szCs w:val="44"/>
              <w:lang w:val="zh-CN"/>
            </w:rPr>
            <w:t>目</w:t>
          </w:r>
          <w:r>
            <w:rPr>
              <w:rFonts w:hint="eastAsia" w:ascii="宋体" w:hAnsi="宋体" w:eastAsia="宋体" w:cs="宋体"/>
              <w:b/>
              <w:bCs/>
              <w:color w:val="auto"/>
              <w:kern w:val="2"/>
              <w:sz w:val="44"/>
              <w:szCs w:val="44"/>
              <w:lang w:val="en-US" w:eastAsia="zh-CN"/>
            </w:rPr>
            <w:t xml:space="preserve">  次</w:t>
          </w:r>
        </w:p>
        <w:p w14:paraId="1AD31FE7">
          <w:pPr>
            <w:pStyle w:val="17"/>
            <w:tabs>
              <w:tab w:val="right" w:leader="dot" w:pos="9354"/>
            </w:tabs>
          </w:pPr>
          <w:r>
            <w:rPr>
              <w:rFonts w:hint="eastAsia"/>
              <w:lang w:val="en-US" w:eastAsia="zh-CN"/>
            </w:rPr>
            <w:fldChar w:fldCharType="begin"/>
          </w:r>
          <w:r>
            <w:rPr>
              <w:rFonts w:hint="eastAsia"/>
              <w:lang w:val="en-US" w:eastAsia="zh-CN"/>
            </w:rPr>
            <w:instrText xml:space="preserve">TOC \o "1-3"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_Toc8087 </w:instrText>
          </w:r>
          <w:r>
            <w:rPr>
              <w:rFonts w:hint="eastAsia"/>
              <w:lang w:val="en-US" w:eastAsia="zh-CN"/>
            </w:rPr>
            <w:fldChar w:fldCharType="separate"/>
          </w:r>
          <w:r>
            <w:t>前  言</w:t>
          </w:r>
          <w:r>
            <w:tab/>
          </w:r>
          <w:r>
            <w:fldChar w:fldCharType="begin"/>
          </w:r>
          <w:r>
            <w:instrText xml:space="preserve"> PAGEREF _Toc8087 \h </w:instrText>
          </w:r>
          <w:r>
            <w:fldChar w:fldCharType="separate"/>
          </w:r>
          <w:r>
            <w:t>1</w:t>
          </w:r>
          <w:r>
            <w:fldChar w:fldCharType="end"/>
          </w:r>
          <w:r>
            <w:rPr>
              <w:rFonts w:hint="eastAsia"/>
              <w:lang w:val="en-US" w:eastAsia="zh-CN"/>
            </w:rPr>
            <w:fldChar w:fldCharType="end"/>
          </w:r>
        </w:p>
        <w:p w14:paraId="206F989B">
          <w:pPr>
            <w:pStyle w:val="17"/>
            <w:tabs>
              <w:tab w:val="right" w:leader="dot" w:pos="9354"/>
            </w:tabs>
          </w:pPr>
          <w:r>
            <w:rPr>
              <w:rFonts w:hint="eastAsia"/>
              <w:lang w:val="en-US" w:eastAsia="zh-CN"/>
            </w:rPr>
            <w:fldChar w:fldCharType="begin"/>
          </w:r>
          <w:r>
            <w:rPr>
              <w:rFonts w:hint="eastAsia"/>
              <w:lang w:val="en-US" w:eastAsia="zh-CN"/>
            </w:rPr>
            <w:instrText xml:space="preserve"> HYPERLINK \l _Toc2649 </w:instrText>
          </w:r>
          <w:r>
            <w:rPr>
              <w:rFonts w:hint="eastAsia"/>
              <w:lang w:val="en-US" w:eastAsia="zh-CN"/>
            </w:rPr>
            <w:fldChar w:fldCharType="separate"/>
          </w:r>
          <w:r>
            <w:t>引  言</w:t>
          </w:r>
          <w:r>
            <w:tab/>
          </w:r>
          <w:r>
            <w:fldChar w:fldCharType="begin"/>
          </w:r>
          <w:r>
            <w:instrText xml:space="preserve"> PAGEREF _Toc2649 \h </w:instrText>
          </w:r>
          <w:r>
            <w:fldChar w:fldCharType="separate"/>
          </w:r>
          <w:r>
            <w:t>2</w:t>
          </w:r>
          <w:r>
            <w:fldChar w:fldCharType="end"/>
          </w:r>
          <w:r>
            <w:rPr>
              <w:rFonts w:hint="eastAsia"/>
              <w:lang w:val="en-US" w:eastAsia="zh-CN"/>
            </w:rPr>
            <w:fldChar w:fldCharType="end"/>
          </w:r>
        </w:p>
        <w:p w14:paraId="3FF1554C">
          <w:pPr>
            <w:pStyle w:val="17"/>
            <w:tabs>
              <w:tab w:val="right" w:leader="dot" w:pos="9354"/>
            </w:tabs>
          </w:pPr>
          <w:r>
            <w:rPr>
              <w:rFonts w:hint="eastAsia"/>
              <w:lang w:val="en-US" w:eastAsia="zh-CN"/>
            </w:rPr>
            <w:fldChar w:fldCharType="begin"/>
          </w:r>
          <w:r>
            <w:rPr>
              <w:rFonts w:hint="eastAsia"/>
              <w:lang w:val="en-US" w:eastAsia="zh-CN"/>
            </w:rPr>
            <w:instrText xml:space="preserve"> HYPERLINK \l _Toc20784 </w:instrText>
          </w:r>
          <w:r>
            <w:rPr>
              <w:rFonts w:hint="eastAsia"/>
              <w:lang w:val="en-US" w:eastAsia="zh-CN"/>
            </w:rPr>
            <w:fldChar w:fldCharType="separate"/>
          </w:r>
          <w:r>
            <w:rPr>
              <w:rFonts w:hint="eastAsia" w:ascii="Times New Roman" w:hAnsi="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 </w:t>
          </w:r>
          <w:r>
            <w:rPr>
              <w:rFonts w:hint="eastAsia"/>
            </w:rPr>
            <w:t>总则</w:t>
          </w:r>
          <w:r>
            <w:tab/>
          </w:r>
          <w:r>
            <w:fldChar w:fldCharType="begin"/>
          </w:r>
          <w:r>
            <w:instrText xml:space="preserve"> PAGEREF _Toc20784 \h </w:instrText>
          </w:r>
          <w:r>
            <w:fldChar w:fldCharType="separate"/>
          </w:r>
          <w:r>
            <w:t>3</w:t>
          </w:r>
          <w:r>
            <w:fldChar w:fldCharType="end"/>
          </w:r>
          <w:r>
            <w:rPr>
              <w:rFonts w:hint="eastAsia"/>
              <w:lang w:val="en-US" w:eastAsia="zh-CN"/>
            </w:rPr>
            <w:fldChar w:fldCharType="end"/>
          </w:r>
        </w:p>
        <w:p w14:paraId="43820DBB">
          <w:pPr>
            <w:pStyle w:val="17"/>
            <w:tabs>
              <w:tab w:val="right" w:leader="dot" w:pos="9354"/>
            </w:tabs>
          </w:pPr>
          <w:r>
            <w:rPr>
              <w:rFonts w:hint="eastAsia"/>
              <w:lang w:val="en-US" w:eastAsia="zh-CN"/>
            </w:rPr>
            <w:fldChar w:fldCharType="begin"/>
          </w:r>
          <w:r>
            <w:rPr>
              <w:rFonts w:hint="eastAsia"/>
              <w:lang w:val="en-US" w:eastAsia="zh-CN"/>
            </w:rPr>
            <w:instrText xml:space="preserve"> HYPERLINK \l _Toc24389 </w:instrText>
          </w:r>
          <w:r>
            <w:rPr>
              <w:rFonts w:hint="eastAsia"/>
              <w:lang w:val="en-US" w:eastAsia="zh-CN"/>
            </w:rPr>
            <w:fldChar w:fldCharType="separate"/>
          </w:r>
          <w:r>
            <w:rPr>
              <w:rFonts w:hint="eastAsia" w:ascii="Times New Roman" w:hAnsi="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2 </w:t>
          </w:r>
          <w:r>
            <w:t>术语</w:t>
          </w:r>
          <w:r>
            <w:tab/>
          </w:r>
          <w:r>
            <w:fldChar w:fldCharType="begin"/>
          </w:r>
          <w:r>
            <w:instrText xml:space="preserve"> PAGEREF _Toc24389 \h </w:instrText>
          </w:r>
          <w:r>
            <w:fldChar w:fldCharType="separate"/>
          </w:r>
          <w:r>
            <w:t>3</w:t>
          </w:r>
          <w:r>
            <w:fldChar w:fldCharType="end"/>
          </w:r>
          <w:r>
            <w:rPr>
              <w:rFonts w:hint="eastAsia"/>
              <w:lang w:val="en-US" w:eastAsia="zh-CN"/>
            </w:rPr>
            <w:fldChar w:fldCharType="end"/>
          </w:r>
        </w:p>
        <w:p w14:paraId="2658C4DA">
          <w:pPr>
            <w:pStyle w:val="17"/>
            <w:tabs>
              <w:tab w:val="right" w:leader="dot" w:pos="9354"/>
            </w:tabs>
          </w:pPr>
          <w:r>
            <w:rPr>
              <w:rFonts w:hint="eastAsia"/>
              <w:lang w:val="en-US" w:eastAsia="zh-CN"/>
            </w:rPr>
            <w:fldChar w:fldCharType="begin"/>
          </w:r>
          <w:r>
            <w:rPr>
              <w:rFonts w:hint="eastAsia"/>
              <w:lang w:val="en-US" w:eastAsia="zh-CN"/>
            </w:rPr>
            <w:instrText xml:space="preserve"> HYPERLINK \l _Toc14632 </w:instrText>
          </w:r>
          <w:r>
            <w:rPr>
              <w:rFonts w:hint="eastAsia"/>
              <w:lang w:val="en-US" w:eastAsia="zh-CN"/>
            </w:rPr>
            <w:fldChar w:fldCharType="separate"/>
          </w:r>
          <w:r>
            <w:rPr>
              <w:rFonts w:hint="eastAsia" w:ascii="Times New Roman" w:hAnsi="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 </w:t>
          </w:r>
          <w:r>
            <w:rPr>
              <w:rFonts w:hint="eastAsia"/>
            </w:rPr>
            <w:t>基本规定</w:t>
          </w:r>
          <w:r>
            <w:tab/>
          </w:r>
          <w:r>
            <w:fldChar w:fldCharType="begin"/>
          </w:r>
          <w:r>
            <w:instrText xml:space="preserve"> PAGEREF _Toc14632 \h </w:instrText>
          </w:r>
          <w:r>
            <w:fldChar w:fldCharType="separate"/>
          </w:r>
          <w:r>
            <w:t>4</w:t>
          </w:r>
          <w:r>
            <w:fldChar w:fldCharType="end"/>
          </w:r>
          <w:r>
            <w:rPr>
              <w:rFonts w:hint="eastAsia"/>
              <w:lang w:val="en-US" w:eastAsia="zh-CN"/>
            </w:rPr>
            <w:fldChar w:fldCharType="end"/>
          </w:r>
        </w:p>
        <w:p w14:paraId="0335908C">
          <w:pPr>
            <w:pStyle w:val="20"/>
            <w:tabs>
              <w:tab w:val="right" w:leader="dot" w:pos="9354"/>
            </w:tabs>
          </w:pPr>
          <w:r>
            <w:rPr>
              <w:rFonts w:hint="eastAsia"/>
              <w:lang w:val="en-US" w:eastAsia="zh-CN"/>
            </w:rPr>
            <w:fldChar w:fldCharType="begin"/>
          </w:r>
          <w:r>
            <w:rPr>
              <w:rFonts w:hint="eastAsia"/>
              <w:lang w:val="en-US" w:eastAsia="zh-CN"/>
            </w:rPr>
            <w:instrText xml:space="preserve"> HYPERLINK \l _Toc9841 </w:instrText>
          </w:r>
          <w:r>
            <w:rPr>
              <w:rFonts w:hint="eastAsia"/>
              <w:lang w:val="en-US" w:eastAsia="zh-CN"/>
            </w:rPr>
            <w:fldChar w:fldCharType="separate"/>
          </w:r>
          <w:r>
            <w:rPr>
              <w:rFonts w:hint="eastAsia" w:ascii="Times New Roman" w:hAnsi="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3.1 </w:t>
          </w:r>
          <w:r>
            <w:rPr>
              <w:rFonts w:hint="default"/>
            </w:rPr>
            <w:t>设计原则</w:t>
          </w:r>
          <w:r>
            <w:tab/>
          </w:r>
          <w:r>
            <w:fldChar w:fldCharType="begin"/>
          </w:r>
          <w:r>
            <w:instrText xml:space="preserve"> PAGEREF _Toc9841 \h </w:instrText>
          </w:r>
          <w:r>
            <w:fldChar w:fldCharType="separate"/>
          </w:r>
          <w:r>
            <w:t>4</w:t>
          </w:r>
          <w:r>
            <w:fldChar w:fldCharType="end"/>
          </w:r>
          <w:r>
            <w:rPr>
              <w:rFonts w:hint="eastAsia"/>
              <w:lang w:val="en-US" w:eastAsia="zh-CN"/>
            </w:rPr>
            <w:fldChar w:fldCharType="end"/>
          </w:r>
        </w:p>
        <w:p w14:paraId="1264B3C9">
          <w:pPr>
            <w:pStyle w:val="20"/>
            <w:tabs>
              <w:tab w:val="right" w:leader="dot" w:pos="9354"/>
            </w:tabs>
          </w:pPr>
          <w:r>
            <w:rPr>
              <w:rFonts w:hint="eastAsia"/>
              <w:lang w:val="en-US" w:eastAsia="zh-CN"/>
            </w:rPr>
            <w:fldChar w:fldCharType="begin"/>
          </w:r>
          <w:r>
            <w:rPr>
              <w:rFonts w:hint="eastAsia"/>
              <w:lang w:val="en-US" w:eastAsia="zh-CN"/>
            </w:rPr>
            <w:instrText xml:space="preserve"> HYPERLINK \l _Toc19258 </w:instrText>
          </w:r>
          <w:r>
            <w:rPr>
              <w:rFonts w:hint="eastAsia"/>
              <w:lang w:val="en-US" w:eastAsia="zh-CN"/>
            </w:rPr>
            <w:fldChar w:fldCharType="separate"/>
          </w:r>
          <w:r>
            <w:rPr>
              <w:rFonts w:hint="eastAsia" w:ascii="Times New Roman" w:hAnsi="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3.2 </w:t>
          </w:r>
          <w:r>
            <w:rPr>
              <w:rFonts w:hint="default"/>
            </w:rPr>
            <w:t>施工原则</w:t>
          </w:r>
          <w:r>
            <w:tab/>
          </w:r>
          <w:r>
            <w:fldChar w:fldCharType="begin"/>
          </w:r>
          <w:r>
            <w:instrText xml:space="preserve"> PAGEREF _Toc19258 \h </w:instrText>
          </w:r>
          <w:r>
            <w:fldChar w:fldCharType="separate"/>
          </w:r>
          <w:r>
            <w:t>4</w:t>
          </w:r>
          <w:r>
            <w:fldChar w:fldCharType="end"/>
          </w:r>
          <w:r>
            <w:rPr>
              <w:rFonts w:hint="eastAsia"/>
              <w:lang w:val="en-US" w:eastAsia="zh-CN"/>
            </w:rPr>
            <w:fldChar w:fldCharType="end"/>
          </w:r>
        </w:p>
        <w:p w14:paraId="41E5F7D4">
          <w:pPr>
            <w:pStyle w:val="20"/>
            <w:tabs>
              <w:tab w:val="right" w:leader="dot" w:pos="9354"/>
            </w:tabs>
          </w:pPr>
          <w:r>
            <w:rPr>
              <w:rFonts w:hint="eastAsia"/>
              <w:lang w:val="en-US" w:eastAsia="zh-CN"/>
            </w:rPr>
            <w:fldChar w:fldCharType="begin"/>
          </w:r>
          <w:r>
            <w:rPr>
              <w:rFonts w:hint="eastAsia"/>
              <w:lang w:val="en-US" w:eastAsia="zh-CN"/>
            </w:rPr>
            <w:instrText xml:space="preserve"> HYPERLINK \l _Toc11300 </w:instrText>
          </w:r>
          <w:r>
            <w:rPr>
              <w:rFonts w:hint="eastAsia"/>
              <w:lang w:val="en-US" w:eastAsia="zh-CN"/>
            </w:rPr>
            <w:fldChar w:fldCharType="separate"/>
          </w:r>
          <w:r>
            <w:rPr>
              <w:rFonts w:hint="eastAsia" w:ascii="Times New Roman" w:hAnsi="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3.3 </w:t>
          </w:r>
          <w:r>
            <w:rPr>
              <w:rFonts w:hint="default"/>
              <w:highlight w:val="none"/>
            </w:rPr>
            <w:t>材料要求</w:t>
          </w:r>
          <w:r>
            <w:tab/>
          </w:r>
          <w:r>
            <w:fldChar w:fldCharType="begin"/>
          </w:r>
          <w:r>
            <w:instrText xml:space="preserve"> PAGEREF _Toc11300 \h </w:instrText>
          </w:r>
          <w:r>
            <w:fldChar w:fldCharType="separate"/>
          </w:r>
          <w:r>
            <w:t>4</w:t>
          </w:r>
          <w:r>
            <w:fldChar w:fldCharType="end"/>
          </w:r>
          <w:r>
            <w:rPr>
              <w:rFonts w:hint="eastAsia"/>
              <w:lang w:val="en-US" w:eastAsia="zh-CN"/>
            </w:rPr>
            <w:fldChar w:fldCharType="end"/>
          </w:r>
        </w:p>
        <w:p w14:paraId="62C51072">
          <w:pPr>
            <w:pStyle w:val="20"/>
            <w:tabs>
              <w:tab w:val="right" w:leader="dot" w:pos="9354"/>
            </w:tabs>
          </w:pPr>
          <w:r>
            <w:rPr>
              <w:rFonts w:hint="eastAsia"/>
              <w:lang w:val="en-US" w:eastAsia="zh-CN"/>
            </w:rPr>
            <w:fldChar w:fldCharType="begin"/>
          </w:r>
          <w:r>
            <w:rPr>
              <w:rFonts w:hint="eastAsia"/>
              <w:lang w:val="en-US" w:eastAsia="zh-CN"/>
            </w:rPr>
            <w:instrText xml:space="preserve"> HYPERLINK \l _Toc7173 </w:instrText>
          </w:r>
          <w:r>
            <w:rPr>
              <w:rFonts w:hint="eastAsia"/>
              <w:lang w:val="en-US" w:eastAsia="zh-CN"/>
            </w:rPr>
            <w:fldChar w:fldCharType="separate"/>
          </w:r>
          <w:r>
            <w:rPr>
              <w:rFonts w:hint="eastAsia" w:ascii="Times New Roman" w:hAnsi="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3.4 </w:t>
          </w:r>
          <w:r>
            <w:rPr>
              <w:rFonts w:hint="default"/>
            </w:rPr>
            <w:t>施工质量控制</w:t>
          </w:r>
          <w:r>
            <w:tab/>
          </w:r>
          <w:r>
            <w:fldChar w:fldCharType="begin"/>
          </w:r>
          <w:r>
            <w:instrText xml:space="preserve"> PAGEREF _Toc7173 \h </w:instrText>
          </w:r>
          <w:r>
            <w:fldChar w:fldCharType="separate"/>
          </w:r>
          <w:r>
            <w:t>5</w:t>
          </w:r>
          <w:r>
            <w:fldChar w:fldCharType="end"/>
          </w:r>
          <w:r>
            <w:rPr>
              <w:rFonts w:hint="eastAsia"/>
              <w:lang w:val="en-US" w:eastAsia="zh-CN"/>
            </w:rPr>
            <w:fldChar w:fldCharType="end"/>
          </w:r>
        </w:p>
        <w:p w14:paraId="662823BD">
          <w:pPr>
            <w:pStyle w:val="20"/>
            <w:tabs>
              <w:tab w:val="right" w:leader="dot" w:pos="9354"/>
            </w:tabs>
          </w:pPr>
          <w:r>
            <w:rPr>
              <w:rFonts w:hint="eastAsia"/>
              <w:lang w:val="en-US" w:eastAsia="zh-CN"/>
            </w:rPr>
            <w:fldChar w:fldCharType="begin"/>
          </w:r>
          <w:r>
            <w:rPr>
              <w:rFonts w:hint="eastAsia"/>
              <w:lang w:val="en-US" w:eastAsia="zh-CN"/>
            </w:rPr>
            <w:instrText xml:space="preserve"> HYPERLINK \l _Toc21299 </w:instrText>
          </w:r>
          <w:r>
            <w:rPr>
              <w:rFonts w:hint="eastAsia"/>
              <w:lang w:val="en-US" w:eastAsia="zh-CN"/>
            </w:rPr>
            <w:fldChar w:fldCharType="separate"/>
          </w:r>
          <w:r>
            <w:rPr>
              <w:rFonts w:hint="eastAsia" w:ascii="Times New Roman" w:hAnsi="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3.5 </w:t>
          </w:r>
          <w:r>
            <w:rPr>
              <w:rFonts w:hint="default"/>
            </w:rPr>
            <w:t>安全与环保</w:t>
          </w:r>
          <w:r>
            <w:tab/>
          </w:r>
          <w:r>
            <w:fldChar w:fldCharType="begin"/>
          </w:r>
          <w:r>
            <w:instrText xml:space="preserve"> PAGEREF _Toc21299 \h </w:instrText>
          </w:r>
          <w:r>
            <w:fldChar w:fldCharType="separate"/>
          </w:r>
          <w:r>
            <w:t>5</w:t>
          </w:r>
          <w:r>
            <w:fldChar w:fldCharType="end"/>
          </w:r>
          <w:r>
            <w:rPr>
              <w:rFonts w:hint="eastAsia"/>
              <w:lang w:val="en-US" w:eastAsia="zh-CN"/>
            </w:rPr>
            <w:fldChar w:fldCharType="end"/>
          </w:r>
        </w:p>
        <w:p w14:paraId="3A68DD4A">
          <w:pPr>
            <w:pStyle w:val="17"/>
            <w:tabs>
              <w:tab w:val="right" w:leader="dot" w:pos="9354"/>
            </w:tabs>
          </w:pPr>
          <w:r>
            <w:rPr>
              <w:rFonts w:hint="eastAsia"/>
              <w:lang w:val="en-US" w:eastAsia="zh-CN"/>
            </w:rPr>
            <w:fldChar w:fldCharType="begin"/>
          </w:r>
          <w:r>
            <w:rPr>
              <w:rFonts w:hint="eastAsia"/>
              <w:lang w:val="en-US" w:eastAsia="zh-CN"/>
            </w:rPr>
            <w:instrText xml:space="preserve"> HYPERLINK \l _Toc7463 </w:instrText>
          </w:r>
          <w:r>
            <w:rPr>
              <w:rFonts w:hint="eastAsia"/>
              <w:lang w:val="en-US" w:eastAsia="zh-CN"/>
            </w:rPr>
            <w:fldChar w:fldCharType="separate"/>
          </w:r>
          <w:r>
            <w:rPr>
              <w:rFonts w:hint="eastAsia" w:ascii="Times New Roman" w:hAnsi="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 </w:t>
          </w:r>
          <w:r>
            <w:rPr>
              <w:rFonts w:hint="eastAsia"/>
              <w:highlight w:val="none"/>
            </w:rPr>
            <w:t>设计</w:t>
          </w:r>
          <w:r>
            <w:tab/>
          </w:r>
          <w:r>
            <w:fldChar w:fldCharType="begin"/>
          </w:r>
          <w:r>
            <w:instrText xml:space="preserve"> PAGEREF _Toc7463 \h </w:instrText>
          </w:r>
          <w:r>
            <w:fldChar w:fldCharType="separate"/>
          </w:r>
          <w:r>
            <w:t>6</w:t>
          </w:r>
          <w:r>
            <w:fldChar w:fldCharType="end"/>
          </w:r>
          <w:r>
            <w:rPr>
              <w:rFonts w:hint="eastAsia"/>
              <w:lang w:val="en-US" w:eastAsia="zh-CN"/>
            </w:rPr>
            <w:fldChar w:fldCharType="end"/>
          </w:r>
        </w:p>
        <w:p w14:paraId="039269E4">
          <w:pPr>
            <w:pStyle w:val="20"/>
            <w:tabs>
              <w:tab w:val="right" w:leader="dot" w:pos="9354"/>
            </w:tabs>
          </w:pPr>
          <w:r>
            <w:rPr>
              <w:rFonts w:hint="eastAsia"/>
              <w:lang w:val="en-US" w:eastAsia="zh-CN"/>
            </w:rPr>
            <w:fldChar w:fldCharType="begin"/>
          </w:r>
          <w:r>
            <w:rPr>
              <w:rFonts w:hint="eastAsia"/>
              <w:lang w:val="en-US" w:eastAsia="zh-CN"/>
            </w:rPr>
            <w:instrText xml:space="preserve"> HYPERLINK \l _Toc9469 </w:instrText>
          </w:r>
          <w:r>
            <w:rPr>
              <w:rFonts w:hint="eastAsia"/>
              <w:lang w:val="en-US" w:eastAsia="zh-CN"/>
            </w:rPr>
            <w:fldChar w:fldCharType="separate"/>
          </w:r>
          <w:r>
            <w:rPr>
              <w:rFonts w:hint="eastAsia" w:ascii="Times New Roman" w:hAnsi="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 </w:t>
          </w:r>
          <w:r>
            <w:rPr>
              <w:rFonts w:hint="eastAsia"/>
            </w:rPr>
            <w:t>一般规定</w:t>
          </w:r>
          <w:r>
            <w:tab/>
          </w:r>
          <w:r>
            <w:fldChar w:fldCharType="begin"/>
          </w:r>
          <w:r>
            <w:instrText xml:space="preserve"> PAGEREF _Toc9469 \h </w:instrText>
          </w:r>
          <w:r>
            <w:fldChar w:fldCharType="separate"/>
          </w:r>
          <w:r>
            <w:t>6</w:t>
          </w:r>
          <w:r>
            <w:fldChar w:fldCharType="end"/>
          </w:r>
          <w:r>
            <w:rPr>
              <w:rFonts w:hint="eastAsia"/>
              <w:lang w:val="en-US" w:eastAsia="zh-CN"/>
            </w:rPr>
            <w:fldChar w:fldCharType="end"/>
          </w:r>
        </w:p>
        <w:p w14:paraId="1DC2D2A2">
          <w:pPr>
            <w:pStyle w:val="20"/>
            <w:tabs>
              <w:tab w:val="right" w:leader="dot" w:pos="9354"/>
            </w:tabs>
          </w:pPr>
          <w:r>
            <w:rPr>
              <w:rFonts w:hint="eastAsia"/>
              <w:lang w:val="en-US" w:eastAsia="zh-CN"/>
            </w:rPr>
            <w:fldChar w:fldCharType="begin"/>
          </w:r>
          <w:r>
            <w:rPr>
              <w:rFonts w:hint="eastAsia"/>
              <w:lang w:val="en-US" w:eastAsia="zh-CN"/>
            </w:rPr>
            <w:instrText xml:space="preserve"> HYPERLINK \l _Toc28142 </w:instrText>
          </w:r>
          <w:r>
            <w:rPr>
              <w:rFonts w:hint="eastAsia"/>
              <w:lang w:val="en-US" w:eastAsia="zh-CN"/>
            </w:rPr>
            <w:fldChar w:fldCharType="separate"/>
          </w:r>
          <w:r>
            <w:rPr>
              <w:rFonts w:hint="eastAsia" w:ascii="Times New Roman" w:hAnsi="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4.2 </w:t>
          </w:r>
          <w:r>
            <w:rPr>
              <w:rFonts w:hint="eastAsia"/>
            </w:rPr>
            <w:t>基本铺装结构</w:t>
          </w:r>
          <w:r>
            <w:tab/>
          </w:r>
          <w:r>
            <w:fldChar w:fldCharType="begin"/>
          </w:r>
          <w:r>
            <w:instrText xml:space="preserve"> PAGEREF _Toc28142 \h </w:instrText>
          </w:r>
          <w:r>
            <w:fldChar w:fldCharType="separate"/>
          </w:r>
          <w:r>
            <w:t>6</w:t>
          </w:r>
          <w:r>
            <w:fldChar w:fldCharType="end"/>
          </w:r>
          <w:r>
            <w:rPr>
              <w:rFonts w:hint="eastAsia"/>
              <w:lang w:val="en-US" w:eastAsia="zh-CN"/>
            </w:rPr>
            <w:fldChar w:fldCharType="end"/>
          </w:r>
        </w:p>
        <w:p w14:paraId="7A3C8201">
          <w:pPr>
            <w:pStyle w:val="20"/>
            <w:tabs>
              <w:tab w:val="right" w:leader="dot" w:pos="9354"/>
            </w:tabs>
          </w:pPr>
          <w:r>
            <w:rPr>
              <w:rFonts w:hint="eastAsia"/>
              <w:lang w:val="en-US" w:eastAsia="zh-CN"/>
            </w:rPr>
            <w:fldChar w:fldCharType="begin"/>
          </w:r>
          <w:r>
            <w:rPr>
              <w:rFonts w:hint="eastAsia"/>
              <w:lang w:val="en-US" w:eastAsia="zh-CN"/>
            </w:rPr>
            <w:instrText xml:space="preserve"> HYPERLINK \l _Toc26285 </w:instrText>
          </w:r>
          <w:r>
            <w:rPr>
              <w:rFonts w:hint="eastAsia"/>
              <w:lang w:val="en-US" w:eastAsia="zh-CN"/>
            </w:rPr>
            <w:fldChar w:fldCharType="separate"/>
          </w:r>
          <w:r>
            <w:rPr>
              <w:rFonts w:hint="eastAsia" w:ascii="Times New Roman" w:hAnsi="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4.3 </w:t>
          </w:r>
          <w:r>
            <w:rPr>
              <w:rFonts w:hint="eastAsia"/>
              <w:lang w:val="en-US" w:eastAsia="zh-CN"/>
            </w:rPr>
            <w:t>铺装结构分析</w:t>
          </w:r>
          <w:r>
            <w:tab/>
          </w:r>
          <w:r>
            <w:fldChar w:fldCharType="begin"/>
          </w:r>
          <w:r>
            <w:instrText xml:space="preserve"> PAGEREF _Toc26285 \h </w:instrText>
          </w:r>
          <w:r>
            <w:fldChar w:fldCharType="separate"/>
          </w:r>
          <w:r>
            <w:t>7</w:t>
          </w:r>
          <w:r>
            <w:fldChar w:fldCharType="end"/>
          </w:r>
          <w:r>
            <w:rPr>
              <w:rFonts w:hint="eastAsia"/>
              <w:lang w:val="en-US" w:eastAsia="zh-CN"/>
            </w:rPr>
            <w:fldChar w:fldCharType="end"/>
          </w:r>
        </w:p>
        <w:p w14:paraId="1FD983B7">
          <w:pPr>
            <w:pStyle w:val="17"/>
            <w:tabs>
              <w:tab w:val="right" w:leader="dot" w:pos="9354"/>
            </w:tabs>
          </w:pPr>
          <w:r>
            <w:rPr>
              <w:rFonts w:hint="eastAsia"/>
              <w:lang w:val="en-US" w:eastAsia="zh-CN"/>
            </w:rPr>
            <w:fldChar w:fldCharType="begin"/>
          </w:r>
          <w:r>
            <w:rPr>
              <w:rFonts w:hint="eastAsia"/>
              <w:lang w:val="en-US" w:eastAsia="zh-CN"/>
            </w:rPr>
            <w:instrText xml:space="preserve"> HYPERLINK \l _Toc2519 </w:instrText>
          </w:r>
          <w:r>
            <w:rPr>
              <w:rFonts w:hint="eastAsia"/>
              <w:lang w:val="en-US" w:eastAsia="zh-CN"/>
            </w:rPr>
            <w:fldChar w:fldCharType="separate"/>
          </w:r>
          <w:r>
            <w:rPr>
              <w:rFonts w:hint="eastAsia" w:ascii="Times New Roman" w:hAnsi="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 </w:t>
          </w:r>
          <w:r>
            <w:t>施工</w:t>
          </w:r>
          <w:r>
            <w:tab/>
          </w:r>
          <w:r>
            <w:fldChar w:fldCharType="begin"/>
          </w:r>
          <w:r>
            <w:instrText xml:space="preserve"> PAGEREF _Toc2519 \h </w:instrText>
          </w:r>
          <w:r>
            <w:fldChar w:fldCharType="separate"/>
          </w:r>
          <w:r>
            <w:t>9</w:t>
          </w:r>
          <w:r>
            <w:fldChar w:fldCharType="end"/>
          </w:r>
          <w:r>
            <w:rPr>
              <w:rFonts w:hint="eastAsia"/>
              <w:lang w:val="en-US" w:eastAsia="zh-CN"/>
            </w:rPr>
            <w:fldChar w:fldCharType="end"/>
          </w:r>
        </w:p>
        <w:p w14:paraId="15FF8BFE">
          <w:pPr>
            <w:pStyle w:val="20"/>
            <w:tabs>
              <w:tab w:val="right" w:leader="dot" w:pos="9354"/>
            </w:tabs>
          </w:pPr>
          <w:r>
            <w:rPr>
              <w:rFonts w:hint="eastAsia"/>
              <w:lang w:val="en-US" w:eastAsia="zh-CN"/>
            </w:rPr>
            <w:fldChar w:fldCharType="begin"/>
          </w:r>
          <w:r>
            <w:rPr>
              <w:rFonts w:hint="eastAsia"/>
              <w:lang w:val="en-US" w:eastAsia="zh-CN"/>
            </w:rPr>
            <w:instrText xml:space="preserve"> HYPERLINK \l _Toc13944 </w:instrText>
          </w:r>
          <w:r>
            <w:rPr>
              <w:rFonts w:hint="eastAsia"/>
              <w:lang w:val="en-US" w:eastAsia="zh-CN"/>
            </w:rPr>
            <w:fldChar w:fldCharType="separate"/>
          </w:r>
          <w:r>
            <w:rPr>
              <w:rFonts w:hint="eastAsia" w:ascii="Times New Roman" w:hAnsi="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 </w:t>
          </w:r>
          <w:r>
            <w:rPr>
              <w:rFonts w:hint="eastAsia"/>
            </w:rPr>
            <w:t>一般规定</w:t>
          </w:r>
          <w:r>
            <w:tab/>
          </w:r>
          <w:r>
            <w:fldChar w:fldCharType="begin"/>
          </w:r>
          <w:r>
            <w:instrText xml:space="preserve"> PAGEREF _Toc13944 \h </w:instrText>
          </w:r>
          <w:r>
            <w:fldChar w:fldCharType="separate"/>
          </w:r>
          <w:r>
            <w:t>9</w:t>
          </w:r>
          <w:r>
            <w:fldChar w:fldCharType="end"/>
          </w:r>
          <w:r>
            <w:rPr>
              <w:rFonts w:hint="eastAsia"/>
              <w:lang w:val="en-US" w:eastAsia="zh-CN"/>
            </w:rPr>
            <w:fldChar w:fldCharType="end"/>
          </w:r>
        </w:p>
        <w:p w14:paraId="1EB1F09D">
          <w:pPr>
            <w:pStyle w:val="20"/>
            <w:tabs>
              <w:tab w:val="right" w:leader="dot" w:pos="9354"/>
            </w:tabs>
          </w:pPr>
          <w:r>
            <w:rPr>
              <w:rFonts w:hint="eastAsia"/>
              <w:lang w:val="en-US" w:eastAsia="zh-CN"/>
            </w:rPr>
            <w:fldChar w:fldCharType="begin"/>
          </w:r>
          <w:r>
            <w:rPr>
              <w:rFonts w:hint="eastAsia"/>
              <w:lang w:val="en-US" w:eastAsia="zh-CN"/>
            </w:rPr>
            <w:instrText xml:space="preserve"> HYPERLINK \l _Toc7124 </w:instrText>
          </w:r>
          <w:r>
            <w:rPr>
              <w:rFonts w:hint="eastAsia"/>
              <w:lang w:val="en-US" w:eastAsia="zh-CN"/>
            </w:rPr>
            <w:fldChar w:fldCharType="separate"/>
          </w:r>
          <w:r>
            <w:rPr>
              <w:rFonts w:hint="eastAsia" w:ascii="Times New Roman" w:hAnsi="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5.2 </w:t>
          </w:r>
          <w:r>
            <w:rPr>
              <w:rFonts w:hint="eastAsia"/>
            </w:rPr>
            <w:t>材料</w:t>
          </w:r>
          <w:r>
            <w:tab/>
          </w:r>
          <w:r>
            <w:fldChar w:fldCharType="begin"/>
          </w:r>
          <w:r>
            <w:instrText xml:space="preserve"> PAGEREF _Toc7124 \h </w:instrText>
          </w:r>
          <w:r>
            <w:fldChar w:fldCharType="separate"/>
          </w:r>
          <w:r>
            <w:t>9</w:t>
          </w:r>
          <w:r>
            <w:fldChar w:fldCharType="end"/>
          </w:r>
          <w:r>
            <w:rPr>
              <w:rFonts w:hint="eastAsia"/>
              <w:lang w:val="en-US" w:eastAsia="zh-CN"/>
            </w:rPr>
            <w:fldChar w:fldCharType="end"/>
          </w:r>
        </w:p>
        <w:p w14:paraId="52A3D574">
          <w:pPr>
            <w:pStyle w:val="20"/>
            <w:tabs>
              <w:tab w:val="right" w:leader="dot" w:pos="9354"/>
            </w:tabs>
          </w:pPr>
          <w:r>
            <w:rPr>
              <w:rFonts w:hint="eastAsia"/>
              <w:lang w:val="en-US" w:eastAsia="zh-CN"/>
            </w:rPr>
            <w:fldChar w:fldCharType="begin"/>
          </w:r>
          <w:r>
            <w:rPr>
              <w:rFonts w:hint="eastAsia"/>
              <w:lang w:val="en-US" w:eastAsia="zh-CN"/>
            </w:rPr>
            <w:instrText xml:space="preserve"> HYPERLINK \l _Toc14107 </w:instrText>
          </w:r>
          <w:r>
            <w:rPr>
              <w:rFonts w:hint="eastAsia"/>
              <w:lang w:val="en-US" w:eastAsia="zh-CN"/>
            </w:rPr>
            <w:fldChar w:fldCharType="separate"/>
          </w:r>
          <w:r>
            <w:rPr>
              <w:rFonts w:hint="eastAsia" w:ascii="Times New Roman" w:hAnsi="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5.3 </w:t>
          </w:r>
          <w:r>
            <w:t>改性聚氨酯混凝土配合比设计</w:t>
          </w:r>
          <w:r>
            <w:tab/>
          </w:r>
          <w:r>
            <w:fldChar w:fldCharType="begin"/>
          </w:r>
          <w:r>
            <w:instrText xml:space="preserve"> PAGEREF _Toc14107 \h </w:instrText>
          </w:r>
          <w:r>
            <w:fldChar w:fldCharType="separate"/>
          </w:r>
          <w:r>
            <w:t>11</w:t>
          </w:r>
          <w:r>
            <w:fldChar w:fldCharType="end"/>
          </w:r>
          <w:r>
            <w:rPr>
              <w:rFonts w:hint="eastAsia"/>
              <w:lang w:val="en-US" w:eastAsia="zh-CN"/>
            </w:rPr>
            <w:fldChar w:fldCharType="end"/>
          </w:r>
        </w:p>
        <w:p w14:paraId="74BD6179">
          <w:pPr>
            <w:pStyle w:val="20"/>
            <w:tabs>
              <w:tab w:val="right" w:leader="dot" w:pos="9354"/>
            </w:tabs>
          </w:pPr>
          <w:r>
            <w:rPr>
              <w:rFonts w:hint="eastAsia"/>
              <w:lang w:val="en-US" w:eastAsia="zh-CN"/>
            </w:rPr>
            <w:fldChar w:fldCharType="begin"/>
          </w:r>
          <w:r>
            <w:rPr>
              <w:rFonts w:hint="eastAsia"/>
              <w:lang w:val="en-US" w:eastAsia="zh-CN"/>
            </w:rPr>
            <w:instrText xml:space="preserve"> HYPERLINK \l _Toc6069 </w:instrText>
          </w:r>
          <w:r>
            <w:rPr>
              <w:rFonts w:hint="eastAsia"/>
              <w:lang w:val="en-US" w:eastAsia="zh-CN"/>
            </w:rPr>
            <w:fldChar w:fldCharType="separate"/>
          </w:r>
          <w:r>
            <w:rPr>
              <w:rFonts w:hint="eastAsia" w:ascii="Times New Roman" w:hAnsi="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5.4 </w:t>
          </w:r>
          <w:r>
            <w:rPr>
              <w:rFonts w:hint="eastAsia"/>
            </w:rPr>
            <w:t>施工流程</w:t>
          </w:r>
          <w:r>
            <w:tab/>
          </w:r>
          <w:r>
            <w:fldChar w:fldCharType="begin"/>
          </w:r>
          <w:r>
            <w:instrText xml:space="preserve"> PAGEREF _Toc6069 \h </w:instrText>
          </w:r>
          <w:r>
            <w:fldChar w:fldCharType="separate"/>
          </w:r>
          <w:r>
            <w:t>12</w:t>
          </w:r>
          <w:r>
            <w:fldChar w:fldCharType="end"/>
          </w:r>
          <w:r>
            <w:rPr>
              <w:rFonts w:hint="eastAsia"/>
              <w:lang w:val="en-US" w:eastAsia="zh-CN"/>
            </w:rPr>
            <w:fldChar w:fldCharType="end"/>
          </w:r>
        </w:p>
        <w:p w14:paraId="6041EE8A">
          <w:pPr>
            <w:pStyle w:val="17"/>
            <w:tabs>
              <w:tab w:val="right" w:leader="dot" w:pos="9354"/>
            </w:tabs>
          </w:pPr>
          <w:r>
            <w:rPr>
              <w:rFonts w:hint="eastAsia"/>
              <w:lang w:val="en-US" w:eastAsia="zh-CN"/>
            </w:rPr>
            <w:fldChar w:fldCharType="begin"/>
          </w:r>
          <w:r>
            <w:rPr>
              <w:rFonts w:hint="eastAsia"/>
              <w:lang w:val="en-US" w:eastAsia="zh-CN"/>
            </w:rPr>
            <w:instrText xml:space="preserve"> HYPERLINK \l _Toc21619 </w:instrText>
          </w:r>
          <w:r>
            <w:rPr>
              <w:rFonts w:hint="eastAsia"/>
              <w:lang w:val="en-US" w:eastAsia="zh-CN"/>
            </w:rPr>
            <w:fldChar w:fldCharType="separate"/>
          </w:r>
          <w:r>
            <w:rPr>
              <w:rFonts w:hint="eastAsia" w:ascii="Times New Roman" w:hAnsi="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 </w:t>
          </w:r>
          <w:r>
            <w:rPr>
              <w:rFonts w:hint="eastAsia"/>
            </w:rPr>
            <w:t>质量</w:t>
          </w:r>
          <w:r>
            <w:t>检验</w:t>
          </w:r>
          <w:r>
            <w:tab/>
          </w:r>
          <w:r>
            <w:fldChar w:fldCharType="begin"/>
          </w:r>
          <w:r>
            <w:instrText xml:space="preserve"> PAGEREF _Toc21619 \h </w:instrText>
          </w:r>
          <w:r>
            <w:fldChar w:fldCharType="separate"/>
          </w:r>
          <w:r>
            <w:t>16</w:t>
          </w:r>
          <w:r>
            <w:fldChar w:fldCharType="end"/>
          </w:r>
          <w:r>
            <w:rPr>
              <w:rFonts w:hint="eastAsia"/>
              <w:lang w:val="en-US" w:eastAsia="zh-CN"/>
            </w:rPr>
            <w:fldChar w:fldCharType="end"/>
          </w:r>
        </w:p>
        <w:p w14:paraId="7C3E18D7">
          <w:pPr>
            <w:pStyle w:val="20"/>
            <w:tabs>
              <w:tab w:val="right" w:leader="dot" w:pos="9354"/>
            </w:tabs>
          </w:pPr>
          <w:r>
            <w:rPr>
              <w:rFonts w:hint="eastAsia"/>
              <w:lang w:val="en-US" w:eastAsia="zh-CN"/>
            </w:rPr>
            <w:fldChar w:fldCharType="begin"/>
          </w:r>
          <w:r>
            <w:rPr>
              <w:rFonts w:hint="eastAsia"/>
              <w:lang w:val="en-US" w:eastAsia="zh-CN"/>
            </w:rPr>
            <w:instrText xml:space="preserve"> HYPERLINK \l _Toc31091 </w:instrText>
          </w:r>
          <w:r>
            <w:rPr>
              <w:rFonts w:hint="eastAsia"/>
              <w:lang w:val="en-US" w:eastAsia="zh-CN"/>
            </w:rPr>
            <w:fldChar w:fldCharType="separate"/>
          </w:r>
          <w:r>
            <w:rPr>
              <w:rFonts w:hint="eastAsia" w:ascii="Times New Roman" w:hAnsi="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 </w:t>
          </w:r>
          <w:r>
            <w:t>一般规定</w:t>
          </w:r>
          <w:r>
            <w:tab/>
          </w:r>
          <w:r>
            <w:fldChar w:fldCharType="begin"/>
          </w:r>
          <w:r>
            <w:instrText xml:space="preserve"> PAGEREF _Toc31091 \h </w:instrText>
          </w:r>
          <w:r>
            <w:fldChar w:fldCharType="separate"/>
          </w:r>
          <w:r>
            <w:t>16</w:t>
          </w:r>
          <w:r>
            <w:fldChar w:fldCharType="end"/>
          </w:r>
          <w:r>
            <w:rPr>
              <w:rFonts w:hint="eastAsia"/>
              <w:lang w:val="en-US" w:eastAsia="zh-CN"/>
            </w:rPr>
            <w:fldChar w:fldCharType="end"/>
          </w:r>
        </w:p>
        <w:p w14:paraId="2CA45A7D">
          <w:pPr>
            <w:pStyle w:val="20"/>
            <w:tabs>
              <w:tab w:val="right" w:leader="dot" w:pos="9354"/>
            </w:tabs>
          </w:pPr>
          <w:r>
            <w:rPr>
              <w:rFonts w:hint="eastAsia"/>
              <w:lang w:val="en-US" w:eastAsia="zh-CN"/>
            </w:rPr>
            <w:fldChar w:fldCharType="begin"/>
          </w:r>
          <w:r>
            <w:rPr>
              <w:rFonts w:hint="eastAsia"/>
              <w:lang w:val="en-US" w:eastAsia="zh-CN"/>
            </w:rPr>
            <w:instrText xml:space="preserve"> HYPERLINK \l _Toc14842 </w:instrText>
          </w:r>
          <w:r>
            <w:rPr>
              <w:rFonts w:hint="eastAsia"/>
              <w:lang w:val="en-US" w:eastAsia="zh-CN"/>
            </w:rPr>
            <w:fldChar w:fldCharType="separate"/>
          </w:r>
          <w:r>
            <w:rPr>
              <w:rFonts w:hint="eastAsia" w:ascii="Times New Roman" w:hAnsi="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6.2 </w:t>
          </w:r>
          <w:r>
            <w:t>原材料质量检验</w:t>
          </w:r>
          <w:r>
            <w:tab/>
          </w:r>
          <w:r>
            <w:fldChar w:fldCharType="begin"/>
          </w:r>
          <w:r>
            <w:instrText xml:space="preserve"> PAGEREF _Toc14842 \h </w:instrText>
          </w:r>
          <w:r>
            <w:fldChar w:fldCharType="separate"/>
          </w:r>
          <w:r>
            <w:t>16</w:t>
          </w:r>
          <w:r>
            <w:fldChar w:fldCharType="end"/>
          </w:r>
          <w:r>
            <w:rPr>
              <w:rFonts w:hint="eastAsia"/>
              <w:lang w:val="en-US" w:eastAsia="zh-CN"/>
            </w:rPr>
            <w:fldChar w:fldCharType="end"/>
          </w:r>
        </w:p>
        <w:p w14:paraId="4BFE2542">
          <w:pPr>
            <w:pStyle w:val="20"/>
            <w:tabs>
              <w:tab w:val="right" w:leader="dot" w:pos="9354"/>
            </w:tabs>
          </w:pPr>
          <w:r>
            <w:rPr>
              <w:rFonts w:hint="eastAsia"/>
              <w:lang w:val="en-US" w:eastAsia="zh-CN"/>
            </w:rPr>
            <w:fldChar w:fldCharType="begin"/>
          </w:r>
          <w:r>
            <w:rPr>
              <w:rFonts w:hint="eastAsia"/>
              <w:lang w:val="en-US" w:eastAsia="zh-CN"/>
            </w:rPr>
            <w:instrText xml:space="preserve"> HYPERLINK \l _Toc25919 </w:instrText>
          </w:r>
          <w:r>
            <w:rPr>
              <w:rFonts w:hint="eastAsia"/>
              <w:lang w:val="en-US" w:eastAsia="zh-CN"/>
            </w:rPr>
            <w:fldChar w:fldCharType="separate"/>
          </w:r>
          <w:r>
            <w:rPr>
              <w:rFonts w:hint="eastAsia" w:ascii="Times New Roman" w:hAnsi="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6.3 </w:t>
          </w:r>
          <w:r>
            <w:t>施工质量检验</w:t>
          </w:r>
          <w:r>
            <w:tab/>
          </w:r>
          <w:r>
            <w:fldChar w:fldCharType="begin"/>
          </w:r>
          <w:r>
            <w:instrText xml:space="preserve"> PAGEREF _Toc25919 \h </w:instrText>
          </w:r>
          <w:r>
            <w:fldChar w:fldCharType="separate"/>
          </w:r>
          <w:r>
            <w:t>18</w:t>
          </w:r>
          <w:r>
            <w:fldChar w:fldCharType="end"/>
          </w:r>
          <w:r>
            <w:rPr>
              <w:rFonts w:hint="eastAsia"/>
              <w:lang w:val="en-US" w:eastAsia="zh-CN"/>
            </w:rPr>
            <w:fldChar w:fldCharType="end"/>
          </w:r>
        </w:p>
        <w:p w14:paraId="224D5A48">
          <w:pPr>
            <w:pStyle w:val="17"/>
            <w:tabs>
              <w:tab w:val="right" w:leader="dot" w:pos="9354"/>
            </w:tabs>
          </w:pPr>
          <w:r>
            <w:rPr>
              <w:rFonts w:hint="eastAsia"/>
              <w:lang w:val="en-US" w:eastAsia="zh-CN"/>
            </w:rPr>
            <w:fldChar w:fldCharType="begin"/>
          </w:r>
          <w:r>
            <w:rPr>
              <w:rFonts w:hint="eastAsia"/>
              <w:lang w:val="en-US" w:eastAsia="zh-CN"/>
            </w:rPr>
            <w:instrText xml:space="preserve"> HYPERLINK \l _Toc27288 </w:instrText>
          </w:r>
          <w:r>
            <w:rPr>
              <w:rFonts w:hint="eastAsia"/>
              <w:lang w:val="en-US" w:eastAsia="zh-CN"/>
            </w:rPr>
            <w:fldChar w:fldCharType="separate"/>
          </w:r>
          <w:r>
            <w:rPr>
              <w:rFonts w:hint="eastAsia" w:ascii="Times New Roman" w:hAnsi="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 </w:t>
          </w:r>
          <w:r>
            <w:rPr>
              <w:rFonts w:hint="eastAsia"/>
            </w:rPr>
            <w:t>安全与环保</w:t>
          </w:r>
          <w:r>
            <w:tab/>
          </w:r>
          <w:r>
            <w:fldChar w:fldCharType="begin"/>
          </w:r>
          <w:r>
            <w:instrText xml:space="preserve"> PAGEREF _Toc27288 \h </w:instrText>
          </w:r>
          <w:r>
            <w:fldChar w:fldCharType="separate"/>
          </w:r>
          <w:r>
            <w:t>20</w:t>
          </w:r>
          <w:r>
            <w:fldChar w:fldCharType="end"/>
          </w:r>
          <w:r>
            <w:rPr>
              <w:rFonts w:hint="eastAsia"/>
              <w:lang w:val="en-US" w:eastAsia="zh-CN"/>
            </w:rPr>
            <w:fldChar w:fldCharType="end"/>
          </w:r>
        </w:p>
        <w:p w14:paraId="43BE1826">
          <w:pPr>
            <w:pStyle w:val="17"/>
            <w:tabs>
              <w:tab w:val="right" w:leader="dot" w:pos="9354"/>
            </w:tabs>
          </w:pPr>
          <w:r>
            <w:rPr>
              <w:rFonts w:hint="eastAsia"/>
              <w:lang w:val="en-US" w:eastAsia="zh-CN"/>
            </w:rPr>
            <w:fldChar w:fldCharType="begin"/>
          </w:r>
          <w:r>
            <w:rPr>
              <w:rFonts w:hint="eastAsia"/>
              <w:lang w:val="en-US" w:eastAsia="zh-CN"/>
            </w:rPr>
            <w:instrText xml:space="preserve"> HYPERLINK \l _Toc7170 </w:instrText>
          </w:r>
          <w:r>
            <w:rPr>
              <w:rFonts w:hint="eastAsia"/>
              <w:lang w:val="en-US" w:eastAsia="zh-CN"/>
            </w:rPr>
            <w:fldChar w:fldCharType="separate"/>
          </w:r>
          <w:r>
            <w:rPr>
              <w:rFonts w:hint="eastAsia" w:ascii="Times New Roman" w:hAnsi="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 </w:t>
          </w:r>
          <w:r>
            <w:t>规范性引用文件</w:t>
          </w:r>
          <w:r>
            <w:tab/>
          </w:r>
          <w:r>
            <w:fldChar w:fldCharType="begin"/>
          </w:r>
          <w:r>
            <w:instrText xml:space="preserve"> PAGEREF _Toc7170 \h </w:instrText>
          </w:r>
          <w:r>
            <w:fldChar w:fldCharType="separate"/>
          </w:r>
          <w:r>
            <w:t>21</w:t>
          </w:r>
          <w:r>
            <w:fldChar w:fldCharType="end"/>
          </w:r>
          <w:r>
            <w:rPr>
              <w:rFonts w:hint="eastAsia"/>
              <w:lang w:val="en-US" w:eastAsia="zh-CN"/>
            </w:rPr>
            <w:fldChar w:fldCharType="end"/>
          </w:r>
        </w:p>
        <w:p w14:paraId="378ADEB2">
          <w:pPr>
            <w:pStyle w:val="2"/>
            <w:rPr>
              <w:rFonts w:hint="eastAsia" w:ascii="Times New Roman" w:hAnsi="Times New Roman" w:eastAsia="宋体" w:cs="Times New Roman"/>
              <w:kern w:val="0"/>
              <w:sz w:val="24"/>
              <w:szCs w:val="28"/>
              <w:lang w:val="en-US" w:eastAsia="zh-CN" w:bidi="ar-SA"/>
            </w:rPr>
          </w:pPr>
          <w:r>
            <w:rPr>
              <w:rFonts w:hint="eastAsia"/>
              <w:lang w:val="en-US" w:eastAsia="zh-CN"/>
            </w:rPr>
            <w:fldChar w:fldCharType="end"/>
          </w:r>
        </w:p>
      </w:sdtContent>
    </w:sdt>
    <w:p w14:paraId="564DFC9B">
      <w:pPr>
        <w:ind w:firstLine="480"/>
      </w:pPr>
    </w:p>
    <w:p w14:paraId="7E848DAA">
      <w:pPr>
        <w:ind w:firstLine="480"/>
      </w:pPr>
    </w:p>
    <w:p w14:paraId="1199F5DD">
      <w:pPr>
        <w:ind w:firstLine="480"/>
      </w:pPr>
    </w:p>
    <w:p w14:paraId="4E84C219">
      <w:pPr>
        <w:ind w:firstLine="480"/>
      </w:pPr>
    </w:p>
    <w:p w14:paraId="33D62C5E">
      <w:pPr>
        <w:ind w:firstLine="480"/>
        <w:sectPr>
          <w:footerReference r:id="rId12" w:type="default"/>
          <w:pgSz w:w="11906" w:h="16838"/>
          <w:pgMar w:top="1440" w:right="1134" w:bottom="1440" w:left="1418" w:header="851" w:footer="992" w:gutter="0"/>
          <w:pgNumType w:fmt="upperRoman" w:start="1"/>
          <w:cols w:space="425" w:num="1"/>
          <w:docGrid w:type="lines" w:linePitch="312" w:charSpace="0"/>
        </w:sectPr>
      </w:pPr>
    </w:p>
    <w:p w14:paraId="69203027">
      <w:pPr>
        <w:pStyle w:val="23"/>
        <w:ind w:firstLine="0" w:firstLineChars="0"/>
        <w:rPr>
          <w:rFonts w:hint="eastAsia"/>
        </w:rPr>
      </w:pPr>
      <w:bookmarkStart w:id="11" w:name="_Toc181953343"/>
      <w:bookmarkStart w:id="12" w:name="_Toc8087"/>
      <w:bookmarkStart w:id="13" w:name="_Toc12144"/>
      <w:r>
        <w:t>前</w:t>
      </w:r>
      <w:bookmarkStart w:id="14" w:name="BKQY"/>
      <w:r>
        <w:t xml:space="preserve">  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5754F880">
      <w:pPr>
        <w:ind w:firstLine="480"/>
      </w:pPr>
      <w:r>
        <w:t>本文件按照GB/T 1.</w:t>
      </w:r>
      <w:bookmarkStart w:id="231" w:name="_GoBack"/>
      <w:bookmarkEnd w:id="231"/>
      <w:r>
        <w:t>1—2020《标准化工作导则</w:t>
      </w:r>
      <w:r>
        <w:rPr>
          <w:rFonts w:hint="eastAsia"/>
        </w:rPr>
        <w:t xml:space="preserve">  </w:t>
      </w:r>
      <w:r>
        <w:t>第1部分：标准化文件的结构和起草规则》的规</w:t>
      </w:r>
      <w:r>
        <w:rPr>
          <w:rFonts w:hint="eastAsia"/>
        </w:rPr>
        <w:t>定</w:t>
      </w:r>
      <w:r>
        <w:t>起草。</w:t>
      </w:r>
    </w:p>
    <w:p w14:paraId="64FB90A9">
      <w:pPr>
        <w:ind w:firstLine="480"/>
        <w:rPr>
          <w:rFonts w:hint="eastAsia"/>
        </w:rPr>
      </w:pPr>
      <w:r>
        <w:t>本文件由中国公路建设行业协会提出并归口。</w:t>
      </w:r>
    </w:p>
    <w:p w14:paraId="4FE4C944">
      <w:pPr>
        <w:ind w:firstLine="480"/>
      </w:pPr>
      <w:r>
        <w:t>本文件起草单位：宁波路宝科技实业集团有限公</w:t>
      </w:r>
      <w:r>
        <w:rPr>
          <w:rFonts w:ascii="Times New Roman" w:hAnsi="Times New Roman"/>
        </w:rPr>
        <w:t>司</w:t>
      </w:r>
      <w:r>
        <w:rPr>
          <w:rFonts w:hint="eastAsia"/>
        </w:rPr>
        <w:t>********</w:t>
      </w:r>
      <w:r>
        <w:t>。</w:t>
      </w:r>
    </w:p>
    <w:p w14:paraId="05F66A1B">
      <w:pPr>
        <w:ind w:firstLine="480"/>
        <w:rPr>
          <w:rFonts w:cs="Times New Roman"/>
          <w:b/>
          <w:sz w:val="32"/>
        </w:rPr>
      </w:pPr>
      <w:r>
        <w:t>本文件主要起草人：</w:t>
      </w:r>
      <w:r>
        <w:rPr>
          <w:rFonts w:hint="eastAsia"/>
        </w:rPr>
        <w:t>******</w:t>
      </w:r>
      <w:r>
        <w:t>。</w:t>
      </w:r>
    </w:p>
    <w:p w14:paraId="7A59D607">
      <w:pPr>
        <w:ind w:firstLine="480"/>
        <w:rPr>
          <w:rFonts w:hint="eastAsia"/>
        </w:rPr>
      </w:pPr>
    </w:p>
    <w:p w14:paraId="57BF416A">
      <w:pPr>
        <w:pStyle w:val="24"/>
        <w:rPr>
          <w:rFonts w:hint="eastAsia"/>
        </w:rPr>
      </w:pPr>
    </w:p>
    <w:p w14:paraId="1281CFF3">
      <w:pPr>
        <w:rPr>
          <w:rFonts w:hint="eastAsia"/>
        </w:rPr>
      </w:pPr>
    </w:p>
    <w:p w14:paraId="485E07AE">
      <w:pPr>
        <w:pStyle w:val="24"/>
        <w:rPr>
          <w:rFonts w:hint="eastAsia"/>
        </w:rPr>
      </w:pPr>
    </w:p>
    <w:p w14:paraId="17C5124E">
      <w:pPr>
        <w:rPr>
          <w:rFonts w:hint="eastAsia"/>
          <w:lang w:val="en-US" w:eastAsia="zh-CN"/>
        </w:rPr>
      </w:pPr>
    </w:p>
    <w:p w14:paraId="79614702">
      <w:pPr>
        <w:pStyle w:val="2"/>
        <w:rPr>
          <w:rFonts w:hint="eastAsia"/>
          <w:lang w:val="en-US" w:eastAsia="zh-CN"/>
        </w:rPr>
      </w:pPr>
    </w:p>
    <w:p w14:paraId="79D4CD55">
      <w:pPr>
        <w:pStyle w:val="2"/>
        <w:rPr>
          <w:rFonts w:hint="eastAsia"/>
          <w:lang w:val="en-US" w:eastAsia="zh-CN"/>
        </w:rPr>
      </w:pPr>
    </w:p>
    <w:p w14:paraId="4122778E">
      <w:pPr>
        <w:pStyle w:val="2"/>
        <w:rPr>
          <w:rFonts w:hint="eastAsia" w:ascii="Times New Roman" w:hAnsi="Times New Roman" w:eastAsia="宋体" w:cs="Times New Roman"/>
          <w:kern w:val="0"/>
          <w:sz w:val="24"/>
          <w:szCs w:val="28"/>
          <w:lang w:val="en-US" w:eastAsia="zh-CN" w:bidi="ar-SA"/>
        </w:rPr>
      </w:pPr>
    </w:p>
    <w:p w14:paraId="7A5C59B0">
      <w:pPr>
        <w:pStyle w:val="2"/>
        <w:rPr>
          <w:rFonts w:hint="eastAsia"/>
          <w:lang w:val="en-US" w:eastAsia="zh-CN"/>
        </w:rPr>
      </w:pPr>
    </w:p>
    <w:p w14:paraId="176571B1">
      <w:pPr>
        <w:pStyle w:val="2"/>
        <w:rPr>
          <w:rFonts w:hint="eastAsia"/>
          <w:lang w:val="en-US" w:eastAsia="zh-CN"/>
        </w:rPr>
      </w:pPr>
    </w:p>
    <w:p w14:paraId="627DC5F0">
      <w:pPr>
        <w:pStyle w:val="2"/>
        <w:rPr>
          <w:rFonts w:hint="eastAsia"/>
          <w:lang w:val="en-US" w:eastAsia="zh-CN"/>
        </w:rPr>
      </w:pPr>
    </w:p>
    <w:p w14:paraId="0489FE40">
      <w:pPr>
        <w:pStyle w:val="2"/>
        <w:rPr>
          <w:rFonts w:hint="eastAsia"/>
          <w:lang w:val="en-US" w:eastAsia="zh-CN"/>
        </w:rPr>
      </w:pPr>
    </w:p>
    <w:p w14:paraId="6BF52354">
      <w:pPr>
        <w:pStyle w:val="2"/>
        <w:rPr>
          <w:rFonts w:hint="eastAsia"/>
          <w:lang w:val="en-US" w:eastAsia="zh-CN"/>
        </w:rPr>
      </w:pPr>
    </w:p>
    <w:p w14:paraId="194F9DEB">
      <w:pPr>
        <w:pStyle w:val="2"/>
        <w:rPr>
          <w:rFonts w:hint="eastAsia"/>
          <w:lang w:val="en-US" w:eastAsia="zh-CN"/>
        </w:rPr>
      </w:pPr>
    </w:p>
    <w:p w14:paraId="409140C0">
      <w:pPr>
        <w:pStyle w:val="2"/>
        <w:rPr>
          <w:rFonts w:hint="eastAsia"/>
          <w:lang w:val="en-US" w:eastAsia="zh-CN"/>
        </w:rPr>
      </w:pPr>
    </w:p>
    <w:p w14:paraId="39A64DA5">
      <w:pPr>
        <w:pStyle w:val="2"/>
        <w:rPr>
          <w:rFonts w:hint="eastAsia"/>
          <w:lang w:val="en-US" w:eastAsia="zh-CN"/>
        </w:rPr>
      </w:pPr>
    </w:p>
    <w:p w14:paraId="26CBC9FF">
      <w:pPr>
        <w:pStyle w:val="2"/>
        <w:rPr>
          <w:rFonts w:hint="eastAsia"/>
          <w:lang w:val="en-US" w:eastAsia="zh-CN"/>
        </w:rPr>
      </w:pPr>
    </w:p>
    <w:p w14:paraId="10B8391B">
      <w:pPr>
        <w:pStyle w:val="2"/>
        <w:rPr>
          <w:rFonts w:hint="eastAsia"/>
          <w:lang w:val="en-US" w:eastAsia="zh-CN"/>
        </w:rPr>
      </w:pPr>
    </w:p>
    <w:p w14:paraId="2DA1AF79">
      <w:pPr>
        <w:pStyle w:val="2"/>
        <w:rPr>
          <w:rFonts w:hint="eastAsia"/>
          <w:lang w:val="en-US" w:eastAsia="zh-CN"/>
        </w:rPr>
      </w:pPr>
    </w:p>
    <w:p w14:paraId="2131C0AF">
      <w:pPr>
        <w:pStyle w:val="24"/>
        <w:rPr>
          <w:rFonts w:hint="eastAsia"/>
          <w:lang w:val="en-US" w:eastAsia="zh-CN"/>
        </w:rPr>
      </w:pPr>
    </w:p>
    <w:p w14:paraId="00F3AD08">
      <w:pPr>
        <w:rPr>
          <w:rFonts w:hint="eastAsia"/>
          <w:lang w:val="en-US" w:eastAsia="zh-CN"/>
        </w:rPr>
      </w:pPr>
    </w:p>
    <w:p w14:paraId="5ED5D14D">
      <w:pPr>
        <w:rPr>
          <w:rFonts w:hint="eastAsia"/>
          <w:lang w:val="en-US" w:eastAsia="zh-CN"/>
        </w:rPr>
      </w:pPr>
    </w:p>
    <w:p w14:paraId="629AD424">
      <w:pPr>
        <w:pStyle w:val="24"/>
        <w:rPr>
          <w:rFonts w:hint="eastAsia"/>
          <w:lang w:val="en-US" w:eastAsia="zh-CN"/>
        </w:rPr>
      </w:pPr>
    </w:p>
    <w:p w14:paraId="214A4741">
      <w:bookmarkStart w:id="15" w:name="_Toc4557"/>
      <w:bookmarkStart w:id="16" w:name="_Toc3419"/>
      <w:bookmarkStart w:id="17" w:name="_Toc3065"/>
      <w:bookmarkStart w:id="18" w:name="_Toc181868685"/>
      <w:r>
        <w:br w:type="page"/>
      </w:r>
    </w:p>
    <w:p w14:paraId="2BAA3238">
      <w:pPr>
        <w:pStyle w:val="23"/>
        <w:ind w:firstLine="0" w:firstLineChars="0"/>
      </w:pPr>
      <w:bookmarkStart w:id="19" w:name="_Toc2649"/>
      <w:r>
        <w:t>引  言</w:t>
      </w:r>
      <w:bookmarkEnd w:id="15"/>
      <w:bookmarkEnd w:id="16"/>
      <w:bookmarkEnd w:id="17"/>
      <w:bookmarkEnd w:id="18"/>
      <w:bookmarkEnd w:id="19"/>
    </w:p>
    <w:p w14:paraId="61D3611A">
      <w:pPr>
        <w:ind w:firstLine="480"/>
        <w:rPr>
          <w:rFonts w:hint="eastAsia"/>
        </w:rPr>
      </w:pPr>
      <w:r>
        <w:rPr>
          <w:rFonts w:hint="eastAsia"/>
        </w:rPr>
        <w:t>本标准对钢桥面改性聚氨酯混凝土铺装体系的材料、施工、检验做出规定。本标准规范钢桥面改性聚氨酯混凝土铺装体系的材料选用、施工过程、质量检验形成标准可控的施工方案和工序，并为钢桥面改性聚氨酯混凝土铺装体系施工各工序的验收提供有效可靠的检验内容、方法及要点，促进钢桥面改性聚氨酯混凝土铺装体系的发展。</w:t>
      </w:r>
    </w:p>
    <w:p w14:paraId="590F7EBE">
      <w:pPr>
        <w:keepNext w:val="0"/>
        <w:keepLines w:val="0"/>
        <w:pageBreakBefore w:val="0"/>
        <w:widowControl w:val="0"/>
        <w:kinsoku/>
        <w:wordWrap/>
        <w:overflowPunct/>
        <w:topLinePunct w:val="0"/>
        <w:autoSpaceDE/>
        <w:autoSpaceDN/>
        <w:bidi w:val="0"/>
        <w:adjustRightInd/>
        <w:snapToGrid w:val="0"/>
        <w:ind w:firstLine="480"/>
        <w:textAlignment w:val="auto"/>
        <w:rPr>
          <w:rFonts w:hint="eastAsia"/>
        </w:rPr>
      </w:pPr>
      <w:r>
        <w:rPr>
          <w:rFonts w:hint="eastAsia"/>
        </w:rPr>
        <w:t>本规范</w:t>
      </w:r>
      <w:r>
        <w:rPr>
          <w:rFonts w:hint="eastAsia"/>
          <w:lang w:val="en-US" w:eastAsia="zh-CN"/>
        </w:rPr>
        <w:t>共8</w:t>
      </w:r>
      <w:r>
        <w:rPr>
          <w:rFonts w:hint="eastAsia"/>
        </w:rPr>
        <w:t>章，主要内容包括:</w:t>
      </w:r>
    </w:p>
    <w:p w14:paraId="740C9BCB">
      <w:pPr>
        <w:keepNext w:val="0"/>
        <w:keepLines w:val="0"/>
        <w:pageBreakBefore w:val="0"/>
        <w:widowControl w:val="0"/>
        <w:kinsoku/>
        <w:wordWrap/>
        <w:overflowPunct/>
        <w:topLinePunct w:val="0"/>
        <w:autoSpaceDE/>
        <w:autoSpaceDN/>
        <w:bidi w:val="0"/>
        <w:adjustRightInd/>
        <w:snapToGrid w:val="0"/>
        <w:ind w:firstLine="480"/>
        <w:textAlignment w:val="auto"/>
        <w:rPr>
          <w:rFonts w:hint="eastAsia"/>
        </w:rPr>
      </w:pPr>
      <w:r>
        <w:rPr>
          <w:rFonts w:hint="eastAsia"/>
        </w:rPr>
        <w:t>1.钢桥面</w:t>
      </w:r>
      <w:r>
        <w:rPr>
          <w:rFonts w:hint="eastAsia"/>
          <w:lang w:val="en-US" w:eastAsia="zh-CN"/>
        </w:rPr>
        <w:t>改性聚氨酯混凝土</w:t>
      </w:r>
      <w:r>
        <w:rPr>
          <w:rFonts w:hint="eastAsia"/>
        </w:rPr>
        <w:t>铺装结构设计方法:</w:t>
      </w:r>
    </w:p>
    <w:p w14:paraId="718F5AE1">
      <w:pPr>
        <w:keepNext w:val="0"/>
        <w:keepLines w:val="0"/>
        <w:pageBreakBefore w:val="0"/>
        <w:widowControl w:val="0"/>
        <w:kinsoku/>
        <w:wordWrap/>
        <w:overflowPunct/>
        <w:topLinePunct w:val="0"/>
        <w:autoSpaceDE/>
        <w:autoSpaceDN/>
        <w:bidi w:val="0"/>
        <w:adjustRightInd/>
        <w:snapToGrid w:val="0"/>
        <w:ind w:firstLine="480"/>
        <w:textAlignment w:val="auto"/>
        <w:rPr>
          <w:rFonts w:hint="eastAsia"/>
        </w:rPr>
      </w:pPr>
      <w:r>
        <w:rPr>
          <w:rFonts w:hint="eastAsia"/>
        </w:rPr>
        <w:t>2.钢桥面</w:t>
      </w:r>
      <w:r>
        <w:rPr>
          <w:rFonts w:hint="eastAsia"/>
          <w:lang w:val="en-US" w:eastAsia="zh-CN"/>
        </w:rPr>
        <w:t>改性聚氨酯混凝土</w:t>
      </w:r>
      <w:r>
        <w:rPr>
          <w:rFonts w:hint="eastAsia"/>
        </w:rPr>
        <w:t>铺装材料技术要求:</w:t>
      </w:r>
    </w:p>
    <w:p w14:paraId="44D4CE18">
      <w:pPr>
        <w:keepNext w:val="0"/>
        <w:keepLines w:val="0"/>
        <w:pageBreakBefore w:val="0"/>
        <w:widowControl w:val="0"/>
        <w:kinsoku/>
        <w:wordWrap/>
        <w:overflowPunct/>
        <w:topLinePunct w:val="0"/>
        <w:autoSpaceDE/>
        <w:autoSpaceDN/>
        <w:bidi w:val="0"/>
        <w:adjustRightInd/>
        <w:snapToGrid w:val="0"/>
        <w:ind w:firstLine="480"/>
        <w:textAlignment w:val="auto"/>
        <w:rPr>
          <w:rFonts w:hint="eastAsia"/>
        </w:rPr>
      </w:pPr>
      <w:r>
        <w:rPr>
          <w:rFonts w:hint="eastAsia"/>
          <w:lang w:val="en-US" w:eastAsia="zh-CN"/>
        </w:rPr>
        <w:t>3</w:t>
      </w:r>
      <w:r>
        <w:rPr>
          <w:rFonts w:hint="eastAsia"/>
        </w:rPr>
        <w:t>.钢桥面</w:t>
      </w:r>
      <w:r>
        <w:rPr>
          <w:rFonts w:hint="eastAsia"/>
          <w:lang w:val="en-US" w:eastAsia="zh-CN"/>
        </w:rPr>
        <w:t>改性聚氨酯混凝土</w:t>
      </w:r>
      <w:r>
        <w:rPr>
          <w:rFonts w:hint="eastAsia"/>
        </w:rPr>
        <w:t>铺装施工工艺要求;</w:t>
      </w:r>
    </w:p>
    <w:p w14:paraId="640CFD6B">
      <w:pPr>
        <w:keepNext w:val="0"/>
        <w:keepLines w:val="0"/>
        <w:pageBreakBefore w:val="0"/>
        <w:widowControl w:val="0"/>
        <w:kinsoku/>
        <w:wordWrap/>
        <w:overflowPunct/>
        <w:topLinePunct w:val="0"/>
        <w:autoSpaceDE/>
        <w:autoSpaceDN/>
        <w:bidi w:val="0"/>
        <w:adjustRightInd/>
        <w:snapToGrid w:val="0"/>
        <w:ind w:firstLine="480"/>
        <w:textAlignment w:val="auto"/>
        <w:rPr>
          <w:rFonts w:hint="eastAsia"/>
        </w:rPr>
      </w:pPr>
      <w:r>
        <w:rPr>
          <w:rFonts w:hint="eastAsia"/>
          <w:lang w:val="en-US" w:eastAsia="zh-CN"/>
        </w:rPr>
        <w:t>4</w:t>
      </w:r>
      <w:r>
        <w:rPr>
          <w:rFonts w:hint="eastAsia"/>
        </w:rPr>
        <w:t>.钢桥面</w:t>
      </w:r>
      <w:r>
        <w:rPr>
          <w:rFonts w:hint="eastAsia"/>
          <w:lang w:val="en-US" w:eastAsia="zh-CN"/>
        </w:rPr>
        <w:t>改性聚氨酯混凝土</w:t>
      </w:r>
      <w:r>
        <w:rPr>
          <w:rFonts w:hint="eastAsia"/>
        </w:rPr>
        <w:t>铺装施工质量管理要求。</w:t>
      </w:r>
    </w:p>
    <w:p w14:paraId="1057F5BF">
      <w:pPr>
        <w:keepNext w:val="0"/>
        <w:keepLines w:val="0"/>
        <w:pageBreakBefore w:val="0"/>
        <w:widowControl w:val="0"/>
        <w:kinsoku/>
        <w:wordWrap/>
        <w:overflowPunct/>
        <w:topLinePunct w:val="0"/>
        <w:autoSpaceDE/>
        <w:autoSpaceDN/>
        <w:bidi w:val="0"/>
        <w:adjustRightInd/>
        <w:snapToGrid w:val="0"/>
        <w:ind w:firstLine="480"/>
        <w:textAlignment w:val="auto"/>
        <w:rPr>
          <w:highlight w:val="none"/>
        </w:rPr>
      </w:pPr>
      <w:r>
        <w:rPr>
          <w:rFonts w:hint="eastAsia"/>
          <w:highlight w:val="none"/>
        </w:rPr>
        <w:t>本文件的发布机构提请注意，声明符合本文件时，可能涉及到“</w:t>
      </w:r>
      <w:r>
        <w:rPr>
          <w:rFonts w:hint="eastAsia"/>
          <w:highlight w:val="none"/>
          <w:lang w:val="en-US" w:eastAsia="zh-CN"/>
        </w:rPr>
        <w:t xml:space="preserve">4.2 </w:t>
      </w:r>
      <w:r>
        <w:rPr>
          <w:rFonts w:hint="eastAsia"/>
          <w:highlight w:val="none"/>
        </w:rPr>
        <w:t>基本铺装结构”</w:t>
      </w:r>
      <w:r>
        <w:rPr>
          <w:rFonts w:hint="eastAsia"/>
          <w:highlight w:val="none"/>
          <w:lang w:eastAsia="zh-CN"/>
        </w:rPr>
        <w:t>《</w:t>
      </w:r>
      <w:r>
        <w:rPr>
          <w:rFonts w:hint="eastAsia"/>
          <w:highlight w:val="none"/>
        </w:rPr>
        <w:t>一种钢桥面复合式铺装结构及铺装方法</w:t>
      </w:r>
      <w:r>
        <w:rPr>
          <w:rFonts w:hint="eastAsia"/>
          <w:highlight w:val="none"/>
          <w:lang w:eastAsia="zh-CN"/>
        </w:rPr>
        <w:t>》（</w:t>
      </w:r>
      <w:r>
        <w:rPr>
          <w:rFonts w:hint="eastAsia"/>
          <w:highlight w:val="none"/>
        </w:rPr>
        <w:t>专利号：</w:t>
      </w:r>
      <w:r>
        <w:rPr>
          <w:rFonts w:hint="eastAsia"/>
          <w:highlight w:val="none"/>
          <w:lang w:val="en-US" w:eastAsia="zh-CN"/>
        </w:rPr>
        <w:t>201811036316）、</w:t>
      </w:r>
      <w:r>
        <w:rPr>
          <w:rFonts w:hint="eastAsia"/>
          <w:highlight w:val="none"/>
        </w:rPr>
        <w:t>“5</w:t>
      </w:r>
      <w:r>
        <w:rPr>
          <w:rFonts w:hint="eastAsia"/>
          <w:highlight w:val="none"/>
          <w:lang w:val="en-US" w:eastAsia="zh-CN"/>
        </w:rPr>
        <w:t>.2</w:t>
      </w:r>
      <w:r>
        <w:rPr>
          <w:rFonts w:hint="eastAsia"/>
          <w:highlight w:val="none"/>
        </w:rPr>
        <w:t xml:space="preserve"> 材料”与《一种聚氨酯混凝土及其制备方法》（专利号：CN118598579A）相关的专利的使用。</w:t>
      </w:r>
    </w:p>
    <w:p w14:paraId="5F5E3FA4">
      <w:pPr>
        <w:keepNext w:val="0"/>
        <w:keepLines w:val="0"/>
        <w:pageBreakBefore w:val="0"/>
        <w:widowControl w:val="0"/>
        <w:kinsoku/>
        <w:wordWrap/>
        <w:overflowPunct/>
        <w:topLinePunct w:val="0"/>
        <w:autoSpaceDE/>
        <w:autoSpaceDN/>
        <w:bidi w:val="0"/>
        <w:adjustRightInd/>
        <w:snapToGrid w:val="0"/>
        <w:ind w:firstLine="480"/>
        <w:textAlignment w:val="auto"/>
        <w:rPr>
          <w:highlight w:val="none"/>
        </w:rPr>
      </w:pPr>
      <w:r>
        <w:rPr>
          <w:rFonts w:hint="eastAsia"/>
          <w:highlight w:val="none"/>
        </w:rPr>
        <w:t>本文件的发布机构对于该专利的真实性、有效性和范围无任何立场。</w:t>
      </w:r>
    </w:p>
    <w:p w14:paraId="6D71B62B">
      <w:pPr>
        <w:keepNext w:val="0"/>
        <w:keepLines w:val="0"/>
        <w:pageBreakBefore w:val="0"/>
        <w:widowControl w:val="0"/>
        <w:kinsoku/>
        <w:wordWrap/>
        <w:overflowPunct/>
        <w:topLinePunct w:val="0"/>
        <w:autoSpaceDE/>
        <w:autoSpaceDN/>
        <w:bidi w:val="0"/>
        <w:adjustRightInd/>
        <w:snapToGrid w:val="0"/>
        <w:ind w:firstLine="480"/>
        <w:textAlignment w:val="auto"/>
        <w:rPr>
          <w:rFonts w:hint="eastAsia"/>
        </w:rPr>
      </w:pPr>
      <w:r>
        <w:rPr>
          <w:rFonts w:hint="eastAsia"/>
          <w:highlight w:val="none"/>
        </w:rPr>
        <w:t>该专利持有人已向本文件的发布机构承诺，他愿意同任何申请人在合理且无歧视的条款和条件下，就使用投权许可进行谈判。该专利持有人的声明已在本文件的发布机构备案。</w:t>
      </w:r>
    </w:p>
    <w:p w14:paraId="48A0B8A2">
      <w:pPr>
        <w:ind w:firstLine="480"/>
      </w:pPr>
      <w:r>
        <w:t>专利持有人姓名：宁波路宝科技实业集团有限公司</w:t>
      </w:r>
    </w:p>
    <w:p w14:paraId="24E92741">
      <w:pPr>
        <w:ind w:firstLine="480"/>
      </w:pPr>
      <w:r>
        <w:t>地址：浙江省宁波市高新区清逸路168号</w:t>
      </w:r>
      <w:r>
        <w:rPr>
          <w:rFonts w:hint="eastAsia"/>
        </w:rPr>
        <w:t>（</w:t>
      </w:r>
      <w:r>
        <w:t>邮编：315800）</w:t>
      </w:r>
    </w:p>
    <w:p w14:paraId="265F235C">
      <w:pPr>
        <w:ind w:firstLine="480"/>
        <w:rPr>
          <w:rFonts w:eastAsia="黑体"/>
          <w:sz w:val="32"/>
          <w:szCs w:val="32"/>
        </w:rPr>
      </w:pPr>
      <w:bookmarkStart w:id="20" w:name="_Toc6120"/>
      <w:r>
        <w:t>请注意除上述专利外，本文件的某些内容仍可能涉及专利。本文件的发布机构不承担识别专利的责任。</w:t>
      </w:r>
      <w:bookmarkEnd w:id="20"/>
    </w:p>
    <w:p w14:paraId="7C2643D4">
      <w:pPr>
        <w:pStyle w:val="24"/>
        <w:rPr>
          <w:rFonts w:hint="default"/>
          <w:lang w:val="en-US" w:eastAsia="zh-CN"/>
        </w:rPr>
      </w:pPr>
    </w:p>
    <w:p w14:paraId="220D0161">
      <w:pPr>
        <w:rPr>
          <w:rFonts w:hint="default"/>
          <w:lang w:val="en-US" w:eastAsia="zh-CN"/>
        </w:rPr>
      </w:pPr>
    </w:p>
    <w:p w14:paraId="2368F830">
      <w:pPr>
        <w:pStyle w:val="2"/>
        <w:rPr>
          <w:rFonts w:hint="default"/>
          <w:lang w:val="en-US" w:eastAsia="zh-CN"/>
        </w:rPr>
      </w:pPr>
    </w:p>
    <w:p w14:paraId="465ACD44">
      <w:pPr>
        <w:pStyle w:val="2"/>
        <w:rPr>
          <w:rFonts w:hint="default"/>
          <w:lang w:val="en-US" w:eastAsia="zh-CN"/>
        </w:rPr>
      </w:pPr>
    </w:p>
    <w:p w14:paraId="56A5A4AA">
      <w:pPr>
        <w:pStyle w:val="2"/>
        <w:rPr>
          <w:rFonts w:hint="default"/>
          <w:lang w:val="en-US" w:eastAsia="zh-CN"/>
        </w:rPr>
      </w:pPr>
    </w:p>
    <w:p w14:paraId="55545AD9">
      <w:pPr>
        <w:rPr>
          <w:rFonts w:hint="default"/>
          <w:lang w:val="en-US" w:eastAsia="zh-CN"/>
        </w:rPr>
      </w:pPr>
    </w:p>
    <w:p w14:paraId="54FC984F">
      <w:pPr>
        <w:pStyle w:val="2"/>
        <w:rPr>
          <w:rFonts w:hint="default"/>
          <w:lang w:val="en-US" w:eastAsia="zh-CN"/>
        </w:rPr>
      </w:pPr>
    </w:p>
    <w:p w14:paraId="3D535975">
      <w:pPr>
        <w:pStyle w:val="2"/>
        <w:rPr>
          <w:rFonts w:hint="default"/>
          <w:lang w:val="en-US" w:eastAsia="zh-CN"/>
        </w:rPr>
      </w:pPr>
    </w:p>
    <w:p w14:paraId="60809287">
      <w:pPr>
        <w:pStyle w:val="3"/>
        <w:bidi w:val="0"/>
      </w:pPr>
      <w:bookmarkStart w:id="21" w:name="_Toc20784"/>
      <w:bookmarkStart w:id="22" w:name="_Toc16545"/>
      <w:r>
        <w:rPr>
          <w:rFonts w:hint="eastAsia"/>
        </w:rPr>
        <w:t>总则</w:t>
      </w:r>
      <w:bookmarkEnd w:id="21"/>
      <w:bookmarkEnd w:id="22"/>
    </w:p>
    <w:p w14:paraId="19E1BF35">
      <w:pPr>
        <w:pStyle w:val="59"/>
        <w:keepNext w:val="0"/>
        <w:keepLines w:val="0"/>
        <w:pageBreakBefore w:val="0"/>
        <w:widowControl w:val="0"/>
        <w:numPr>
          <w:ilvl w:val="0"/>
          <w:numId w:val="3"/>
        </w:numPr>
        <w:kinsoku/>
        <w:wordWrap/>
        <w:overflowPunct/>
        <w:topLinePunct w:val="0"/>
        <w:autoSpaceDE/>
        <w:autoSpaceDN/>
        <w:bidi w:val="0"/>
        <w:adjustRightInd/>
        <w:snapToGrid w:val="0"/>
        <w:ind w:firstLine="480" w:firstLineChars="200"/>
        <w:textAlignment w:val="auto"/>
      </w:pPr>
      <w:bookmarkStart w:id="23" w:name="_Toc17114"/>
      <w:bookmarkStart w:id="24" w:name="_Toc31361"/>
      <w:bookmarkStart w:id="25" w:name="_Toc489260118"/>
      <w:bookmarkStart w:id="26" w:name="_Toc19828166"/>
      <w:bookmarkStart w:id="27" w:name="_Toc30365"/>
      <w:bookmarkStart w:id="28" w:name="_Toc19828083"/>
      <w:bookmarkStart w:id="29" w:name="_Toc18161"/>
      <w:bookmarkStart w:id="30" w:name="_Toc112308830"/>
      <w:bookmarkStart w:id="31" w:name="_Toc21516968"/>
      <w:bookmarkStart w:id="32" w:name="_Toc6128"/>
      <w:bookmarkStart w:id="33" w:name="_Toc14347"/>
      <w:bookmarkStart w:id="34" w:name="_Toc1981"/>
      <w:bookmarkStart w:id="35" w:name="_Toc2245"/>
      <w:bookmarkStart w:id="36" w:name="_Toc19828134"/>
      <w:bookmarkStart w:id="37" w:name="_Toc19875976"/>
      <w:bookmarkStart w:id="38" w:name="_Toc489260168"/>
      <w:bookmarkStart w:id="39" w:name="_Toc20501"/>
      <w:bookmarkStart w:id="40" w:name="_Toc13540"/>
      <w:bookmarkStart w:id="41" w:name="_Toc19826646"/>
      <w:bookmarkStart w:id="42" w:name="_Toc22004"/>
      <w:r>
        <w:rPr>
          <w:rFonts w:hint="eastAsia"/>
        </w:rPr>
        <w:t>本文件规定了钢桥面改性聚氨酯混凝土铺装体系的材料</w:t>
      </w:r>
      <w:r>
        <w:rPr>
          <w:rFonts w:hint="eastAsia"/>
          <w:lang w:eastAsia="zh-CN"/>
        </w:rPr>
        <w:t>、</w:t>
      </w:r>
      <w:r>
        <w:rPr>
          <w:rFonts w:hint="eastAsia"/>
        </w:rPr>
        <w:t>施工</w:t>
      </w:r>
      <w:r>
        <w:rPr>
          <w:rFonts w:hint="eastAsia"/>
          <w:lang w:eastAsia="zh-CN"/>
        </w:rPr>
        <w:t>、</w:t>
      </w:r>
      <w:r>
        <w:rPr>
          <w:rFonts w:hint="eastAsia"/>
        </w:rPr>
        <w:t>质量检验的内容与要求。</w:t>
      </w:r>
    </w:p>
    <w:p w14:paraId="286DB916">
      <w:pPr>
        <w:pStyle w:val="59"/>
        <w:keepNext w:val="0"/>
        <w:keepLines w:val="0"/>
        <w:pageBreakBefore w:val="0"/>
        <w:widowControl w:val="0"/>
        <w:numPr>
          <w:ilvl w:val="0"/>
          <w:numId w:val="3"/>
        </w:numPr>
        <w:kinsoku/>
        <w:wordWrap/>
        <w:overflowPunct/>
        <w:topLinePunct w:val="0"/>
        <w:autoSpaceDE/>
        <w:autoSpaceDN/>
        <w:bidi w:val="0"/>
        <w:adjustRightInd/>
        <w:snapToGrid w:val="0"/>
        <w:spacing w:before="120" w:after="120"/>
        <w:ind w:firstLine="480" w:firstLineChars="200"/>
        <w:textAlignment w:val="auto"/>
      </w:pPr>
      <w:r>
        <w:rPr>
          <w:rFonts w:hint="eastAsia"/>
        </w:rPr>
        <w:t>本文件适用于公路钢桥新建和改扩建桥面铺装，混凝土路面铺装也可参照执行。</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Start w:id="43" w:name="_Toc27128"/>
      <w:bookmarkStart w:id="44" w:name="_Toc32539"/>
      <w:bookmarkStart w:id="45" w:name="_Toc31085"/>
      <w:bookmarkStart w:id="46" w:name="_Toc21516969"/>
      <w:bookmarkStart w:id="47" w:name="_Toc6885"/>
      <w:bookmarkStart w:id="48" w:name="_Toc181953347"/>
      <w:bookmarkStart w:id="49" w:name="_Toc32726"/>
      <w:bookmarkStart w:id="50" w:name="_Toc25932"/>
      <w:bookmarkStart w:id="51" w:name="_Toc112308831"/>
      <w:bookmarkStart w:id="52" w:name="_Toc9272"/>
      <w:bookmarkStart w:id="53" w:name="_Toc7764"/>
      <w:bookmarkStart w:id="54" w:name="_Toc25226"/>
      <w:bookmarkStart w:id="55" w:name="_Toc11483"/>
      <w:bookmarkStart w:id="56" w:name="_Toc20677"/>
    </w:p>
    <w:p w14:paraId="2C4F2093">
      <w:pPr>
        <w:pStyle w:val="3"/>
        <w:bidi w:val="0"/>
      </w:pPr>
      <w:bookmarkStart w:id="57" w:name="_Toc12276"/>
      <w:bookmarkStart w:id="58" w:name="_Toc24389"/>
      <w:r>
        <w:t>术语</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0811CC03">
      <w:pPr>
        <w:pStyle w:val="59"/>
        <w:keepNext w:val="0"/>
        <w:keepLines w:val="0"/>
        <w:pageBreakBefore w:val="0"/>
        <w:widowControl w:val="0"/>
        <w:numPr>
          <w:ilvl w:val="0"/>
          <w:numId w:val="4"/>
        </w:numPr>
        <w:kinsoku/>
        <w:wordWrap/>
        <w:overflowPunct/>
        <w:topLinePunct w:val="0"/>
        <w:autoSpaceDE/>
        <w:autoSpaceDN/>
        <w:bidi w:val="0"/>
        <w:adjustRightInd/>
        <w:snapToGrid w:val="0"/>
        <w:ind w:left="0" w:leftChars="0" w:firstLine="480" w:firstLineChars="200"/>
        <w:textAlignment w:val="auto"/>
        <w:outlineLvl w:val="1"/>
        <w:rPr>
          <w:highlight w:val="none"/>
        </w:rPr>
      </w:pPr>
      <w:bookmarkStart w:id="59" w:name="_Toc25958"/>
      <w:bookmarkStart w:id="60" w:name="_Toc25964"/>
      <w:r>
        <w:rPr>
          <w:rFonts w:hint="eastAsia"/>
          <w:highlight w:val="none"/>
        </w:rPr>
        <w:t>改性聚氨酯</w:t>
      </w:r>
      <w:r>
        <w:rPr>
          <w:rFonts w:hint="eastAsia"/>
          <w:highlight w:val="none"/>
          <w:lang w:val="en-US" w:eastAsia="zh-CN"/>
        </w:rPr>
        <w:t xml:space="preserve"> </w:t>
      </w:r>
      <w:r>
        <w:rPr>
          <w:rFonts w:hint="eastAsia"/>
          <w:highlight w:val="none"/>
        </w:rPr>
        <w:t>modified polyurethane</w:t>
      </w:r>
      <w:bookmarkEnd w:id="59"/>
      <w:bookmarkEnd w:id="60"/>
    </w:p>
    <w:p w14:paraId="6FCF73BF">
      <w:pPr>
        <w:ind w:firstLine="480"/>
        <w:rPr>
          <w:bCs/>
          <w:highlight w:val="none"/>
        </w:rPr>
      </w:pPr>
      <w:r>
        <w:rPr>
          <w:rFonts w:hint="eastAsia"/>
          <w:bCs/>
          <w:highlight w:val="none"/>
        </w:rPr>
        <w:t>通过调整聚氨酯分子结构或添加其他组分，用于增强特定性能的高分子聚合物材料</w:t>
      </w:r>
      <w:r>
        <w:rPr>
          <w:rFonts w:hint="eastAsia"/>
          <w:bCs/>
          <w:highlight w:val="none"/>
          <w:lang w:eastAsia="zh-CN"/>
        </w:rPr>
        <w:t>。</w:t>
      </w:r>
      <w:r>
        <w:rPr>
          <w:rFonts w:cs="Times New Roman"/>
          <w:bCs/>
          <w:highlight w:val="none"/>
        </w:rPr>
        <w:t>‌</w:t>
      </w:r>
    </w:p>
    <w:p w14:paraId="4CF1AD28">
      <w:pPr>
        <w:pStyle w:val="59"/>
        <w:keepNext w:val="0"/>
        <w:keepLines w:val="0"/>
        <w:pageBreakBefore w:val="0"/>
        <w:widowControl w:val="0"/>
        <w:numPr>
          <w:ilvl w:val="0"/>
          <w:numId w:val="4"/>
        </w:numPr>
        <w:kinsoku/>
        <w:wordWrap/>
        <w:overflowPunct/>
        <w:topLinePunct w:val="0"/>
        <w:autoSpaceDE/>
        <w:autoSpaceDN/>
        <w:bidi w:val="0"/>
        <w:adjustRightInd/>
        <w:snapToGrid w:val="0"/>
        <w:ind w:left="0" w:leftChars="0" w:firstLine="480" w:firstLineChars="200"/>
        <w:textAlignment w:val="auto"/>
        <w:outlineLvl w:val="1"/>
        <w:rPr>
          <w:highlight w:val="none"/>
        </w:rPr>
      </w:pPr>
      <w:bookmarkStart w:id="61" w:name="_Toc3290"/>
      <w:bookmarkStart w:id="62" w:name="_Toc31026"/>
      <w:r>
        <w:rPr>
          <w:rFonts w:hint="eastAsia"/>
          <w:highlight w:val="none"/>
        </w:rPr>
        <w:t>改性聚氨酯黏结材料 modified polyurethane adhesive material</w:t>
      </w:r>
      <w:bookmarkEnd w:id="61"/>
      <w:bookmarkEnd w:id="62"/>
    </w:p>
    <w:p w14:paraId="6484EE90">
      <w:pPr>
        <w:ind w:firstLine="480"/>
        <w:rPr>
          <w:highlight w:val="none"/>
        </w:rPr>
      </w:pPr>
      <w:r>
        <w:rPr>
          <w:rFonts w:hint="eastAsia"/>
          <w:highlight w:val="none"/>
        </w:rPr>
        <w:t>用于桥面板与结构层间的界面联结，由异氰酸酯、多元醇和扩链剂按一定比例混合，形成的一种高分子聚合物黏结材料。</w:t>
      </w:r>
    </w:p>
    <w:p w14:paraId="6F6FDC48">
      <w:pPr>
        <w:pStyle w:val="59"/>
        <w:keepNext w:val="0"/>
        <w:keepLines w:val="0"/>
        <w:pageBreakBefore w:val="0"/>
        <w:widowControl w:val="0"/>
        <w:numPr>
          <w:ilvl w:val="0"/>
          <w:numId w:val="4"/>
        </w:numPr>
        <w:kinsoku/>
        <w:wordWrap/>
        <w:overflowPunct/>
        <w:topLinePunct w:val="0"/>
        <w:autoSpaceDE/>
        <w:autoSpaceDN/>
        <w:bidi w:val="0"/>
        <w:adjustRightInd/>
        <w:snapToGrid w:val="0"/>
        <w:ind w:left="0" w:leftChars="0" w:firstLine="480" w:firstLineChars="200"/>
        <w:textAlignment w:val="auto"/>
        <w:outlineLvl w:val="1"/>
        <w:rPr>
          <w:highlight w:val="none"/>
        </w:rPr>
      </w:pPr>
      <w:bookmarkStart w:id="63" w:name="_Toc25825"/>
      <w:bookmarkStart w:id="64" w:name="_Toc16198"/>
      <w:r>
        <w:rPr>
          <w:rFonts w:hint="eastAsia"/>
          <w:highlight w:val="none"/>
        </w:rPr>
        <w:t>改性聚氨酯结合料 modified polyurethane binder</w:t>
      </w:r>
      <w:bookmarkEnd w:id="63"/>
      <w:bookmarkEnd w:id="64"/>
    </w:p>
    <w:p w14:paraId="782FBE03">
      <w:pPr>
        <w:ind w:firstLine="480"/>
        <w:rPr>
          <w:highlight w:val="none"/>
        </w:rPr>
      </w:pPr>
      <w:r>
        <w:rPr>
          <w:rFonts w:hint="eastAsia"/>
          <w:highlight w:val="none"/>
        </w:rPr>
        <w:t>用于混合料中集料间的黏结，由异氰酸酯、多元醇和扩链剂按一定比例混合，形成的一种高分子聚合物结合料。</w:t>
      </w:r>
    </w:p>
    <w:p w14:paraId="4BF79825">
      <w:pPr>
        <w:pStyle w:val="59"/>
        <w:keepNext w:val="0"/>
        <w:keepLines w:val="0"/>
        <w:pageBreakBefore w:val="0"/>
        <w:widowControl w:val="0"/>
        <w:numPr>
          <w:ilvl w:val="0"/>
          <w:numId w:val="4"/>
        </w:numPr>
        <w:kinsoku/>
        <w:wordWrap/>
        <w:overflowPunct/>
        <w:topLinePunct w:val="0"/>
        <w:autoSpaceDE/>
        <w:autoSpaceDN/>
        <w:bidi w:val="0"/>
        <w:adjustRightInd/>
        <w:snapToGrid w:val="0"/>
        <w:ind w:left="0" w:leftChars="0" w:firstLine="480" w:firstLineChars="200"/>
        <w:textAlignment w:val="auto"/>
        <w:outlineLvl w:val="1"/>
        <w:rPr>
          <w:highlight w:val="none"/>
        </w:rPr>
      </w:pPr>
      <w:bookmarkStart w:id="65" w:name="_Toc24596"/>
      <w:bookmarkStart w:id="66" w:name="_Toc8130"/>
      <w:r>
        <w:rPr>
          <w:rFonts w:hint="eastAsia"/>
          <w:highlight w:val="none"/>
        </w:rPr>
        <w:t>改性聚氨酯混合料 modified polyurethane mixture</w:t>
      </w:r>
      <w:bookmarkEnd w:id="65"/>
      <w:bookmarkEnd w:id="66"/>
    </w:p>
    <w:p w14:paraId="1AC7E31D">
      <w:pPr>
        <w:ind w:firstLine="480"/>
        <w:rPr>
          <w:highlight w:val="none"/>
        </w:rPr>
      </w:pPr>
      <w:r>
        <w:rPr>
          <w:rFonts w:hint="eastAsia"/>
          <w:highlight w:val="none"/>
        </w:rPr>
        <w:t>由改性聚氨酯结合料与一定级配的集料在常温下按一定比例</w:t>
      </w:r>
      <w:r>
        <w:rPr>
          <w:rFonts w:hint="eastAsia"/>
          <w:highlight w:val="none"/>
          <w:lang w:eastAsia="zh"/>
          <w:woUserID w:val="1"/>
        </w:rPr>
        <w:t>拌和形成的一种热固性混合料</w:t>
      </w:r>
      <w:r>
        <w:rPr>
          <w:rFonts w:hint="eastAsia"/>
          <w:highlight w:val="none"/>
        </w:rPr>
        <w:t xml:space="preserve">。 </w:t>
      </w:r>
    </w:p>
    <w:p w14:paraId="15AC67D5">
      <w:pPr>
        <w:pStyle w:val="59"/>
        <w:keepNext w:val="0"/>
        <w:keepLines w:val="0"/>
        <w:pageBreakBefore w:val="0"/>
        <w:widowControl w:val="0"/>
        <w:numPr>
          <w:ilvl w:val="0"/>
          <w:numId w:val="4"/>
        </w:numPr>
        <w:kinsoku/>
        <w:wordWrap/>
        <w:overflowPunct/>
        <w:topLinePunct w:val="0"/>
        <w:autoSpaceDE/>
        <w:autoSpaceDN/>
        <w:bidi w:val="0"/>
        <w:adjustRightInd/>
        <w:snapToGrid w:val="0"/>
        <w:ind w:left="0" w:leftChars="0" w:firstLine="480" w:firstLineChars="200"/>
        <w:textAlignment w:val="auto"/>
        <w:outlineLvl w:val="1"/>
        <w:rPr>
          <w:highlight w:val="none"/>
        </w:rPr>
      </w:pPr>
      <w:bookmarkStart w:id="67" w:name="_Toc23680"/>
      <w:bookmarkStart w:id="68" w:name="_Toc32291"/>
      <w:r>
        <w:rPr>
          <w:rFonts w:hint="eastAsia"/>
          <w:highlight w:val="none"/>
        </w:rPr>
        <w:t>改性聚氨酯混凝土 modified polyurethane concrete</w:t>
      </w:r>
      <w:bookmarkEnd w:id="67"/>
      <w:bookmarkEnd w:id="68"/>
    </w:p>
    <w:p w14:paraId="09FC1D61">
      <w:pPr>
        <w:ind w:firstLine="480"/>
        <w:rPr>
          <w:highlight w:val="none"/>
        </w:rPr>
      </w:pPr>
      <w:r>
        <w:rPr>
          <w:rFonts w:hint="eastAsia"/>
          <w:highlight w:val="none"/>
        </w:rPr>
        <w:t>由改性聚氨酯结合料与一定级配的集料在常温下混合、成型、固化而成的混凝土材料。</w:t>
      </w:r>
    </w:p>
    <w:p w14:paraId="0C6D18EA">
      <w:pPr>
        <w:pStyle w:val="59"/>
        <w:keepNext w:val="0"/>
        <w:keepLines w:val="0"/>
        <w:pageBreakBefore w:val="0"/>
        <w:widowControl w:val="0"/>
        <w:numPr>
          <w:ilvl w:val="0"/>
          <w:numId w:val="4"/>
        </w:numPr>
        <w:kinsoku/>
        <w:wordWrap/>
        <w:overflowPunct/>
        <w:topLinePunct w:val="0"/>
        <w:autoSpaceDE/>
        <w:autoSpaceDN/>
        <w:bidi w:val="0"/>
        <w:adjustRightInd/>
        <w:snapToGrid w:val="0"/>
        <w:ind w:left="0" w:leftChars="0" w:firstLine="480" w:firstLineChars="200"/>
        <w:textAlignment w:val="auto"/>
        <w:outlineLvl w:val="1"/>
        <w:rPr>
          <w:highlight w:val="none"/>
        </w:rPr>
      </w:pPr>
      <w:bookmarkStart w:id="69" w:name="_Toc26748"/>
      <w:bookmarkStart w:id="70" w:name="_Toc7695"/>
      <w:r>
        <w:rPr>
          <w:rFonts w:hint="eastAsia"/>
          <w:highlight w:val="none"/>
        </w:rPr>
        <w:t>胶石比 binder-aggregate ratio</w:t>
      </w:r>
      <w:bookmarkEnd w:id="69"/>
      <w:bookmarkEnd w:id="70"/>
    </w:p>
    <w:p w14:paraId="4DF43DED">
      <w:pPr>
        <w:ind w:firstLine="480"/>
        <w:rPr>
          <w:highlight w:val="none"/>
        </w:rPr>
      </w:pPr>
      <w:r>
        <w:rPr>
          <w:rFonts w:hint="eastAsia"/>
          <w:highlight w:val="none"/>
        </w:rPr>
        <w:t>改性聚氨酯混合料中</w:t>
      </w:r>
      <w:r>
        <w:rPr>
          <w:rFonts w:hint="eastAsia"/>
          <w:highlight w:val="none"/>
          <w:lang w:eastAsia="zh"/>
          <w:woUserID w:val="1"/>
        </w:rPr>
        <w:t>结合料</w:t>
      </w:r>
      <w:r>
        <w:rPr>
          <w:rFonts w:hint="eastAsia"/>
          <w:highlight w:val="none"/>
        </w:rPr>
        <w:t xml:space="preserve">质量与集料总质量的比值，以百分率表示。 </w:t>
      </w:r>
    </w:p>
    <w:p w14:paraId="3E98A31D">
      <w:pPr>
        <w:pStyle w:val="59"/>
        <w:keepNext w:val="0"/>
        <w:keepLines w:val="0"/>
        <w:pageBreakBefore w:val="0"/>
        <w:widowControl w:val="0"/>
        <w:numPr>
          <w:ilvl w:val="0"/>
          <w:numId w:val="4"/>
        </w:numPr>
        <w:kinsoku/>
        <w:wordWrap/>
        <w:overflowPunct/>
        <w:topLinePunct w:val="0"/>
        <w:autoSpaceDE/>
        <w:autoSpaceDN/>
        <w:bidi w:val="0"/>
        <w:adjustRightInd/>
        <w:snapToGrid w:val="0"/>
        <w:ind w:left="0" w:leftChars="0" w:firstLine="480" w:firstLineChars="200"/>
        <w:textAlignment w:val="auto"/>
        <w:outlineLvl w:val="1"/>
        <w:rPr>
          <w:highlight w:val="none"/>
        </w:rPr>
      </w:pPr>
      <w:bookmarkStart w:id="71" w:name="_Toc18960"/>
      <w:bookmarkStart w:id="72" w:name="_Toc20059"/>
      <w:r>
        <w:rPr>
          <w:rFonts w:hint="eastAsia"/>
          <w:highlight w:val="none"/>
        </w:rPr>
        <w:t>防水黏结层 waterproof bonding layer</w:t>
      </w:r>
      <w:bookmarkEnd w:id="71"/>
      <w:bookmarkEnd w:id="72"/>
    </w:p>
    <w:p w14:paraId="61939171">
      <w:pPr>
        <w:ind w:firstLine="480"/>
        <w:rPr>
          <w:highlight w:val="none"/>
        </w:rPr>
      </w:pPr>
      <w:r>
        <w:rPr>
          <w:rFonts w:hint="eastAsia"/>
          <w:highlight w:val="none"/>
        </w:rPr>
        <w:t>用于钢桥面和结构层之间，起防水、防腐、黏结等功能作用的层次。</w:t>
      </w:r>
    </w:p>
    <w:p w14:paraId="27F58FC3">
      <w:pPr>
        <w:pStyle w:val="59"/>
        <w:keepNext w:val="0"/>
        <w:keepLines w:val="0"/>
        <w:pageBreakBefore w:val="0"/>
        <w:widowControl w:val="0"/>
        <w:numPr>
          <w:ilvl w:val="0"/>
          <w:numId w:val="4"/>
        </w:numPr>
        <w:kinsoku/>
        <w:wordWrap/>
        <w:overflowPunct/>
        <w:topLinePunct w:val="0"/>
        <w:autoSpaceDE/>
        <w:autoSpaceDN/>
        <w:bidi w:val="0"/>
        <w:adjustRightInd/>
        <w:snapToGrid w:val="0"/>
        <w:ind w:left="0" w:leftChars="0" w:firstLine="480" w:firstLineChars="200"/>
        <w:textAlignment w:val="auto"/>
        <w:outlineLvl w:val="1"/>
        <w:rPr>
          <w:highlight w:val="none"/>
        </w:rPr>
      </w:pPr>
      <w:bookmarkStart w:id="73" w:name="_Toc14569"/>
      <w:bookmarkStart w:id="74" w:name="_Toc29069"/>
      <w:r>
        <w:rPr>
          <w:rFonts w:hint="eastAsia"/>
          <w:highlight w:val="none"/>
        </w:rPr>
        <w:t>结构层 pavement structure layer</w:t>
      </w:r>
      <w:bookmarkEnd w:id="73"/>
      <w:bookmarkEnd w:id="74"/>
    </w:p>
    <w:p w14:paraId="17A03E54">
      <w:pPr>
        <w:ind w:firstLine="480"/>
      </w:pPr>
      <w:r>
        <w:rPr>
          <w:rFonts w:hint="eastAsia"/>
          <w:highlight w:val="none"/>
        </w:rPr>
        <w:t>铺设于防水黏结层之上，承受车辆</w:t>
      </w:r>
      <w:r>
        <w:rPr>
          <w:rFonts w:hint="eastAsia"/>
        </w:rPr>
        <w:t>荷载，同时起到保护钢桥面作用的具有一定厚度的改性聚氨酯混凝土层，表面撒布碎石。</w:t>
      </w:r>
    </w:p>
    <w:p w14:paraId="091B496B">
      <w:pPr>
        <w:ind w:firstLine="480"/>
        <w:sectPr>
          <w:footerReference r:id="rId13" w:type="default"/>
          <w:pgSz w:w="11906" w:h="16838"/>
          <w:pgMar w:top="1440" w:right="1134" w:bottom="1440" w:left="1418" w:header="851" w:footer="992" w:gutter="0"/>
          <w:pgNumType w:start="1"/>
          <w:cols w:space="425" w:num="1"/>
          <w:docGrid w:type="lines" w:linePitch="312" w:charSpace="0"/>
        </w:sectPr>
      </w:pPr>
    </w:p>
    <w:p w14:paraId="631D64A1">
      <w:pPr>
        <w:pStyle w:val="3"/>
        <w:bidi w:val="0"/>
      </w:pPr>
      <w:bookmarkStart w:id="75" w:name="_Toc25845"/>
      <w:bookmarkStart w:id="76" w:name="_Toc14632"/>
      <w:r>
        <w:rPr>
          <w:rFonts w:hint="eastAsia"/>
        </w:rPr>
        <w:t>基本规定</w:t>
      </w:r>
      <w:bookmarkEnd w:id="75"/>
      <w:bookmarkEnd w:id="76"/>
    </w:p>
    <w:p w14:paraId="495635BC">
      <w:pPr>
        <w:pStyle w:val="4"/>
        <w:bidi w:val="0"/>
      </w:pPr>
      <w:bookmarkStart w:id="77" w:name="_Toc14835"/>
      <w:bookmarkStart w:id="78" w:name="_Toc9841"/>
      <w:r>
        <w:rPr>
          <w:rFonts w:hint="default"/>
        </w:rPr>
        <w:t>设计原则</w:t>
      </w:r>
      <w:bookmarkEnd w:id="77"/>
      <w:bookmarkEnd w:id="78"/>
    </w:p>
    <w:p w14:paraId="1A595B41">
      <w:pPr>
        <w:ind w:firstLine="480"/>
        <w:rPr>
          <w:rFonts w:hint="eastAsia"/>
        </w:rPr>
      </w:pPr>
      <w:r>
        <w:rPr>
          <w:rFonts w:hint="eastAsia"/>
          <w:b/>
          <w:bCs/>
          <w:lang w:val="en-US" w:eastAsia="zh-CN"/>
        </w:rPr>
        <w:t>3.1.1</w:t>
      </w:r>
      <w:r>
        <w:rPr>
          <w:rFonts w:hint="default"/>
        </w:rPr>
        <w:t>安全、耐久、适用、环保、经济：设计应遵循这五大原则，确保铺装结构的长期稳定性和可靠性，并兼顾经济效益和环境保护。</w:t>
      </w:r>
    </w:p>
    <w:p w14:paraId="134B5EF6">
      <w:pPr>
        <w:ind w:firstLine="480"/>
        <w:rPr>
          <w:rFonts w:hint="eastAsia"/>
        </w:rPr>
      </w:pPr>
      <w:r>
        <w:rPr>
          <w:rFonts w:hint="eastAsia"/>
          <w:b/>
          <w:bCs/>
          <w:lang w:val="en-US" w:eastAsia="zh-CN"/>
        </w:rPr>
        <w:t>3.1.2</w:t>
      </w:r>
      <w:r>
        <w:rPr>
          <w:rFonts w:hint="default"/>
        </w:rPr>
        <w:t>综合考虑多种因素：设计应综合考虑桥梁结构特点、使用功能、交通荷载、环境气候、施工条件等因素，确保铺装结构与桥梁的协调性和适应性。</w:t>
      </w:r>
    </w:p>
    <w:p w14:paraId="577E8CC1">
      <w:pPr>
        <w:ind w:firstLine="480"/>
        <w:rPr>
          <w:rFonts w:hint="eastAsia"/>
        </w:rPr>
      </w:pPr>
      <w:r>
        <w:rPr>
          <w:rFonts w:hint="eastAsia"/>
          <w:b/>
          <w:bCs/>
          <w:lang w:val="en-US" w:eastAsia="zh-CN"/>
        </w:rPr>
        <w:t>3.1.3</w:t>
      </w:r>
      <w:r>
        <w:rPr>
          <w:rFonts w:hint="default"/>
        </w:rPr>
        <w:t>参考经验，推广新技术：设计应参考类似条件的桥面铺装工程经验，并积极稳妥地推广使用经试验和实践证明有效的新技术、新材料、新工艺。</w:t>
      </w:r>
    </w:p>
    <w:p w14:paraId="52885785">
      <w:pPr>
        <w:ind w:firstLine="480"/>
        <w:rPr>
          <w:rFonts w:hint="eastAsia" w:eastAsia="宋体"/>
          <w:sz w:val="22"/>
          <w:szCs w:val="22"/>
          <w:lang w:eastAsia="zh-CN"/>
        </w:rPr>
      </w:pPr>
      <w:r>
        <w:rPr>
          <w:rFonts w:hint="eastAsia"/>
          <w:b/>
          <w:bCs/>
          <w:lang w:val="en-US" w:eastAsia="zh-CN"/>
        </w:rPr>
        <w:t>3.1.4</w:t>
      </w:r>
      <w:r>
        <w:rPr>
          <w:rFonts w:hint="default"/>
        </w:rPr>
        <w:t>符合现行标准：设计应符合国家和行业现行有关标准的规定</w:t>
      </w:r>
      <w:r>
        <w:rPr>
          <w:rFonts w:hint="eastAsia"/>
          <w:lang w:eastAsia="zh-CN"/>
        </w:rPr>
        <w:t>。</w:t>
      </w:r>
    </w:p>
    <w:p w14:paraId="02815F1B">
      <w:pPr>
        <w:pStyle w:val="4"/>
        <w:bidi w:val="0"/>
        <w:rPr>
          <w:rFonts w:hint="default"/>
        </w:rPr>
      </w:pPr>
      <w:bookmarkStart w:id="79" w:name="_Toc10281"/>
      <w:bookmarkStart w:id="80" w:name="_Toc19258"/>
      <w:r>
        <w:rPr>
          <w:rFonts w:hint="default"/>
        </w:rPr>
        <w:t>施工原则</w:t>
      </w:r>
      <w:bookmarkEnd w:id="79"/>
      <w:bookmarkEnd w:id="80"/>
    </w:p>
    <w:p w14:paraId="778DA5D2">
      <w:pPr>
        <w:ind w:firstLine="480"/>
        <w:rPr>
          <w:rFonts w:hint="eastAsia"/>
        </w:rPr>
      </w:pPr>
      <w:r>
        <w:rPr>
          <w:rFonts w:hint="eastAsia"/>
          <w:b/>
          <w:bCs/>
          <w:lang w:val="en-US" w:eastAsia="zh-CN"/>
        </w:rPr>
        <w:t>3.2.1</w:t>
      </w:r>
      <w:r>
        <w:rPr>
          <w:rFonts w:hint="default"/>
        </w:rPr>
        <w:t>施工组织设计：施工前应进行施工组织设计，并保证合理的施工工期。</w:t>
      </w:r>
    </w:p>
    <w:p w14:paraId="192794C2">
      <w:pPr>
        <w:ind w:firstLine="480"/>
        <w:rPr>
          <w:rFonts w:hint="eastAsia"/>
        </w:rPr>
      </w:pPr>
      <w:r>
        <w:rPr>
          <w:rFonts w:hint="eastAsia"/>
          <w:b/>
          <w:bCs/>
          <w:lang w:val="en-US" w:eastAsia="zh-CN"/>
        </w:rPr>
        <w:t>3.2.2</w:t>
      </w:r>
      <w:r>
        <w:rPr>
          <w:rFonts w:hint="default"/>
        </w:rPr>
        <w:t>质量管理体系：施工前应建立质量保证体系和质量管理体系，确保施工质量符合要求。</w:t>
      </w:r>
    </w:p>
    <w:p w14:paraId="61129F1F">
      <w:pPr>
        <w:ind w:firstLine="480"/>
        <w:rPr>
          <w:rFonts w:hint="eastAsia"/>
        </w:rPr>
      </w:pPr>
      <w:r>
        <w:rPr>
          <w:rFonts w:hint="eastAsia"/>
          <w:b/>
          <w:bCs/>
          <w:lang w:val="en-US" w:eastAsia="zh-CN"/>
        </w:rPr>
        <w:t>3.2.3</w:t>
      </w:r>
      <w:r>
        <w:rPr>
          <w:rFonts w:hint="default"/>
        </w:rPr>
        <w:t>安全生产：施工安全应符合相关法律法规和标准要求，确保施工人员的人身安全。</w:t>
      </w:r>
    </w:p>
    <w:p w14:paraId="6181857F">
      <w:pPr>
        <w:ind w:firstLine="480"/>
        <w:rPr>
          <w:rFonts w:hint="eastAsia"/>
          <w:highlight w:val="none"/>
        </w:rPr>
      </w:pPr>
      <w:r>
        <w:rPr>
          <w:rFonts w:hint="eastAsia"/>
          <w:b/>
          <w:bCs/>
          <w:lang w:val="en-US" w:eastAsia="zh-CN"/>
        </w:rPr>
        <w:t>3.2.4</w:t>
      </w:r>
      <w:r>
        <w:rPr>
          <w:rFonts w:hint="default"/>
        </w:rPr>
        <w:t>环境保护：施工前应建立健全环保管理体系，制定环境保护方案，减少施工对环</w:t>
      </w:r>
      <w:r>
        <w:rPr>
          <w:rFonts w:hint="default"/>
          <w:highlight w:val="none"/>
        </w:rPr>
        <w:t>境的影响。</w:t>
      </w:r>
    </w:p>
    <w:p w14:paraId="2C4B575D">
      <w:pPr>
        <w:ind w:firstLine="480"/>
        <w:rPr>
          <w:rFonts w:hint="eastAsia"/>
          <w:highlight w:val="none"/>
        </w:rPr>
      </w:pPr>
      <w:r>
        <w:rPr>
          <w:rFonts w:hint="eastAsia"/>
          <w:b/>
          <w:bCs/>
          <w:highlight w:val="none"/>
          <w:lang w:val="en-US" w:eastAsia="zh-CN"/>
        </w:rPr>
        <w:t>3.2.5</w:t>
      </w:r>
      <w:r>
        <w:rPr>
          <w:rFonts w:hint="default"/>
          <w:highlight w:val="none"/>
        </w:rPr>
        <w:t>避免交叉施工：钢桥面铺装施工应避免与其他可能污染铺装界面的工程交叉进行，确保施工过程中基面的清洁和干燥。</w:t>
      </w:r>
    </w:p>
    <w:p w14:paraId="565C03B8">
      <w:pPr>
        <w:ind w:firstLine="480"/>
        <w:rPr>
          <w:rFonts w:hint="eastAsia"/>
          <w:highlight w:val="none"/>
        </w:rPr>
      </w:pPr>
      <w:r>
        <w:rPr>
          <w:rFonts w:hint="eastAsia"/>
          <w:b/>
          <w:bCs/>
          <w:highlight w:val="none"/>
          <w:lang w:val="en-US" w:eastAsia="zh-CN"/>
        </w:rPr>
        <w:t>3.2.6</w:t>
      </w:r>
      <w:r>
        <w:rPr>
          <w:rFonts w:hint="default"/>
          <w:highlight w:val="none"/>
        </w:rPr>
        <w:t>试验段：</w:t>
      </w:r>
      <w:r>
        <w:rPr>
          <w:rFonts w:hint="eastAsia"/>
          <w:highlight w:val="none"/>
          <w:lang w:eastAsia="zh"/>
          <w:woUserID w:val="1"/>
        </w:rPr>
        <w:t>正式</w:t>
      </w:r>
      <w:r>
        <w:rPr>
          <w:rFonts w:hint="default"/>
          <w:highlight w:val="none"/>
        </w:rPr>
        <w:t>施工前</w:t>
      </w:r>
      <w:r>
        <w:rPr>
          <w:rFonts w:hint="eastAsia"/>
          <w:highlight w:val="none"/>
          <w:lang w:eastAsia="zh"/>
          <w:woUserID w:val="1"/>
        </w:rPr>
        <w:t>，</w:t>
      </w:r>
      <w:r>
        <w:rPr>
          <w:rFonts w:hint="default"/>
          <w:highlight w:val="none"/>
        </w:rPr>
        <w:t>应</w:t>
      </w:r>
      <w:r>
        <w:rPr>
          <w:rFonts w:hint="eastAsia"/>
          <w:highlight w:val="none"/>
          <w:lang w:eastAsia="zh"/>
          <w:woUserID w:val="1"/>
        </w:rPr>
        <w:t>对各工序</w:t>
      </w:r>
      <w:r>
        <w:rPr>
          <w:rFonts w:hint="default"/>
          <w:highlight w:val="none"/>
        </w:rPr>
        <w:t>进行试验段施工，验证施工方案和施工工艺，并确定施工参数。</w:t>
      </w:r>
    </w:p>
    <w:p w14:paraId="1529209A">
      <w:pPr>
        <w:ind w:firstLine="480"/>
        <w:rPr>
          <w:sz w:val="22"/>
          <w:szCs w:val="22"/>
          <w:highlight w:val="none"/>
        </w:rPr>
      </w:pPr>
      <w:r>
        <w:rPr>
          <w:rFonts w:hint="eastAsia"/>
          <w:b/>
          <w:bCs/>
          <w:highlight w:val="none"/>
          <w:lang w:val="en-US" w:eastAsia="zh-CN"/>
        </w:rPr>
        <w:t>3.2.7</w:t>
      </w:r>
      <w:r>
        <w:rPr>
          <w:rFonts w:hint="default"/>
          <w:highlight w:val="none"/>
        </w:rPr>
        <w:t>严格执行工艺和标准：施工过程中应严格执行施工工艺和质量标准，并进行质量检验，确保施工质量。</w:t>
      </w:r>
    </w:p>
    <w:p w14:paraId="12839DFC">
      <w:pPr>
        <w:pStyle w:val="4"/>
        <w:bidi w:val="0"/>
        <w:rPr>
          <w:rFonts w:hint="default"/>
          <w:highlight w:val="none"/>
        </w:rPr>
      </w:pPr>
      <w:bookmarkStart w:id="81" w:name="_Toc11300"/>
      <w:bookmarkStart w:id="82" w:name="_Toc31339"/>
      <w:r>
        <w:rPr>
          <w:rFonts w:hint="default"/>
          <w:highlight w:val="none"/>
        </w:rPr>
        <w:t>材料要求</w:t>
      </w:r>
      <w:bookmarkEnd w:id="81"/>
      <w:bookmarkEnd w:id="82"/>
    </w:p>
    <w:p w14:paraId="7EECFC46">
      <w:pPr>
        <w:ind w:firstLine="480"/>
        <w:rPr>
          <w:rFonts w:hint="eastAsia"/>
          <w:highlight w:val="none"/>
        </w:rPr>
      </w:pPr>
      <w:r>
        <w:rPr>
          <w:rFonts w:hint="eastAsia"/>
          <w:b/>
          <w:bCs/>
          <w:highlight w:val="none"/>
          <w:lang w:val="en-US" w:eastAsia="zh-CN"/>
        </w:rPr>
        <w:t>3.3.1</w:t>
      </w:r>
      <w:r>
        <w:rPr>
          <w:rFonts w:hint="default"/>
          <w:highlight w:val="none"/>
        </w:rPr>
        <w:t>改性聚氨酯混凝土：材料要求应符合本</w:t>
      </w:r>
      <w:r>
        <w:rPr>
          <w:rFonts w:hint="eastAsia"/>
          <w:highlight w:val="none"/>
          <w:lang w:eastAsia="zh"/>
          <w:woUserID w:val="1"/>
        </w:rPr>
        <w:t>标准</w:t>
      </w:r>
      <w:r>
        <w:rPr>
          <w:rFonts w:hint="default"/>
          <w:highlight w:val="none"/>
        </w:rPr>
        <w:t>和相关行业标准的规定。</w:t>
      </w:r>
    </w:p>
    <w:p w14:paraId="44F57E56">
      <w:pPr>
        <w:ind w:firstLine="480"/>
        <w:rPr>
          <w:rFonts w:hint="eastAsia"/>
          <w:highlight w:val="none"/>
        </w:rPr>
      </w:pPr>
      <w:r>
        <w:rPr>
          <w:rFonts w:hint="eastAsia"/>
          <w:b/>
          <w:bCs/>
          <w:highlight w:val="none"/>
          <w:lang w:val="en-US" w:eastAsia="zh-CN"/>
        </w:rPr>
        <w:t>3.3.2</w:t>
      </w:r>
      <w:r>
        <w:rPr>
          <w:rFonts w:hint="default"/>
          <w:highlight w:val="none"/>
        </w:rPr>
        <w:t>改性聚氨酯黏结材料：应具有良好的粘结性能、耐久性能和施工性能。</w:t>
      </w:r>
    </w:p>
    <w:p w14:paraId="7631C8F3">
      <w:pPr>
        <w:ind w:firstLine="480"/>
        <w:rPr>
          <w:rFonts w:hint="eastAsia"/>
          <w:highlight w:val="none"/>
        </w:rPr>
      </w:pPr>
      <w:r>
        <w:rPr>
          <w:rFonts w:hint="eastAsia"/>
          <w:b/>
          <w:bCs/>
          <w:highlight w:val="none"/>
          <w:lang w:val="en-US" w:eastAsia="zh-CN"/>
        </w:rPr>
        <w:t>3.3.3</w:t>
      </w:r>
      <w:r>
        <w:rPr>
          <w:rFonts w:hint="default"/>
          <w:highlight w:val="none"/>
        </w:rPr>
        <w:t>改性聚氨酯结合料：应具有良好的力学性能、耐热性能和耐寒性能。</w:t>
      </w:r>
    </w:p>
    <w:p w14:paraId="4884ABF1">
      <w:pPr>
        <w:ind w:firstLine="480"/>
        <w:rPr>
          <w:rFonts w:hint="eastAsia"/>
        </w:rPr>
      </w:pPr>
      <w:r>
        <w:rPr>
          <w:rFonts w:hint="eastAsia"/>
          <w:b/>
          <w:bCs/>
          <w:highlight w:val="none"/>
          <w:lang w:val="en-US" w:eastAsia="zh-CN"/>
        </w:rPr>
        <w:t>3.3.4</w:t>
      </w:r>
      <w:r>
        <w:rPr>
          <w:rFonts w:hint="default"/>
          <w:highlight w:val="none"/>
        </w:rPr>
        <w:t>改性聚氨酯混合料用集料：应</w:t>
      </w:r>
      <w:r>
        <w:rPr>
          <w:rFonts w:hint="default"/>
          <w:highlight w:val="none"/>
          <w:woUserID w:val="1"/>
        </w:rPr>
        <w:t>符合本</w:t>
      </w:r>
      <w:r>
        <w:rPr>
          <w:rFonts w:hint="eastAsia"/>
          <w:highlight w:val="none"/>
          <w:lang w:eastAsia="zh"/>
          <w:woUserID w:val="1"/>
        </w:rPr>
        <w:t>标准级配要求，其他性能应符合现行《公路沥青路面施工技术规范》（JTG</w:t>
      </w:r>
      <w:r>
        <w:rPr>
          <w:rFonts w:hint="eastAsia"/>
          <w:highlight w:val="none"/>
          <w:lang w:val="en-US" w:eastAsia="zh-CN"/>
          <w:woUserID w:val="1"/>
        </w:rPr>
        <w:t xml:space="preserve"> </w:t>
      </w:r>
      <w:r>
        <w:rPr>
          <w:rFonts w:hint="eastAsia"/>
          <w:highlight w:val="none"/>
          <w:lang w:eastAsia="zh"/>
          <w:woUserID w:val="1"/>
        </w:rPr>
        <w:t>F40</w:t>
      </w:r>
      <w:r>
        <w:rPr>
          <w:rFonts w:hint="eastAsia" w:ascii="宋体" w:hAnsi="宋体" w:cs="宋体"/>
          <w:highlight w:val="none"/>
          <w:lang w:val="en-US" w:eastAsia="zh-CN"/>
          <w:woUserID w:val="1"/>
        </w:rPr>
        <w:t>-</w:t>
      </w:r>
      <w:r>
        <w:rPr>
          <w:rFonts w:hint="eastAsia"/>
          <w:highlight w:val="none"/>
          <w:lang w:val="en-US" w:eastAsia="zh-CN"/>
          <w:woUserID w:val="1"/>
        </w:rPr>
        <w:t>2004</w:t>
      </w:r>
      <w:r>
        <w:rPr>
          <w:rFonts w:hint="eastAsia"/>
          <w:highlight w:val="none"/>
          <w:lang w:eastAsia="zh"/>
          <w:woUserID w:val="1"/>
        </w:rPr>
        <w:t>）的有关规定</w:t>
      </w:r>
      <w:r>
        <w:rPr>
          <w:rFonts w:hint="default"/>
          <w:highlight w:val="none"/>
        </w:rPr>
        <w:t>。</w:t>
      </w:r>
    </w:p>
    <w:p w14:paraId="7E482ACB">
      <w:pPr>
        <w:ind w:firstLine="480"/>
        <w:rPr>
          <w:rFonts w:hint="eastAsia"/>
        </w:rPr>
      </w:pPr>
      <w:r>
        <w:rPr>
          <w:rFonts w:hint="eastAsia"/>
          <w:b/>
          <w:bCs/>
          <w:lang w:val="en-US" w:eastAsia="zh-CN"/>
        </w:rPr>
        <w:t>3.3.5</w:t>
      </w:r>
      <w:r>
        <w:rPr>
          <w:rFonts w:hint="default"/>
        </w:rPr>
        <w:t>改性聚氨酯混合料用撒布碎石：应具有良好的耐磨性能和抗冲击性能。</w:t>
      </w:r>
    </w:p>
    <w:p w14:paraId="2A62375A">
      <w:pPr>
        <w:ind w:firstLine="480"/>
        <w:rPr>
          <w:sz w:val="22"/>
          <w:szCs w:val="22"/>
        </w:rPr>
      </w:pPr>
      <w:r>
        <w:rPr>
          <w:rFonts w:hint="eastAsia"/>
          <w:b/>
          <w:bCs/>
          <w:lang w:val="en-US" w:eastAsia="zh-CN"/>
        </w:rPr>
        <w:t>3.3.6</w:t>
      </w:r>
      <w:r>
        <w:rPr>
          <w:rFonts w:hint="default"/>
        </w:rPr>
        <w:t>其他材料：黏层材料、玻璃纤维布等也应符合相应的技术要求。</w:t>
      </w:r>
    </w:p>
    <w:p w14:paraId="2B14581B">
      <w:pPr>
        <w:pStyle w:val="4"/>
        <w:bidi w:val="0"/>
        <w:rPr>
          <w:rFonts w:hint="default"/>
        </w:rPr>
      </w:pPr>
      <w:bookmarkStart w:id="83" w:name="_Toc16294"/>
      <w:bookmarkStart w:id="84" w:name="_Toc7173"/>
      <w:r>
        <w:rPr>
          <w:rFonts w:hint="default"/>
        </w:rPr>
        <w:t>施工质量控制</w:t>
      </w:r>
      <w:bookmarkEnd w:id="83"/>
      <w:bookmarkEnd w:id="84"/>
    </w:p>
    <w:p w14:paraId="28988F2A">
      <w:pPr>
        <w:ind w:firstLine="480"/>
        <w:rPr>
          <w:rFonts w:hint="eastAsia"/>
        </w:rPr>
      </w:pPr>
      <w:r>
        <w:rPr>
          <w:rFonts w:hint="eastAsia"/>
          <w:b/>
          <w:bCs/>
          <w:lang w:val="en-US" w:eastAsia="zh-CN"/>
        </w:rPr>
        <w:t>3.4.1</w:t>
      </w:r>
      <w:r>
        <w:rPr>
          <w:rFonts w:hint="default"/>
        </w:rPr>
        <w:t>质量检验制度：建立质量检验制度，对原材料、半成品和成品进行检验，确保施工质量符合要求。</w:t>
      </w:r>
    </w:p>
    <w:p w14:paraId="5DE2E3E7">
      <w:pPr>
        <w:ind w:firstLine="480"/>
        <w:rPr>
          <w:rFonts w:hint="eastAsia"/>
        </w:rPr>
      </w:pPr>
      <w:r>
        <w:rPr>
          <w:rFonts w:hint="eastAsia"/>
          <w:b/>
          <w:bCs/>
          <w:lang w:val="en-US" w:eastAsia="zh-CN"/>
        </w:rPr>
        <w:t>3.4.2</w:t>
      </w:r>
      <w:r>
        <w:rPr>
          <w:rFonts w:hint="default"/>
        </w:rPr>
        <w:t>施工过程监控：对施工过程进行监控，及时发现和纠正质量问题。</w:t>
      </w:r>
    </w:p>
    <w:p w14:paraId="507B2643">
      <w:pPr>
        <w:ind w:firstLine="480"/>
        <w:rPr>
          <w:sz w:val="22"/>
          <w:szCs w:val="22"/>
        </w:rPr>
      </w:pPr>
      <w:r>
        <w:rPr>
          <w:rFonts w:hint="eastAsia"/>
          <w:b/>
          <w:bCs/>
          <w:lang w:val="en-US" w:eastAsia="zh-CN"/>
        </w:rPr>
        <w:t>3.4.3</w:t>
      </w:r>
      <w:r>
        <w:rPr>
          <w:rFonts w:hint="default"/>
        </w:rPr>
        <w:t>施工质量评价：对施工质量进行评价，并采取相应的措施改进施工质量。</w:t>
      </w:r>
    </w:p>
    <w:p w14:paraId="29CA573A">
      <w:pPr>
        <w:pStyle w:val="4"/>
        <w:bidi w:val="0"/>
        <w:rPr>
          <w:rFonts w:hint="default"/>
        </w:rPr>
      </w:pPr>
      <w:bookmarkStart w:id="85" w:name="_Toc21299"/>
      <w:bookmarkStart w:id="86" w:name="_Toc17378"/>
      <w:r>
        <w:rPr>
          <w:rFonts w:hint="default"/>
        </w:rPr>
        <w:t>安全与环保</w:t>
      </w:r>
      <w:bookmarkEnd w:id="85"/>
      <w:bookmarkEnd w:id="86"/>
    </w:p>
    <w:p w14:paraId="0D613B8A">
      <w:pPr>
        <w:ind w:firstLine="480"/>
        <w:rPr>
          <w:rFonts w:hint="eastAsia"/>
        </w:rPr>
      </w:pPr>
      <w:r>
        <w:rPr>
          <w:rFonts w:hint="eastAsia"/>
          <w:b/>
          <w:bCs/>
          <w:lang w:val="en-US" w:eastAsia="zh-CN"/>
        </w:rPr>
        <w:t>3.5.1</w:t>
      </w:r>
      <w:r>
        <w:rPr>
          <w:rFonts w:hint="default"/>
        </w:rPr>
        <w:t>安全生产管理：严格遵守安全生产法律法规，确保施工安全。</w:t>
      </w:r>
    </w:p>
    <w:p w14:paraId="071E26C0">
      <w:pPr>
        <w:ind w:firstLine="480"/>
        <w:rPr>
          <w:rFonts w:hint="eastAsia"/>
        </w:rPr>
      </w:pPr>
      <w:r>
        <w:rPr>
          <w:rFonts w:hint="eastAsia"/>
          <w:b/>
          <w:bCs/>
          <w:lang w:val="en-US" w:eastAsia="zh-CN"/>
        </w:rPr>
        <w:t>3.5.2</w:t>
      </w:r>
      <w:r>
        <w:rPr>
          <w:rFonts w:hint="default"/>
        </w:rPr>
        <w:t>环境保护措施：采取措施保护环境，减少施工对环境的影响。</w:t>
      </w:r>
    </w:p>
    <w:p w14:paraId="2A2D44D3">
      <w:pPr>
        <w:ind w:firstLine="480"/>
        <w:sectPr>
          <w:pgSz w:w="11906" w:h="16838"/>
          <w:pgMar w:top="1440" w:right="1134" w:bottom="1440" w:left="1418" w:header="851" w:footer="992" w:gutter="0"/>
          <w:cols w:space="425" w:num="1"/>
          <w:docGrid w:type="lines" w:linePitch="312" w:charSpace="0"/>
        </w:sectPr>
      </w:pPr>
    </w:p>
    <w:p w14:paraId="7B238EE9">
      <w:pPr>
        <w:pStyle w:val="3"/>
        <w:bidi w:val="0"/>
      </w:pPr>
      <w:bookmarkStart w:id="87" w:name="_Toc25496"/>
      <w:bookmarkStart w:id="88" w:name="_Toc7463"/>
      <w:bookmarkStart w:id="89" w:name="_Toc181953355"/>
      <w:bookmarkStart w:id="90" w:name="_Toc112308833"/>
      <w:bookmarkStart w:id="91" w:name="_Toc28686"/>
      <w:bookmarkStart w:id="92" w:name="_Toc14594"/>
      <w:bookmarkStart w:id="93" w:name="_Toc44336796"/>
      <w:r>
        <w:rPr>
          <w:rFonts w:hint="eastAsia"/>
          <w:highlight w:val="none"/>
        </w:rPr>
        <w:t>设计</w:t>
      </w:r>
      <w:bookmarkEnd w:id="87"/>
      <w:bookmarkEnd w:id="88"/>
    </w:p>
    <w:p w14:paraId="049FA6A2">
      <w:pPr>
        <w:pStyle w:val="4"/>
        <w:bidi w:val="0"/>
      </w:pPr>
      <w:bookmarkStart w:id="94" w:name="_Toc181953349"/>
      <w:bookmarkStart w:id="95" w:name="_Toc18086"/>
      <w:bookmarkStart w:id="96" w:name="_Toc9469"/>
      <w:r>
        <w:rPr>
          <w:rFonts w:hint="eastAsia"/>
        </w:rPr>
        <w:t>一般规定</w:t>
      </w:r>
      <w:bookmarkEnd w:id="94"/>
      <w:bookmarkEnd w:id="95"/>
      <w:bookmarkEnd w:id="96"/>
    </w:p>
    <w:p w14:paraId="662EFCD1">
      <w:pPr>
        <w:ind w:firstLine="480" w:firstLineChars="200"/>
        <w:outlineLvl w:val="9"/>
        <w:rPr>
          <w:rFonts w:hint="eastAsia"/>
        </w:rPr>
      </w:pPr>
      <w:r>
        <w:rPr>
          <w:rFonts w:hint="eastAsia"/>
          <w:lang w:val="en-US" w:eastAsia="zh-CN"/>
        </w:rPr>
        <w:t>4.1.1</w:t>
      </w:r>
      <w:r>
        <w:t>设计钢桥面改性聚氨酯混凝土铺装体系时</w:t>
      </w:r>
      <w:r>
        <w:rPr>
          <w:rFonts w:hint="eastAsia"/>
        </w:rPr>
        <w:t>，</w:t>
      </w:r>
      <w:r>
        <w:t>需全面考虑桥梁的结构特性、使用需求、交通负荷、气候条件及施工环境等因素</w:t>
      </w:r>
      <w:r>
        <w:rPr>
          <w:rFonts w:hint="eastAsia"/>
        </w:rPr>
        <w:t>。</w:t>
      </w:r>
    </w:p>
    <w:p w14:paraId="2E5F3939">
      <w:pPr>
        <w:ind w:firstLine="480"/>
        <w:rPr>
          <w:rFonts w:hint="eastAsia"/>
          <w:lang w:val="en-US" w:eastAsia="zh-CN"/>
        </w:rPr>
      </w:pPr>
      <w:r>
        <w:rPr>
          <w:rFonts w:hint="eastAsia"/>
          <w:lang w:val="en-US" w:eastAsia="zh-CN"/>
        </w:rPr>
        <w:t>4.1.2在进行改性聚氨酯铺装结构的力学性能分析时，作用荷载及组合按《公路桥涵设计通用规范》（JTG D60</w:t>
      </w:r>
      <w:r>
        <w:rPr>
          <w:rFonts w:hint="eastAsia" w:ascii="宋体" w:hAnsi="宋体" w:cs="宋体"/>
          <w:lang w:val="en-US" w:eastAsia="zh-CN"/>
        </w:rPr>
        <w:t>-</w:t>
      </w:r>
      <w:r>
        <w:rPr>
          <w:rFonts w:hint="eastAsia"/>
          <w:lang w:val="en-US" w:eastAsia="zh-CN"/>
        </w:rPr>
        <w:t>2015）相关规定取值。</w:t>
      </w:r>
    </w:p>
    <w:p w14:paraId="77DE2D87">
      <w:pPr>
        <w:ind w:firstLine="480"/>
      </w:pPr>
      <w:r>
        <w:rPr>
          <w:rFonts w:hint="eastAsia"/>
          <w:lang w:val="en-US" w:eastAsia="zh-CN"/>
        </w:rPr>
        <w:t>4.1.3钢桥面铺装结构设计</w:t>
      </w:r>
      <w:r>
        <w:t>应</w:t>
      </w:r>
      <w:r>
        <w:rPr>
          <w:rFonts w:hint="eastAsia"/>
          <w:lang w:val="en-US" w:eastAsia="zh-CN"/>
        </w:rPr>
        <w:t>满足正交异性钢桥面板的刚度要求，铺装结构与钢桥面板</w:t>
      </w:r>
      <w:r>
        <w:t>组合刚度的技术要求</w:t>
      </w:r>
      <w:r>
        <w:rPr>
          <w:rFonts w:hint="eastAsia"/>
          <w:lang w:val="en-US" w:eastAsia="zh-CN"/>
        </w:rPr>
        <w:t>按</w:t>
      </w:r>
      <w:r>
        <w:t>《公路钢桥面铺装设计与施工技术规范》</w:t>
      </w:r>
      <w:r>
        <w:rPr>
          <w:rFonts w:hint="eastAsia"/>
          <w:lang w:eastAsia="zh-CN"/>
        </w:rPr>
        <w:t>（</w:t>
      </w:r>
      <w:r>
        <w:t>JTG</w:t>
      </w:r>
      <w:r>
        <w:rPr>
          <w:rFonts w:hint="eastAsia"/>
          <w:lang w:val="en-US" w:eastAsia="zh-CN"/>
        </w:rPr>
        <w:t>/</w:t>
      </w:r>
      <w:r>
        <w:t>T3364</w:t>
      </w:r>
      <w:r>
        <w:rPr>
          <w:rFonts w:hint="eastAsia" w:ascii="宋体" w:hAnsi="宋体" w:cs="宋体"/>
        </w:rPr>
        <w:t>-</w:t>
      </w:r>
      <w:r>
        <w:t>02</w:t>
      </w:r>
      <w:r>
        <w:rPr>
          <w:rFonts w:hint="eastAsia" w:ascii="宋体" w:hAnsi="宋体" w:cs="宋体"/>
          <w:lang w:val="en-US" w:eastAsia="zh-CN"/>
        </w:rPr>
        <w:t>-</w:t>
      </w:r>
      <w:r>
        <w:rPr>
          <w:rFonts w:hint="eastAsia"/>
          <w:lang w:val="en-US" w:eastAsia="zh-CN"/>
        </w:rPr>
        <w:t>2019</w:t>
      </w:r>
      <w:r>
        <w:rPr>
          <w:rFonts w:hint="eastAsia"/>
          <w:lang w:eastAsia="zh-CN"/>
        </w:rPr>
        <w:t>）</w:t>
      </w:r>
      <w:r>
        <w:t>相关规定</w:t>
      </w:r>
      <w:r>
        <w:rPr>
          <w:rFonts w:hint="eastAsia"/>
          <w:lang w:val="en-US" w:eastAsia="zh-CN"/>
        </w:rPr>
        <w:t>执行</w:t>
      </w:r>
      <w:r>
        <w:t>。</w:t>
      </w:r>
    </w:p>
    <w:p w14:paraId="42E0DB19">
      <w:pPr>
        <w:ind w:firstLine="480"/>
        <w:rPr>
          <w:rFonts w:hint="eastAsia" w:eastAsia="宋体"/>
          <w:lang w:val="en-US" w:eastAsia="zh-CN"/>
        </w:rPr>
      </w:pPr>
      <w:r>
        <w:rPr>
          <w:rFonts w:hint="eastAsia"/>
          <w:lang w:val="en-US" w:eastAsia="zh-CN"/>
        </w:rPr>
        <w:t>4.1.4</w:t>
      </w:r>
      <w:r>
        <w:t>设计钢桥面改性聚氨酯混凝土铺装体系时</w:t>
      </w:r>
      <w:r>
        <w:rPr>
          <w:rFonts w:hint="eastAsia"/>
          <w:lang w:val="en-US" w:eastAsia="zh-CN"/>
        </w:rPr>
        <w:t>，除桥面行车道范围外，</w:t>
      </w:r>
      <w:r>
        <w:rPr>
          <w:rFonts w:hint="eastAsia"/>
        </w:rPr>
        <w:t>中央分隔带、索区、人行道和检修道等位置</w:t>
      </w:r>
      <w:r>
        <w:rPr>
          <w:rFonts w:hint="eastAsia"/>
          <w:lang w:val="en-US" w:eastAsia="zh-CN"/>
        </w:rPr>
        <w:t>也适宜采用</w:t>
      </w:r>
      <w:r>
        <w:t>改性聚氨酯混凝土</w:t>
      </w:r>
      <w:r>
        <w:rPr>
          <w:rFonts w:hint="eastAsia"/>
          <w:lang w:val="en-US" w:eastAsia="zh-CN"/>
        </w:rPr>
        <w:t>方案，设计方案应满足</w:t>
      </w:r>
      <w:r>
        <w:rPr>
          <w:rFonts w:hint="eastAsia"/>
        </w:rPr>
        <w:t>密实、不透水</w:t>
      </w:r>
      <w:r>
        <w:rPr>
          <w:rFonts w:hint="eastAsia"/>
          <w:lang w:val="en-US" w:eastAsia="zh-CN"/>
        </w:rPr>
        <w:t>等要求，</w:t>
      </w:r>
      <w:r>
        <w:rPr>
          <w:rFonts w:hint="eastAsia"/>
        </w:rPr>
        <w:t>并具备一定的防滑功能</w:t>
      </w:r>
      <w:r>
        <w:rPr>
          <w:rFonts w:hint="eastAsia"/>
          <w:lang w:eastAsia="zh-CN"/>
        </w:rPr>
        <w:t>。</w:t>
      </w:r>
    </w:p>
    <w:p w14:paraId="528A7422">
      <w:pPr>
        <w:pStyle w:val="4"/>
        <w:bidi w:val="0"/>
      </w:pPr>
      <w:bookmarkStart w:id="97" w:name="_Toc16543"/>
      <w:bookmarkStart w:id="98" w:name="_Toc28142"/>
      <w:bookmarkStart w:id="99" w:name="_Toc181953350"/>
      <w:r>
        <w:rPr>
          <w:rFonts w:hint="eastAsia"/>
        </w:rPr>
        <w:t>基本铺装结构</w:t>
      </w:r>
      <w:bookmarkEnd w:id="97"/>
      <w:bookmarkEnd w:id="98"/>
      <w:bookmarkEnd w:id="99"/>
    </w:p>
    <w:p w14:paraId="17DE58DB">
      <w:pPr>
        <w:pStyle w:val="5"/>
        <w:bidi w:val="0"/>
        <w:ind w:left="0" w:leftChars="0" w:firstLine="170" w:firstLineChars="0"/>
        <w:outlineLvl w:val="9"/>
      </w:pPr>
      <w:r>
        <w:rPr>
          <w:highlight w:val="none"/>
        </w:rPr>
        <w:t>钢桥面改性聚氨酯混凝土铺装结构由防水黏结层和结构层组成</w:t>
      </w:r>
      <w:r>
        <w:rPr>
          <w:rFonts w:hint="eastAsia"/>
          <w:highlight w:val="none"/>
        </w:rPr>
        <w:t>，其中结构层采用改性聚氨酯混合料，在结构层中上部合理铺设玻璃纤维布，可有效增强结构层的抗裂性能。在结构层的表面均匀撒布碎石</w:t>
      </w:r>
      <w:r>
        <w:rPr>
          <w:rFonts w:hint="eastAsia"/>
        </w:rPr>
        <w:t>，可有效增加铺装结构表面的构造深度，提升摩擦系数，并同时满足磨耗层要求。</w:t>
      </w:r>
      <w:r>
        <w:t>铺装结构的示意图参见图4.2.1</w:t>
      </w:r>
      <w:r>
        <w:rPr>
          <w:rFonts w:hint="eastAsia"/>
        </w:rPr>
        <w:t>。</w:t>
      </w:r>
    </w:p>
    <w:p w14:paraId="15A752F3">
      <w:pPr>
        <w:spacing w:before="156" w:beforeLines="50"/>
        <w:ind w:firstLine="0" w:firstLineChars="0"/>
        <w:jc w:val="center"/>
        <w:rPr>
          <w:rFonts w:hint="eastAsia" w:eastAsia="宋体"/>
          <w:lang w:eastAsia="zh-CN"/>
        </w:rPr>
      </w:pPr>
      <w:r>
        <w:drawing>
          <wp:inline distT="0" distB="0" distL="114300" distR="114300">
            <wp:extent cx="4102735" cy="2684780"/>
            <wp:effectExtent l="0" t="0" r="12065" b="1270"/>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pic:cNvPicPr>
                  </pic:nvPicPr>
                  <pic:blipFill>
                    <a:blip r:embed="rId15"/>
                    <a:stretch>
                      <a:fillRect/>
                    </a:stretch>
                  </pic:blipFill>
                  <pic:spPr>
                    <a:xfrm>
                      <a:off x="0" y="0"/>
                      <a:ext cx="4102735" cy="2684780"/>
                    </a:xfrm>
                    <a:prstGeom prst="rect">
                      <a:avLst/>
                    </a:prstGeom>
                    <a:noFill/>
                    <a:ln>
                      <a:noFill/>
                    </a:ln>
                  </pic:spPr>
                </pic:pic>
              </a:graphicData>
            </a:graphic>
          </wp:inline>
        </w:drawing>
      </w:r>
    </w:p>
    <w:p w14:paraId="68EA0D42">
      <w:pPr>
        <w:spacing w:before="156" w:beforeLines="50"/>
        <w:ind w:firstLine="0" w:firstLineChars="0"/>
        <w:jc w:val="center"/>
        <w:rPr>
          <w:b/>
        </w:rPr>
      </w:pPr>
      <w:r>
        <w:rPr>
          <w:rFonts w:hint="eastAsia"/>
          <w:b/>
        </w:rPr>
        <w:t>图4.2.1</w:t>
      </w:r>
      <w:r>
        <w:rPr>
          <w:b/>
        </w:rPr>
        <w:t xml:space="preserve"> </w:t>
      </w:r>
      <w:r>
        <w:rPr>
          <w:rFonts w:hint="eastAsia"/>
          <w:b/>
        </w:rPr>
        <w:t>钢桥面改性聚氨酯混凝土铺装结构</w:t>
      </w:r>
    </w:p>
    <w:p w14:paraId="619230EF">
      <w:pPr>
        <w:pStyle w:val="5"/>
        <w:bidi w:val="0"/>
        <w:ind w:left="0" w:leftChars="0" w:firstLine="170" w:firstLineChars="0"/>
        <w:outlineLvl w:val="9"/>
      </w:pPr>
      <w:r>
        <w:rPr>
          <w:rFonts w:hint="eastAsia"/>
        </w:rPr>
        <w:t>车行道铺装总</w:t>
      </w:r>
      <w:r>
        <w:t>厚度应满足桥梁设计的恒载要求</w:t>
      </w:r>
      <w:r>
        <w:rPr>
          <w:rFonts w:hint="eastAsia"/>
          <w:lang w:eastAsia="zh-CN"/>
        </w:rPr>
        <w:t>，</w:t>
      </w:r>
      <w:r>
        <w:rPr>
          <w:rFonts w:hint="eastAsia"/>
        </w:rPr>
        <w:t>中央分隔带、索区、人行道和检修道厚度应综合考量该结构部位排水、防腐需求，厚度不限。</w:t>
      </w:r>
    </w:p>
    <w:p w14:paraId="75154F12">
      <w:pPr>
        <w:pStyle w:val="5"/>
        <w:bidi w:val="0"/>
        <w:ind w:left="0" w:leftChars="0" w:firstLine="170" w:firstLineChars="0"/>
        <w:outlineLvl w:val="9"/>
      </w:pPr>
      <w:r>
        <w:t>铺装方案设计</w:t>
      </w:r>
    </w:p>
    <w:p w14:paraId="3810D814">
      <w:pPr>
        <w:ind w:firstLine="480"/>
        <w:rPr>
          <w:rFonts w:ascii="黑体" w:hAnsi="黑体" w:eastAsia="黑体" w:cs="黑体"/>
          <w:color w:val="000000"/>
          <w:sz w:val="18"/>
          <w:szCs w:val="18"/>
        </w:rPr>
      </w:pPr>
      <w:r>
        <w:rPr>
          <w:rFonts w:cs="Times New Roman"/>
        </w:rPr>
        <w:t>在</w:t>
      </w:r>
      <w:r>
        <w:rPr>
          <w:rFonts w:hint="eastAsia" w:cs="Times New Roman"/>
        </w:rPr>
        <w:t>完成铺装体系</w:t>
      </w:r>
      <w:r>
        <w:rPr>
          <w:rFonts w:cs="Times New Roman"/>
        </w:rPr>
        <w:t>的设计之后</w:t>
      </w:r>
      <w:r>
        <w:rPr>
          <w:rFonts w:hint="eastAsia" w:cs="Times New Roman"/>
        </w:rPr>
        <w:t>，</w:t>
      </w:r>
      <w:r>
        <w:rPr>
          <w:rFonts w:cs="Times New Roman"/>
        </w:rPr>
        <w:t>应初步拟定</w:t>
      </w:r>
      <w:r>
        <w:rPr>
          <w:rFonts w:hint="eastAsia" w:cs="Times New Roman"/>
          <w:lang w:val="en-US" w:eastAsia="zh-CN"/>
        </w:rPr>
        <w:t>详细的</w:t>
      </w:r>
      <w:r>
        <w:rPr>
          <w:rFonts w:cs="Times New Roman"/>
        </w:rPr>
        <w:t>铺装方案</w:t>
      </w:r>
      <w:r>
        <w:rPr>
          <w:rFonts w:hint="eastAsia" w:cs="Times New Roman"/>
        </w:rPr>
        <w:t>，</w:t>
      </w:r>
      <w:r>
        <w:rPr>
          <w:rFonts w:cs="Times New Roman"/>
        </w:rPr>
        <w:t>并进行组合设计和验证。</w:t>
      </w:r>
    </w:p>
    <w:p w14:paraId="5114FE1D">
      <w:pPr>
        <w:pStyle w:val="5"/>
        <w:bidi w:val="0"/>
        <w:ind w:left="0" w:leftChars="0" w:firstLine="170" w:firstLineChars="0"/>
        <w:outlineLvl w:val="9"/>
      </w:pPr>
      <w:r>
        <w:rPr>
          <w:rFonts w:hint="eastAsia"/>
        </w:rPr>
        <w:t>桥面铺装结构设计</w:t>
      </w:r>
    </w:p>
    <w:p w14:paraId="31926C59">
      <w:pPr>
        <w:ind w:firstLine="480"/>
        <w:rPr>
          <w:rFonts w:hint="eastAsia"/>
        </w:rPr>
      </w:pPr>
      <w:r>
        <w:rPr>
          <w:rFonts w:hint="eastAsia"/>
        </w:rPr>
        <w:t>可另设磨耗层，磨耗层应与铺装结构层相匹配。磨耗层可采用改性沥青混合料SMA、AC等，并应平整密实，具有抗滑耐磨、抗裂耐久、抗高温变形等性能。</w:t>
      </w:r>
    </w:p>
    <w:p w14:paraId="6219FD1E">
      <w:pPr>
        <w:pStyle w:val="5"/>
        <w:bidi w:val="0"/>
        <w:ind w:left="0" w:leftChars="0" w:firstLine="170" w:firstLineChars="0"/>
        <w:outlineLvl w:val="9"/>
        <w:rPr>
          <w:rFonts w:hint="eastAsia"/>
        </w:rPr>
      </w:pPr>
      <w:r>
        <w:rPr>
          <w:rFonts w:hint="eastAsia"/>
        </w:rPr>
        <w:t>界面功能层材料和用量应按表</w:t>
      </w:r>
      <w:r>
        <w:rPr>
          <w:rFonts w:hint="eastAsia"/>
          <w:lang w:val="en-US" w:eastAsia="zh-CN"/>
        </w:rPr>
        <w:t>4.2.5</w:t>
      </w:r>
      <w:r>
        <w:rPr>
          <w:rFonts w:hint="eastAsia"/>
        </w:rPr>
        <w:t>选择。</w:t>
      </w:r>
    </w:p>
    <w:p w14:paraId="449EB371">
      <w:pPr>
        <w:jc w:val="center"/>
      </w:pPr>
      <w:r>
        <w:rPr>
          <w:b/>
        </w:rPr>
        <w:t>表4.2.</w:t>
      </w:r>
      <w:r>
        <w:rPr>
          <w:rFonts w:hint="eastAsia"/>
          <w:b/>
          <w:lang w:val="en-US" w:eastAsia="zh-CN"/>
        </w:rPr>
        <w:t>5</w:t>
      </w:r>
      <w:r>
        <w:rPr>
          <w:b/>
        </w:rPr>
        <w:t xml:space="preserve"> </w:t>
      </w:r>
      <w:r>
        <w:rPr>
          <w:rFonts w:hint="eastAsia"/>
          <w:b/>
        </w:rPr>
        <w:t>界面功能层材料和用量</w:t>
      </w:r>
    </w:p>
    <w:tbl>
      <w:tblPr>
        <w:tblStyle w:val="25"/>
        <w:tblW w:w="85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52"/>
        <w:gridCol w:w="2677"/>
        <w:gridCol w:w="2675"/>
      </w:tblGrid>
      <w:tr w14:paraId="1DED0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152" w:type="dxa"/>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14:paraId="0707DEA5">
            <w:pPr>
              <w:keepNext w:val="0"/>
              <w:keepLines w:val="0"/>
              <w:pageBreakBefore w:val="0"/>
              <w:widowControl w:val="0"/>
              <w:kinsoku/>
              <w:wordWrap/>
              <w:overflowPunct/>
              <w:topLinePunct w:val="0"/>
              <w:autoSpaceDE/>
              <w:autoSpaceDN/>
              <w:bidi w:val="0"/>
              <w:adjustRightInd/>
              <w:snapToGrid w:val="0"/>
              <w:spacing w:before="156" w:beforeLines="50"/>
              <w:ind w:firstLine="0" w:firstLineChars="0"/>
              <w:jc w:val="center"/>
              <w:textAlignment w:val="center"/>
              <w:rPr>
                <w:rFonts w:hint="eastAsia" w:eastAsia="报宋" w:cs="Times New Roman"/>
                <w:b w:val="0"/>
                <w:color w:val="000000"/>
                <w:sz w:val="20"/>
                <w:szCs w:val="20"/>
              </w:rPr>
            </w:pPr>
            <w:r>
              <w:rPr>
                <w:rFonts w:hint="default" w:eastAsia="报宋" w:cs="Times New Roman"/>
                <w:b w:val="0"/>
                <w:color w:val="000000"/>
                <w:sz w:val="20"/>
                <w:szCs w:val="20"/>
                <w:lang w:val="en-US" w:eastAsia="zh-CN"/>
              </w:rPr>
              <w:t>界面功能层类型</w:t>
            </w:r>
          </w:p>
        </w:tc>
        <w:tc>
          <w:tcPr>
            <w:tcW w:w="2677"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1E064047">
            <w:pPr>
              <w:keepNext w:val="0"/>
              <w:keepLines w:val="0"/>
              <w:pageBreakBefore w:val="0"/>
              <w:widowControl w:val="0"/>
              <w:kinsoku/>
              <w:wordWrap/>
              <w:overflowPunct/>
              <w:topLinePunct w:val="0"/>
              <w:autoSpaceDE/>
              <w:autoSpaceDN/>
              <w:bidi w:val="0"/>
              <w:adjustRightInd/>
              <w:snapToGrid w:val="0"/>
              <w:spacing w:before="156" w:beforeLines="50"/>
              <w:ind w:firstLine="0" w:firstLineChars="0"/>
              <w:jc w:val="center"/>
              <w:textAlignment w:val="center"/>
              <w:rPr>
                <w:rFonts w:hint="default" w:eastAsia="报宋" w:cs="Times New Roman"/>
                <w:b w:val="0"/>
                <w:color w:val="000000"/>
                <w:sz w:val="20"/>
                <w:szCs w:val="20"/>
              </w:rPr>
            </w:pPr>
            <w:r>
              <w:rPr>
                <w:rFonts w:hint="default" w:eastAsia="报宋" w:cs="Times New Roman"/>
                <w:b w:val="0"/>
                <w:color w:val="000000"/>
                <w:sz w:val="20"/>
                <w:szCs w:val="20"/>
                <w:lang w:val="en-US" w:eastAsia="zh-CN"/>
              </w:rPr>
              <w:t>材料名称</w:t>
            </w:r>
          </w:p>
        </w:tc>
        <w:tc>
          <w:tcPr>
            <w:tcW w:w="2675" w:type="dxa"/>
            <w:tcBorders>
              <w:top w:val="single" w:color="000000" w:sz="12" w:space="0"/>
              <w:left w:val="single" w:color="000000" w:sz="4" w:space="0"/>
              <w:bottom w:val="single" w:color="000000" w:sz="4" w:space="0"/>
              <w:right w:val="single" w:color="000000" w:sz="12" w:space="0"/>
            </w:tcBorders>
            <w:shd w:val="clear" w:color="auto" w:fill="FFFFFF"/>
            <w:vAlign w:val="center"/>
          </w:tcPr>
          <w:p w14:paraId="52B35187">
            <w:pPr>
              <w:keepNext w:val="0"/>
              <w:keepLines w:val="0"/>
              <w:pageBreakBefore w:val="0"/>
              <w:widowControl w:val="0"/>
              <w:kinsoku/>
              <w:wordWrap/>
              <w:overflowPunct/>
              <w:topLinePunct w:val="0"/>
              <w:autoSpaceDE/>
              <w:autoSpaceDN/>
              <w:bidi w:val="0"/>
              <w:adjustRightInd/>
              <w:snapToGrid w:val="0"/>
              <w:spacing w:before="156" w:beforeLines="50"/>
              <w:ind w:firstLine="0" w:firstLineChars="0"/>
              <w:jc w:val="center"/>
              <w:textAlignment w:val="center"/>
              <w:rPr>
                <w:rFonts w:hint="default" w:eastAsia="报宋" w:cs="Times New Roman"/>
                <w:b w:val="0"/>
                <w:color w:val="000000"/>
                <w:sz w:val="20"/>
                <w:szCs w:val="20"/>
              </w:rPr>
            </w:pPr>
            <w:r>
              <w:rPr>
                <w:rFonts w:hint="default" w:eastAsia="报宋" w:cs="Times New Roman"/>
                <w:b w:val="0"/>
                <w:color w:val="000000"/>
                <w:sz w:val="20"/>
                <w:szCs w:val="20"/>
                <w:lang w:val="en-US" w:eastAsia="zh-CN"/>
              </w:rPr>
              <w:t>材料用量(或厚度)</w:t>
            </w:r>
          </w:p>
        </w:tc>
      </w:tr>
      <w:tr w14:paraId="39BBE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jc w:val="center"/>
        </w:trPr>
        <w:tc>
          <w:tcPr>
            <w:tcW w:w="3152"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12554908">
            <w:pPr>
              <w:keepNext w:val="0"/>
              <w:keepLines w:val="0"/>
              <w:pageBreakBefore w:val="0"/>
              <w:widowControl w:val="0"/>
              <w:kinsoku/>
              <w:wordWrap/>
              <w:overflowPunct/>
              <w:topLinePunct w:val="0"/>
              <w:autoSpaceDE/>
              <w:autoSpaceDN/>
              <w:bidi w:val="0"/>
              <w:adjustRightInd/>
              <w:snapToGrid w:val="0"/>
              <w:spacing w:before="156" w:beforeLines="50"/>
              <w:ind w:firstLine="0" w:firstLineChars="0"/>
              <w:jc w:val="center"/>
              <w:textAlignment w:val="center"/>
              <w:rPr>
                <w:rFonts w:hint="default" w:eastAsia="报宋" w:cs="Times New Roman"/>
                <w:b w:val="0"/>
                <w:color w:val="000000"/>
                <w:sz w:val="20"/>
                <w:szCs w:val="20"/>
              </w:rPr>
            </w:pPr>
            <w:r>
              <w:rPr>
                <w:rFonts w:hint="default" w:eastAsia="报宋" w:cs="Times New Roman"/>
                <w:b w:val="0"/>
                <w:color w:val="000000"/>
                <w:sz w:val="20"/>
                <w:szCs w:val="20"/>
                <w:lang w:val="en-US" w:eastAsia="zh-CN"/>
              </w:rPr>
              <w:t>防水粘结层</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1DB4F">
            <w:pPr>
              <w:keepNext w:val="0"/>
              <w:keepLines w:val="0"/>
              <w:pageBreakBefore w:val="0"/>
              <w:widowControl w:val="0"/>
              <w:kinsoku/>
              <w:wordWrap/>
              <w:overflowPunct/>
              <w:topLinePunct w:val="0"/>
              <w:autoSpaceDE/>
              <w:autoSpaceDN/>
              <w:bidi w:val="0"/>
              <w:adjustRightInd/>
              <w:snapToGrid w:val="0"/>
              <w:spacing w:before="156" w:beforeLines="50"/>
              <w:ind w:firstLine="0" w:firstLineChars="0"/>
              <w:jc w:val="center"/>
              <w:textAlignment w:val="center"/>
              <w:rPr>
                <w:rFonts w:hint="default" w:eastAsia="报宋" w:cs="Times New Roman"/>
                <w:b w:val="0"/>
                <w:color w:val="000000"/>
                <w:sz w:val="20"/>
                <w:szCs w:val="20"/>
              </w:rPr>
            </w:pPr>
            <w:r>
              <w:rPr>
                <w:rFonts w:hint="default" w:eastAsia="报宋" w:cs="Times New Roman"/>
                <w:b w:val="0"/>
                <w:color w:val="000000"/>
                <w:sz w:val="20"/>
                <w:szCs w:val="20"/>
                <w:lang w:val="en-US" w:eastAsia="zh-CN"/>
              </w:rPr>
              <w:t>改性聚氨酯防水粘结剂</w:t>
            </w:r>
          </w:p>
        </w:tc>
        <w:tc>
          <w:tcPr>
            <w:tcW w:w="2675"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3A8A9456">
            <w:pPr>
              <w:keepNext w:val="0"/>
              <w:keepLines w:val="0"/>
              <w:pageBreakBefore w:val="0"/>
              <w:widowControl w:val="0"/>
              <w:kinsoku/>
              <w:wordWrap/>
              <w:overflowPunct/>
              <w:topLinePunct w:val="0"/>
              <w:autoSpaceDE/>
              <w:autoSpaceDN/>
              <w:bidi w:val="0"/>
              <w:adjustRightInd/>
              <w:snapToGrid w:val="0"/>
              <w:spacing w:before="156" w:beforeLines="50"/>
              <w:ind w:firstLine="0" w:firstLineChars="0"/>
              <w:jc w:val="center"/>
              <w:textAlignment w:val="center"/>
              <w:rPr>
                <w:rFonts w:hint="default" w:eastAsia="报宋" w:cs="Times New Roman"/>
                <w:b w:val="0"/>
                <w:color w:val="000000"/>
                <w:sz w:val="20"/>
                <w:szCs w:val="20"/>
              </w:rPr>
            </w:pPr>
            <w:r>
              <w:rPr>
                <w:rFonts w:hint="eastAsia" w:eastAsia="报宋" w:cs="Times New Roman"/>
                <w:b w:val="0"/>
                <w:color w:val="000000"/>
                <w:sz w:val="20"/>
                <w:szCs w:val="20"/>
                <w:lang w:val="en-US" w:eastAsia="zh-CN"/>
              </w:rPr>
              <w:t>0.15</w:t>
            </w:r>
            <w:r>
              <w:rPr>
                <w:rFonts w:hint="default" w:eastAsia="报宋" w:cs="Times New Roman"/>
                <w:b w:val="0"/>
                <w:color w:val="000000"/>
                <w:sz w:val="20"/>
                <w:szCs w:val="20"/>
                <w:lang w:val="en-US" w:eastAsia="zh-CN"/>
              </w:rPr>
              <w:t>~</w:t>
            </w:r>
            <w:r>
              <w:rPr>
                <w:rFonts w:hint="eastAsia" w:eastAsia="报宋" w:cs="Times New Roman"/>
                <w:b w:val="0"/>
                <w:color w:val="000000"/>
                <w:sz w:val="20"/>
                <w:szCs w:val="20"/>
                <w:lang w:val="en-US" w:eastAsia="zh-CN"/>
              </w:rPr>
              <w:t xml:space="preserve">0.3 </w:t>
            </w:r>
            <w:r>
              <w:rPr>
                <w:rFonts w:hint="default" w:eastAsia="报宋" w:cs="Times New Roman"/>
                <w:b w:val="0"/>
                <w:color w:val="000000"/>
                <w:sz w:val="20"/>
                <w:szCs w:val="20"/>
                <w:lang w:val="en-US" w:eastAsia="zh-CN"/>
              </w:rPr>
              <w:t>kg/m</w:t>
            </w:r>
            <w:r>
              <w:rPr>
                <w:rFonts w:hint="default" w:eastAsia="报宋" w:cs="Times New Roman"/>
                <w:b w:val="0"/>
                <w:color w:val="000000"/>
                <w:sz w:val="20"/>
                <w:szCs w:val="20"/>
                <w:vertAlign w:val="superscript"/>
                <w:lang w:val="en-US" w:eastAsia="zh-CN"/>
              </w:rPr>
              <w:t>2</w:t>
            </w:r>
          </w:p>
        </w:tc>
      </w:tr>
      <w:tr w14:paraId="4D2F6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3152"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52DCD66A">
            <w:pPr>
              <w:keepNext w:val="0"/>
              <w:keepLines w:val="0"/>
              <w:pageBreakBefore w:val="0"/>
              <w:widowControl w:val="0"/>
              <w:kinsoku/>
              <w:wordWrap/>
              <w:overflowPunct/>
              <w:topLinePunct w:val="0"/>
              <w:autoSpaceDE/>
              <w:autoSpaceDN/>
              <w:bidi w:val="0"/>
              <w:adjustRightInd/>
              <w:snapToGrid w:val="0"/>
              <w:spacing w:before="156" w:beforeLines="50"/>
              <w:ind w:firstLine="0" w:firstLineChars="0"/>
              <w:jc w:val="center"/>
              <w:textAlignment w:val="center"/>
              <w:rPr>
                <w:rFonts w:hint="default" w:eastAsia="报宋" w:cs="Times New Roman"/>
                <w:b w:val="0"/>
                <w:color w:val="000000"/>
                <w:sz w:val="20"/>
                <w:szCs w:val="20"/>
              </w:rPr>
            </w:pPr>
            <w:r>
              <w:rPr>
                <w:rFonts w:hint="eastAsia" w:eastAsia="报宋" w:cs="Times New Roman"/>
                <w:b w:val="0"/>
                <w:color w:val="000000"/>
                <w:sz w:val="20"/>
                <w:szCs w:val="20"/>
                <w:lang w:val="en-US" w:eastAsia="zh-CN"/>
              </w:rPr>
              <w:t>碎石</w:t>
            </w:r>
            <w:r>
              <w:rPr>
                <w:rFonts w:hint="default" w:eastAsia="报宋" w:cs="Times New Roman"/>
                <w:b w:val="0"/>
                <w:color w:val="000000"/>
                <w:sz w:val="20"/>
                <w:szCs w:val="20"/>
                <w:lang w:val="en-US" w:eastAsia="zh-CN"/>
              </w:rPr>
              <w:t>层</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ECDFF">
            <w:pPr>
              <w:keepNext w:val="0"/>
              <w:keepLines w:val="0"/>
              <w:pageBreakBefore w:val="0"/>
              <w:widowControl w:val="0"/>
              <w:kinsoku/>
              <w:wordWrap/>
              <w:overflowPunct/>
              <w:topLinePunct w:val="0"/>
              <w:autoSpaceDE/>
              <w:autoSpaceDN/>
              <w:bidi w:val="0"/>
              <w:adjustRightInd/>
              <w:snapToGrid w:val="0"/>
              <w:spacing w:before="156" w:beforeLines="50"/>
              <w:ind w:firstLine="0" w:firstLineChars="0"/>
              <w:jc w:val="center"/>
              <w:textAlignment w:val="center"/>
              <w:rPr>
                <w:rFonts w:hint="default" w:eastAsia="报宋" w:cs="Times New Roman"/>
                <w:b w:val="0"/>
                <w:color w:val="000000"/>
                <w:sz w:val="20"/>
                <w:szCs w:val="20"/>
                <w:highlight w:val="none"/>
              </w:rPr>
            </w:pPr>
            <w:r>
              <w:rPr>
                <w:rFonts w:hint="default" w:eastAsia="报宋" w:cs="Times New Roman"/>
                <w:b w:val="0"/>
                <w:color w:val="000000"/>
                <w:sz w:val="20"/>
                <w:szCs w:val="20"/>
                <w:highlight w:val="none"/>
                <w:woUserID w:val="1"/>
              </w:rPr>
              <w:t>石英砂或玄武岩</w:t>
            </w:r>
          </w:p>
        </w:tc>
        <w:tc>
          <w:tcPr>
            <w:tcW w:w="2675"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36A11BDA">
            <w:pPr>
              <w:keepNext w:val="0"/>
              <w:keepLines w:val="0"/>
              <w:pageBreakBefore w:val="0"/>
              <w:widowControl w:val="0"/>
              <w:kinsoku/>
              <w:wordWrap/>
              <w:overflowPunct/>
              <w:topLinePunct w:val="0"/>
              <w:autoSpaceDE/>
              <w:autoSpaceDN/>
              <w:bidi w:val="0"/>
              <w:adjustRightInd/>
              <w:snapToGrid w:val="0"/>
              <w:spacing w:before="156" w:beforeLines="50"/>
              <w:ind w:firstLine="0" w:firstLineChars="0"/>
              <w:jc w:val="center"/>
              <w:textAlignment w:val="center"/>
              <w:rPr>
                <w:rFonts w:hint="eastAsia" w:eastAsia="报宋" w:cs="Times New Roman"/>
                <w:b w:val="0"/>
                <w:color w:val="000000"/>
                <w:sz w:val="20"/>
                <w:szCs w:val="20"/>
                <w:highlight w:val="none"/>
                <w:lang w:val="en-US" w:eastAsia="zh"/>
                <w:woUserID w:val="1"/>
              </w:rPr>
            </w:pPr>
            <w:r>
              <w:rPr>
                <w:rFonts w:hint="default" w:eastAsia="报宋" w:cs="Times New Roman"/>
                <w:b w:val="0"/>
                <w:color w:val="000000"/>
                <w:sz w:val="20"/>
                <w:szCs w:val="20"/>
                <w:highlight w:val="none"/>
                <w:lang w:val="en-US" w:eastAsia="zh-CN"/>
              </w:rPr>
              <w:t>3~5</w:t>
            </w:r>
            <w:r>
              <w:rPr>
                <w:rFonts w:hint="eastAsia" w:eastAsia="报宋" w:cs="Times New Roman"/>
                <w:b w:val="0"/>
                <w:color w:val="000000"/>
                <w:sz w:val="20"/>
                <w:szCs w:val="20"/>
                <w:highlight w:val="none"/>
                <w:lang w:val="en-US" w:eastAsia="zh-CN"/>
              </w:rPr>
              <w:t xml:space="preserve"> </w:t>
            </w:r>
            <w:r>
              <w:rPr>
                <w:rFonts w:hint="default" w:eastAsia="报宋" w:cs="Times New Roman"/>
                <w:b w:val="0"/>
                <w:color w:val="000000"/>
                <w:sz w:val="20"/>
                <w:szCs w:val="20"/>
                <w:highlight w:val="none"/>
                <w:lang w:val="en-US" w:eastAsia="zh-CN"/>
              </w:rPr>
              <w:t>mm</w:t>
            </w:r>
            <w:r>
              <w:rPr>
                <w:rFonts w:hint="eastAsia" w:eastAsia="报宋" w:cs="Times New Roman"/>
                <w:b w:val="0"/>
                <w:color w:val="000000"/>
                <w:sz w:val="20"/>
                <w:szCs w:val="20"/>
                <w:highlight w:val="none"/>
                <w:lang w:val="en-US" w:eastAsia="zh"/>
                <w:woUserID w:val="1"/>
              </w:rPr>
              <w:t>(单层）</w:t>
            </w:r>
          </w:p>
          <w:p w14:paraId="6F692713">
            <w:pPr>
              <w:keepNext w:val="0"/>
              <w:keepLines w:val="0"/>
              <w:pageBreakBefore w:val="0"/>
              <w:widowControl w:val="0"/>
              <w:kinsoku/>
              <w:wordWrap/>
              <w:overflowPunct/>
              <w:topLinePunct w:val="0"/>
              <w:autoSpaceDE/>
              <w:autoSpaceDN/>
              <w:bidi w:val="0"/>
              <w:adjustRightInd/>
              <w:snapToGrid w:val="0"/>
              <w:spacing w:before="156" w:beforeLines="50"/>
              <w:ind w:firstLine="0" w:firstLineChars="0"/>
              <w:jc w:val="center"/>
              <w:textAlignment w:val="center"/>
              <w:rPr>
                <w:rFonts w:hint="eastAsia" w:eastAsia="报宋" w:cs="Times New Roman"/>
                <w:b w:val="0"/>
                <w:color w:val="000000"/>
                <w:sz w:val="20"/>
                <w:szCs w:val="20"/>
                <w:highlight w:val="none"/>
                <w:lang w:val="en-US" w:eastAsia="zh"/>
                <w:woUserID w:val="1"/>
              </w:rPr>
            </w:pPr>
            <w:r>
              <w:rPr>
                <w:rFonts w:hint="eastAsia" w:eastAsia="报宋" w:cs="Times New Roman"/>
                <w:b w:val="0"/>
                <w:color w:val="000000"/>
                <w:sz w:val="20"/>
                <w:szCs w:val="20"/>
                <w:highlight w:val="none"/>
                <w:lang w:val="en-US" w:eastAsia="zh-CN"/>
                <w:woUserID w:val="1"/>
              </w:rPr>
              <w:t>6</w:t>
            </w:r>
            <w:r>
              <w:rPr>
                <w:rFonts w:hint="default" w:eastAsia="报宋" w:cs="Times New Roman"/>
                <w:b w:val="0"/>
                <w:color w:val="000000"/>
                <w:sz w:val="20"/>
                <w:szCs w:val="20"/>
                <w:highlight w:val="none"/>
                <w:lang w:val="en-US" w:eastAsia="zh-CN"/>
                <w:woUserID w:val="1"/>
              </w:rPr>
              <w:t>~</w:t>
            </w:r>
            <w:r>
              <w:rPr>
                <w:rFonts w:hint="eastAsia" w:eastAsia="报宋" w:cs="Times New Roman"/>
                <w:b w:val="0"/>
                <w:color w:val="000000"/>
                <w:sz w:val="20"/>
                <w:szCs w:val="20"/>
                <w:highlight w:val="none"/>
                <w:lang w:val="en-US" w:eastAsia="zh-CN"/>
                <w:woUserID w:val="1"/>
              </w:rPr>
              <w:t xml:space="preserve">10 </w:t>
            </w:r>
            <w:r>
              <w:rPr>
                <w:rFonts w:hint="default" w:eastAsia="报宋" w:cs="Times New Roman"/>
                <w:b w:val="0"/>
                <w:color w:val="000000"/>
                <w:sz w:val="20"/>
                <w:szCs w:val="20"/>
                <w:highlight w:val="none"/>
                <w:lang w:val="en-US" w:eastAsia="zh-CN"/>
                <w:woUserID w:val="1"/>
              </w:rPr>
              <w:t>mm</w:t>
            </w:r>
            <w:r>
              <w:rPr>
                <w:rFonts w:hint="eastAsia" w:eastAsia="报宋" w:cs="Times New Roman"/>
                <w:b w:val="0"/>
                <w:color w:val="000000"/>
                <w:sz w:val="20"/>
                <w:szCs w:val="20"/>
                <w:highlight w:val="none"/>
                <w:lang w:val="en-US" w:eastAsia="zh"/>
                <w:woUserID w:val="1"/>
              </w:rPr>
              <w:t>(双层）</w:t>
            </w:r>
          </w:p>
        </w:tc>
      </w:tr>
      <w:tr w14:paraId="2E6D2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3152" w:type="dxa"/>
            <w:tcBorders>
              <w:top w:val="single" w:color="000000" w:sz="4" w:space="0"/>
              <w:left w:val="single" w:color="000000" w:sz="12" w:space="0"/>
              <w:bottom w:val="single" w:color="000000" w:sz="12" w:space="0"/>
              <w:right w:val="single" w:color="000000" w:sz="4" w:space="0"/>
            </w:tcBorders>
            <w:shd w:val="clear" w:color="auto" w:fill="FFFFFF"/>
            <w:noWrap/>
            <w:vAlign w:val="center"/>
          </w:tcPr>
          <w:p w14:paraId="1E4E4D99">
            <w:pPr>
              <w:keepNext w:val="0"/>
              <w:keepLines w:val="0"/>
              <w:pageBreakBefore w:val="0"/>
              <w:widowControl w:val="0"/>
              <w:kinsoku/>
              <w:wordWrap/>
              <w:overflowPunct/>
              <w:topLinePunct w:val="0"/>
              <w:autoSpaceDE/>
              <w:autoSpaceDN/>
              <w:bidi w:val="0"/>
              <w:adjustRightInd/>
              <w:snapToGrid w:val="0"/>
              <w:spacing w:before="156" w:beforeLines="50"/>
              <w:ind w:firstLine="0" w:firstLineChars="0"/>
              <w:jc w:val="center"/>
              <w:textAlignment w:val="center"/>
              <w:rPr>
                <w:rFonts w:hint="eastAsia" w:eastAsia="报宋" w:cs="Times New Roman"/>
                <w:b w:val="0"/>
                <w:color w:val="000000"/>
                <w:sz w:val="20"/>
                <w:szCs w:val="20"/>
              </w:rPr>
            </w:pPr>
            <w:r>
              <w:rPr>
                <w:rFonts w:hint="eastAsia" w:eastAsia="报宋" w:cs="Times New Roman"/>
                <w:b w:val="0"/>
                <w:color w:val="000000"/>
                <w:sz w:val="20"/>
                <w:szCs w:val="20"/>
                <w:lang w:val="en-US" w:eastAsia="zh-CN"/>
              </w:rPr>
              <w:t>粘层</w:t>
            </w:r>
          </w:p>
        </w:tc>
        <w:tc>
          <w:tcPr>
            <w:tcW w:w="2677"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5B353E03">
            <w:pPr>
              <w:keepNext w:val="0"/>
              <w:keepLines w:val="0"/>
              <w:pageBreakBefore w:val="0"/>
              <w:widowControl w:val="0"/>
              <w:kinsoku/>
              <w:wordWrap/>
              <w:overflowPunct/>
              <w:topLinePunct w:val="0"/>
              <w:autoSpaceDE/>
              <w:autoSpaceDN/>
              <w:bidi w:val="0"/>
              <w:adjustRightInd/>
              <w:snapToGrid w:val="0"/>
              <w:spacing w:before="156" w:beforeLines="50"/>
              <w:ind w:firstLine="0" w:firstLineChars="0"/>
              <w:jc w:val="center"/>
              <w:textAlignment w:val="center"/>
              <w:rPr>
                <w:rFonts w:hint="default" w:eastAsia="报宋" w:cs="Times New Roman"/>
                <w:b w:val="0"/>
                <w:color w:val="000000"/>
                <w:sz w:val="20"/>
                <w:szCs w:val="20"/>
              </w:rPr>
            </w:pPr>
            <w:r>
              <w:rPr>
                <w:rFonts w:hint="default" w:eastAsia="报宋" w:cs="Times New Roman"/>
                <w:b w:val="0"/>
                <w:color w:val="000000"/>
                <w:sz w:val="20"/>
                <w:szCs w:val="20"/>
                <w:lang w:val="en-US" w:eastAsia="zh-CN"/>
              </w:rPr>
              <w:t>环氧树脂粘结剂II型</w:t>
            </w:r>
          </w:p>
        </w:tc>
        <w:tc>
          <w:tcPr>
            <w:tcW w:w="2675" w:type="dxa"/>
            <w:tcBorders>
              <w:top w:val="single" w:color="000000" w:sz="4" w:space="0"/>
              <w:left w:val="single" w:color="000000" w:sz="4" w:space="0"/>
              <w:bottom w:val="single" w:color="000000" w:sz="12" w:space="0"/>
              <w:right w:val="single" w:color="000000" w:sz="12" w:space="0"/>
            </w:tcBorders>
            <w:shd w:val="clear" w:color="auto" w:fill="FFFFFF"/>
            <w:vAlign w:val="center"/>
          </w:tcPr>
          <w:p w14:paraId="2829DA31">
            <w:pPr>
              <w:keepNext w:val="0"/>
              <w:keepLines w:val="0"/>
              <w:pageBreakBefore w:val="0"/>
              <w:widowControl w:val="0"/>
              <w:kinsoku/>
              <w:wordWrap/>
              <w:overflowPunct/>
              <w:topLinePunct w:val="0"/>
              <w:autoSpaceDE/>
              <w:autoSpaceDN/>
              <w:bidi w:val="0"/>
              <w:adjustRightInd/>
              <w:snapToGrid w:val="0"/>
              <w:spacing w:before="156" w:beforeLines="50"/>
              <w:ind w:firstLine="0" w:firstLineChars="0"/>
              <w:jc w:val="center"/>
              <w:textAlignment w:val="center"/>
              <w:rPr>
                <w:rFonts w:hint="default" w:eastAsia="报宋" w:cs="Times New Roman"/>
                <w:b w:val="0"/>
                <w:color w:val="000000"/>
                <w:sz w:val="20"/>
                <w:szCs w:val="20"/>
              </w:rPr>
            </w:pPr>
            <w:r>
              <w:rPr>
                <w:rFonts w:hint="eastAsia" w:eastAsia="报宋" w:cs="Times New Roman"/>
                <w:b w:val="0"/>
                <w:color w:val="000000"/>
                <w:sz w:val="20"/>
                <w:szCs w:val="20"/>
                <w:lang w:val="en-US" w:eastAsia="zh-CN"/>
              </w:rPr>
              <w:t>0.8</w:t>
            </w:r>
            <w:r>
              <w:rPr>
                <w:rFonts w:hint="default" w:eastAsia="报宋" w:cs="Times New Roman"/>
                <w:b w:val="0"/>
                <w:color w:val="000000"/>
                <w:sz w:val="20"/>
                <w:szCs w:val="20"/>
                <w:lang w:val="en-US" w:eastAsia="zh-CN"/>
              </w:rPr>
              <w:t>~</w:t>
            </w:r>
            <w:r>
              <w:rPr>
                <w:rFonts w:hint="eastAsia" w:eastAsia="报宋" w:cs="Times New Roman"/>
                <w:b w:val="0"/>
                <w:color w:val="000000"/>
                <w:sz w:val="20"/>
                <w:szCs w:val="20"/>
                <w:lang w:val="en-US" w:eastAsia="zh-CN"/>
              </w:rPr>
              <w:t xml:space="preserve">1 </w:t>
            </w:r>
            <w:r>
              <w:rPr>
                <w:rFonts w:hint="default" w:eastAsia="报宋" w:cs="Times New Roman"/>
                <w:b w:val="0"/>
                <w:color w:val="000000"/>
                <w:sz w:val="20"/>
                <w:szCs w:val="20"/>
                <w:lang w:val="en-US" w:eastAsia="zh-CN"/>
              </w:rPr>
              <w:t>kg/m</w:t>
            </w:r>
            <w:r>
              <w:rPr>
                <w:rFonts w:hint="default" w:eastAsia="报宋" w:cs="Times New Roman"/>
                <w:b w:val="0"/>
                <w:color w:val="000000"/>
                <w:sz w:val="20"/>
                <w:szCs w:val="20"/>
                <w:vertAlign w:val="superscript"/>
                <w:lang w:val="en-US" w:eastAsia="zh-CN"/>
              </w:rPr>
              <w:t>2</w:t>
            </w:r>
          </w:p>
        </w:tc>
      </w:tr>
    </w:tbl>
    <w:p w14:paraId="394E89FF">
      <w:pPr>
        <w:pStyle w:val="4"/>
        <w:bidi w:val="0"/>
        <w:rPr>
          <w:rFonts w:hint="eastAsia"/>
        </w:rPr>
      </w:pPr>
      <w:bookmarkStart w:id="100" w:name="_Toc27703"/>
      <w:bookmarkStart w:id="101" w:name="_Toc26285"/>
      <w:r>
        <w:rPr>
          <w:rFonts w:hint="eastAsia"/>
          <w:lang w:val="en-US" w:eastAsia="zh-CN"/>
        </w:rPr>
        <w:t>铺装结构分析</w:t>
      </w:r>
      <w:bookmarkEnd w:id="100"/>
      <w:bookmarkEnd w:id="101"/>
    </w:p>
    <w:p w14:paraId="55FB7B88">
      <w:pPr>
        <w:pStyle w:val="5"/>
        <w:bidi w:val="0"/>
        <w:rPr>
          <w:rFonts w:hint="eastAsia"/>
          <w:lang w:val="en-US" w:eastAsia="zh-CN"/>
        </w:rPr>
      </w:pPr>
      <w:bookmarkStart w:id="102" w:name="_Toc13964"/>
      <w:bookmarkStart w:id="103" w:name="_Toc26775"/>
      <w:r>
        <w:rPr>
          <w:rFonts w:hint="eastAsia"/>
          <w:lang w:val="en-US" w:eastAsia="zh-CN"/>
        </w:rPr>
        <w:t>铺装结构分析模型</w:t>
      </w:r>
      <w:bookmarkEnd w:id="102"/>
      <w:bookmarkEnd w:id="103"/>
    </w:p>
    <w:p w14:paraId="5B8B0909">
      <w:pPr>
        <w:ind w:left="0" w:leftChars="0" w:firstLine="480" w:firstLineChars="200"/>
        <w:rPr>
          <w:rFonts w:hint="eastAsia"/>
          <w:lang w:val="en-US" w:eastAsia="zh-CN"/>
        </w:rPr>
      </w:pPr>
      <w:r>
        <w:rPr>
          <w:rFonts w:hint="eastAsia"/>
          <w:lang w:val="en-US" w:eastAsia="zh-CN"/>
        </w:rPr>
        <w:t>4.3.1.1铺装结构分析采用的模型和基本假定，能满足铺装结构实际受力状态，其精度能满足铺装结构受力需求。</w:t>
      </w:r>
    </w:p>
    <w:p w14:paraId="257E337B">
      <w:pPr>
        <w:ind w:left="0" w:leftChars="0" w:firstLine="480" w:firstLineChars="200"/>
        <w:rPr>
          <w:rFonts w:hint="eastAsia"/>
          <w:lang w:val="en-US" w:eastAsia="zh-CN"/>
        </w:rPr>
      </w:pPr>
      <w:r>
        <w:rPr>
          <w:rFonts w:hint="eastAsia"/>
          <w:lang w:val="en-US" w:eastAsia="zh-CN"/>
        </w:rPr>
        <w:t>4.3.1.2铺装结构分析时，应考虑环境对铺装结构性能的影响。</w:t>
      </w:r>
    </w:p>
    <w:p w14:paraId="13B6EB54">
      <w:pPr>
        <w:ind w:left="0" w:leftChars="0" w:firstLine="480" w:firstLineChars="200"/>
        <w:rPr>
          <w:rFonts w:hint="eastAsia"/>
          <w:lang w:val="en-US" w:eastAsia="zh-CN"/>
        </w:rPr>
      </w:pPr>
      <w:r>
        <w:rPr>
          <w:rFonts w:hint="eastAsia"/>
          <w:lang w:val="en-US" w:eastAsia="zh-CN"/>
        </w:rPr>
        <w:t>4.3.1.3模型中的材料特性参数宜结合应用材料试验实测数据进行取用。</w:t>
      </w:r>
    </w:p>
    <w:p w14:paraId="0BF33ED2">
      <w:pPr>
        <w:pStyle w:val="5"/>
        <w:bidi w:val="0"/>
        <w:rPr>
          <w:rFonts w:hint="eastAsia"/>
          <w:lang w:val="en-US" w:eastAsia="zh-CN"/>
        </w:rPr>
      </w:pPr>
      <w:bookmarkStart w:id="104" w:name="_Toc8095"/>
      <w:bookmarkStart w:id="105" w:name="_Toc20239"/>
      <w:r>
        <w:rPr>
          <w:rFonts w:hint="eastAsia"/>
          <w:lang w:val="en-US" w:eastAsia="zh-CN"/>
        </w:rPr>
        <w:t>铺装结构界面联结性能分析</w:t>
      </w:r>
      <w:bookmarkEnd w:id="104"/>
      <w:bookmarkEnd w:id="105"/>
    </w:p>
    <w:p w14:paraId="23203772">
      <w:pPr>
        <w:shd w:val="clear"/>
        <w:ind w:left="0" w:leftChars="0" w:firstLine="480" w:firstLineChars="200"/>
        <w:jc w:val="both"/>
        <w:rPr>
          <w:rFonts w:hint="eastAsia"/>
          <w:highlight w:val="none"/>
          <w:lang w:val="en-US" w:eastAsia="zh-CN"/>
        </w:rPr>
      </w:pPr>
      <w:r>
        <w:rPr>
          <w:rFonts w:hint="eastAsia"/>
          <w:highlight w:val="none"/>
          <w:lang w:val="en-US" w:eastAsia="zh-CN"/>
        </w:rPr>
        <w:t>4.3.2.1铺装结构方案确定后，宜进行界面联结性能试验，试验试件宜由</w:t>
      </w:r>
      <w:r>
        <w:rPr>
          <w:rFonts w:hint="eastAsia"/>
          <w:highlight w:val="none"/>
          <w:lang w:val="en-US" w:eastAsia="zh"/>
          <w:woUserID w:val="1"/>
        </w:rPr>
        <w:t>结构</w:t>
      </w:r>
      <w:r>
        <w:rPr>
          <w:rFonts w:hint="eastAsia"/>
          <w:highlight w:val="none"/>
          <w:lang w:val="en-US" w:eastAsia="zh-CN"/>
        </w:rPr>
        <w:t>层、防水粘结剂、和钢板组成。</w:t>
      </w:r>
    </w:p>
    <w:p w14:paraId="7C3488C0">
      <w:pPr>
        <w:shd w:val="clear"/>
        <w:ind w:left="0" w:leftChars="0" w:firstLine="480" w:firstLineChars="200"/>
        <w:jc w:val="both"/>
        <w:rPr>
          <w:rFonts w:hint="eastAsia"/>
          <w:highlight w:val="none"/>
          <w:lang w:val="en-US" w:eastAsia="zh-CN"/>
        </w:rPr>
      </w:pPr>
      <w:r>
        <w:rPr>
          <w:rFonts w:hint="eastAsia"/>
          <w:highlight w:val="none"/>
          <w:lang w:val="en-US" w:eastAsia="zh-CN"/>
        </w:rPr>
        <w:t>4.3.2.2在25℃条件下进行铺装组合结构试件的界面粘结强度试验和界面剪切强度试验，试验结果应分别满足式（4.3.2.2</w:t>
      </w:r>
      <w:r>
        <w:rPr>
          <w:rFonts w:hint="eastAsia"/>
          <w:sz w:val="21"/>
          <w:highlight w:val="none"/>
          <w:lang w:val="en-US" w:eastAsia="zh-CN"/>
        </w:rPr>
        <w:t>-</w:t>
      </w:r>
      <w:r>
        <w:rPr>
          <w:rFonts w:hint="eastAsia"/>
          <w:highlight w:val="none"/>
          <w:lang w:val="en-US" w:eastAsia="zh-CN"/>
        </w:rPr>
        <w:t>1）、（4.3.2.2-2）的要求。</w:t>
      </w:r>
    </w:p>
    <w:p w14:paraId="2CDE005F">
      <w:pPr>
        <w:shd w:val="clear"/>
        <w:ind w:left="0" w:leftChars="0" w:firstLine="0" w:firstLineChars="0"/>
        <w:jc w:val="center"/>
        <w:rPr>
          <w:rFonts w:hint="eastAsia"/>
          <w:highlight w:val="none"/>
          <w:lang w:val="en-US" w:eastAsia="zh-CN"/>
        </w:rPr>
      </w:pPr>
      <w:r>
        <w:rPr>
          <w:rFonts w:hint="eastAsia"/>
          <w:highlight w:val="none"/>
          <w:lang w:val="en-US" w:eastAsia="zh-CN"/>
        </w:rPr>
        <w:t xml:space="preserve">                     </w:t>
      </w:r>
      <w:r>
        <w:rPr>
          <w:rFonts w:hint="eastAsia" w:eastAsia="宋体"/>
          <w:position w:val="-12"/>
          <w:highlight w:val="none"/>
          <w:lang w:val="en-US" w:eastAsia="zh-CN"/>
        </w:rPr>
        <w:object>
          <v:shape id="_x0000_i1025" o:spt="75" type="#_x0000_t75" style="height:18pt;width:84pt;" o:ole="t" filled="f" o:preferrelative="t" stroked="f" coordsize="21600,21600">
            <v:path/>
            <v:fill on="f" focussize="0,0"/>
            <v:stroke on="f"/>
            <v:imagedata r:id="rId17" o:title=""/>
            <o:lock v:ext="edit" aspectratio="t"/>
            <w10:wrap type="none"/>
            <w10:anchorlock/>
          </v:shape>
          <o:OLEObject Type="Embed" ProgID="Equation.KSEE3" ShapeID="_x0000_i1025" DrawAspect="Content" ObjectID="_1468075725" r:id="rId16">
            <o:LockedField>false</o:LockedField>
          </o:OLEObject>
        </w:object>
      </w:r>
      <w:r>
        <w:rPr>
          <w:rFonts w:hint="eastAsia"/>
          <w:highlight w:val="none"/>
          <w:lang w:val="en-US" w:eastAsia="zh-CN"/>
        </w:rPr>
        <w:t xml:space="preserve">                       (4.3.2.2-1)</w:t>
      </w:r>
    </w:p>
    <w:p w14:paraId="32D1B768">
      <w:pPr>
        <w:shd w:val="clear"/>
        <w:ind w:left="0" w:leftChars="0" w:firstLine="0" w:firstLineChars="0"/>
        <w:jc w:val="center"/>
        <w:rPr>
          <w:rFonts w:hint="eastAsia"/>
          <w:highlight w:val="none"/>
          <w:lang w:val="en-US" w:eastAsia="zh-CN"/>
        </w:rPr>
      </w:pPr>
      <w:r>
        <w:rPr>
          <w:rFonts w:hint="eastAsia"/>
          <w:highlight w:val="none"/>
          <w:lang w:val="en-US" w:eastAsia="zh-CN"/>
        </w:rPr>
        <w:t xml:space="preserve">                     </w:t>
      </w:r>
      <w:r>
        <w:rPr>
          <w:rFonts w:hint="eastAsia"/>
          <w:position w:val="-12"/>
          <w:highlight w:val="none"/>
          <w:lang w:val="en-US" w:eastAsia="zh-CN"/>
        </w:rPr>
        <w:object>
          <v:shape id="_x0000_i1026" o:spt="75" type="#_x0000_t75" style="height:18pt;width:78.95pt;" o:ole="t" filled="f" o:preferrelative="t" stroked="f" coordsize="21600,21600">
            <v:path/>
            <v:fill on="f" focussize="0,0"/>
            <v:stroke on="f"/>
            <v:imagedata r:id="rId19" o:title=""/>
            <o:lock v:ext="edit" aspectratio="t"/>
            <w10:wrap type="none"/>
            <w10:anchorlock/>
          </v:shape>
          <o:OLEObject Type="Embed" ProgID="Equation.KSEE3" ShapeID="_x0000_i1026" DrawAspect="Content" ObjectID="_1468075726" r:id="rId18">
            <o:LockedField>false</o:LockedField>
          </o:OLEObject>
        </w:object>
      </w:r>
      <w:r>
        <w:rPr>
          <w:rFonts w:hint="eastAsia"/>
          <w:highlight w:val="none"/>
          <w:lang w:val="en-US" w:eastAsia="zh-CN"/>
        </w:rPr>
        <w:t xml:space="preserve">                        (4.3.2.2-2)</w:t>
      </w:r>
    </w:p>
    <w:p w14:paraId="356D4A9D">
      <w:pPr>
        <w:shd w:val="clear"/>
        <w:ind w:left="0" w:leftChars="0" w:firstLine="0" w:firstLineChars="0"/>
        <w:jc w:val="center"/>
        <w:rPr>
          <w:rFonts w:hint="eastAsia"/>
          <w:highlight w:val="none"/>
          <w:lang w:val="en-US" w:eastAsia="zh-CN"/>
        </w:rPr>
      </w:pPr>
      <w:r>
        <w:rPr>
          <w:rFonts w:hint="eastAsia"/>
          <w:highlight w:val="none"/>
          <w:lang w:val="en-US" w:eastAsia="zh-CN"/>
        </w:rPr>
        <w:t xml:space="preserve">                     </w:t>
      </w:r>
      <w:r>
        <w:rPr>
          <w:rFonts w:hint="default"/>
          <w:position w:val="-12"/>
          <w:highlight w:val="none"/>
          <w:lang w:val="en-US" w:eastAsia="zh-CN"/>
        </w:rPr>
        <w:object>
          <v:shape id="_x0000_i1027" o:spt="75" type="#_x0000_t75" style="height:18pt;width:83pt;" o:ole="t" filled="f" o:preferrelative="t" stroked="f" coordsize="21600,21600">
            <v:path/>
            <v:fill on="f" focussize="0,0"/>
            <v:stroke on="f"/>
            <v:imagedata r:id="rId21" o:title=""/>
            <o:lock v:ext="edit" aspectratio="t"/>
            <w10:wrap type="none"/>
            <w10:anchorlock/>
          </v:shape>
          <o:OLEObject Type="Embed" ProgID="Equation.KSEE3" ShapeID="_x0000_i1027" DrawAspect="Content" ObjectID="_1468075727" r:id="rId20">
            <o:LockedField>false</o:LockedField>
          </o:OLEObject>
        </w:object>
      </w:r>
      <w:r>
        <w:rPr>
          <w:rFonts w:hint="eastAsia"/>
          <w:highlight w:val="none"/>
          <w:lang w:val="en-US" w:eastAsia="zh-CN"/>
        </w:rPr>
        <w:t xml:space="preserve">                       (4.3.2.2-3)</w:t>
      </w:r>
    </w:p>
    <w:p w14:paraId="183BEF73">
      <w:pPr>
        <w:shd w:val="clear"/>
        <w:ind w:left="0" w:leftChars="0" w:firstLine="0" w:firstLineChars="0"/>
        <w:jc w:val="both"/>
        <w:rPr>
          <w:rFonts w:hint="eastAsia"/>
          <w:highlight w:val="none"/>
          <w:lang w:val="en-US" w:eastAsia="zh-CN"/>
        </w:rPr>
      </w:pPr>
      <w:r>
        <w:rPr>
          <w:rFonts w:hint="eastAsia"/>
          <w:highlight w:val="none"/>
          <w:lang w:val="en-US" w:eastAsia="zh-CN"/>
        </w:rPr>
        <w:t>式中：</w:t>
      </w:r>
      <w:r>
        <w:rPr>
          <w:rFonts w:hint="eastAsia"/>
          <w:highlight w:val="none"/>
          <w:lang w:val="en-US" w:eastAsia="zh-CN"/>
        </w:rPr>
        <w:drawing>
          <wp:inline distT="0" distB="0" distL="114300" distR="114300">
            <wp:extent cx="247650" cy="209550"/>
            <wp:effectExtent l="0" t="0" r="0" b="0"/>
            <wp:docPr id="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pic:cNvPicPr>
                      <a:picLocks noChangeAspect="1"/>
                    </pic:cNvPicPr>
                  </pic:nvPicPr>
                  <pic:blipFill>
                    <a:blip r:embed="rId22"/>
                    <a:stretch>
                      <a:fillRect/>
                    </a:stretch>
                  </pic:blipFill>
                  <pic:spPr>
                    <a:xfrm>
                      <a:off x="0" y="0"/>
                      <a:ext cx="247650" cy="209550"/>
                    </a:xfrm>
                    <a:prstGeom prst="rect">
                      <a:avLst/>
                    </a:prstGeom>
                    <a:noFill/>
                    <a:ln>
                      <a:noFill/>
                    </a:ln>
                  </pic:spPr>
                </pic:pic>
              </a:graphicData>
            </a:graphic>
          </wp:inline>
        </w:drawing>
      </w:r>
      <w:r>
        <w:rPr>
          <w:rFonts w:hint="eastAsia"/>
          <w:highlight w:val="none"/>
          <w:lang w:val="en-US" w:eastAsia="zh-CN"/>
        </w:rPr>
        <w:t>——实测组合结构试件界面粘结强度平均值，参照（JTG/T3364</w:t>
      </w:r>
      <w:r>
        <w:rPr>
          <w:rFonts w:hint="eastAsia" w:ascii="宋体" w:hAnsi="宋体" w:cs="宋体"/>
          <w:highlight w:val="none"/>
          <w:lang w:val="en-US" w:eastAsia="zh-CN"/>
        </w:rPr>
        <w:t>-</w:t>
      </w:r>
      <w:r>
        <w:rPr>
          <w:rFonts w:hint="eastAsia"/>
          <w:highlight w:val="none"/>
          <w:lang w:val="en-US" w:eastAsia="zh-CN"/>
        </w:rPr>
        <w:t>02</w:t>
      </w:r>
      <w:r>
        <w:rPr>
          <w:rFonts w:hint="eastAsia" w:ascii="宋体" w:hAnsi="宋体" w:cs="宋体"/>
          <w:highlight w:val="none"/>
          <w:lang w:val="en-US" w:eastAsia="zh-CN"/>
        </w:rPr>
        <w:t>-</w:t>
      </w:r>
      <w:r>
        <w:rPr>
          <w:rFonts w:hint="eastAsia"/>
          <w:highlight w:val="none"/>
          <w:lang w:val="en-US" w:eastAsia="zh-CN"/>
        </w:rPr>
        <w:t>2019）附录B；</w:t>
      </w:r>
    </w:p>
    <w:p w14:paraId="33F6D352">
      <w:pPr>
        <w:shd w:val="clear"/>
        <w:ind w:firstLine="720" w:firstLineChars="300"/>
        <w:jc w:val="both"/>
        <w:rPr>
          <w:rFonts w:hint="eastAsia"/>
          <w:lang w:val="en-US" w:eastAsia="zh-CN"/>
        </w:rPr>
      </w:pPr>
      <w:r>
        <w:rPr>
          <w:rFonts w:hint="eastAsia"/>
          <w:position w:val="-12"/>
          <w:highlight w:val="none"/>
          <w:lang w:val="en-US" w:eastAsia="zh-CN"/>
        </w:rPr>
        <w:object>
          <v:shape id="_x0000_i1028" o:spt="75" type="#_x0000_t75" style="height:18pt;width:17pt;" o:ole="t" filled="f" o:preferrelative="t" stroked="f" coordsize="21600,21600">
            <v:path/>
            <v:fill on="f" focussize="0,0"/>
            <v:stroke on="f"/>
            <v:imagedata r:id="rId24" o:title=""/>
            <o:lock v:ext="edit" aspectratio="t"/>
            <w10:wrap type="none"/>
            <w10:anchorlock/>
          </v:shape>
          <o:OLEObject Type="Embed" ProgID="Equation.KSEE3" ShapeID="_x0000_i1028" DrawAspect="Content" ObjectID="_1468075728" r:id="rId23">
            <o:LockedField>false</o:LockedField>
          </o:OLEObject>
        </w:object>
      </w:r>
      <w:r>
        <w:rPr>
          <w:rFonts w:hint="eastAsia"/>
          <w:highlight w:val="none"/>
          <w:lang w:val="en-US" w:eastAsia="zh-CN"/>
        </w:rPr>
        <w:t>——标准轴载作用下，</w:t>
      </w:r>
      <w:r>
        <w:rPr>
          <w:rFonts w:hint="eastAsia"/>
          <w:highlight w:val="none"/>
          <w:lang w:val="en-US" w:eastAsia="zh"/>
          <w:woUserID w:val="1"/>
        </w:rPr>
        <w:t>结构</w:t>
      </w:r>
      <w:r>
        <w:rPr>
          <w:rFonts w:hint="eastAsia"/>
          <w:highlight w:val="none"/>
          <w:lang w:val="en-US" w:eastAsia="zh-CN"/>
        </w:rPr>
        <w:t>层与钢桥面板间的界面粘结强度标准值，对改性聚氨酯混合料保护层取</w:t>
      </w:r>
      <w:r>
        <w:rPr>
          <w:rFonts w:hint="eastAsia"/>
          <w:color w:val="auto"/>
          <w:highlight w:val="none"/>
          <w:lang w:val="en-US" w:eastAsia="zh-CN"/>
        </w:rPr>
        <w:t xml:space="preserve">0.8 </w:t>
      </w:r>
      <w:r>
        <w:rPr>
          <w:rFonts w:hint="eastAsia"/>
          <w:highlight w:val="none"/>
          <w:lang w:val="en-US" w:eastAsia="zh-CN"/>
        </w:rPr>
        <w:t>MPa；</w:t>
      </w:r>
    </w:p>
    <w:p w14:paraId="05A91F27">
      <w:pPr>
        <w:ind w:firstLine="720" w:firstLineChars="300"/>
        <w:jc w:val="both"/>
        <w:rPr>
          <w:rFonts w:hint="eastAsia"/>
          <w:lang w:val="en-US" w:eastAsia="zh-CN"/>
        </w:rPr>
      </w:pPr>
      <w:r>
        <w:rPr>
          <w:rFonts w:hint="eastAsia"/>
          <w:position w:val="-12"/>
          <w:lang w:val="en-US" w:eastAsia="zh-CN"/>
        </w:rPr>
        <w:object>
          <v:shape id="_x0000_i1029" o:spt="75" type="#_x0000_t75" style="height:18pt;width:16pt;" o:ole="t" filled="f" o:preferrelative="t" stroked="f" coordsize="21600,21600">
            <v:path/>
            <v:fill on="f" focussize="0,0"/>
            <v:stroke on="f"/>
            <v:imagedata r:id="rId26" o:title=""/>
            <o:lock v:ext="edit" aspectratio="t"/>
            <w10:wrap type="none"/>
            <w10:anchorlock/>
          </v:shape>
          <o:OLEObject Type="Embed" ProgID="Equation.KSEE3" ShapeID="_x0000_i1029" DrawAspect="Content" ObjectID="_1468075729" r:id="rId25">
            <o:LockedField>false</o:LockedField>
          </o:OLEObject>
        </w:object>
      </w:r>
      <w:r>
        <w:rPr>
          <w:rFonts w:hint="eastAsia"/>
          <w:lang w:val="en-US" w:eastAsia="zh-CN"/>
        </w:rPr>
        <w:t>——标准正态分布表中随保证率（或置信度</w:t>
      </w:r>
      <w:r>
        <w:rPr>
          <w:rFonts w:hint="default" w:ascii="Times New Roman" w:hAnsi="Times New Roman" w:cs="Times New Roman"/>
          <w:lang w:val="en-US" w:eastAsia="zh-CN"/>
        </w:rPr>
        <w:t>α</w:t>
      </w:r>
      <w:r>
        <w:rPr>
          <w:rFonts w:hint="eastAsia"/>
          <w:lang w:val="en-US" w:eastAsia="zh-CN"/>
        </w:rPr>
        <w:t>）而变的系数，高速公路和一级公路保证率取95%，即</w:t>
      </w:r>
      <w:r>
        <w:rPr>
          <w:rFonts w:hint="eastAsia"/>
          <w:position w:val="-12"/>
          <w:lang w:val="en-US" w:eastAsia="zh-CN"/>
        </w:rPr>
        <w:object>
          <v:shape id="_x0000_i1030" o:spt="75" type="#_x0000_t75" style="height:18pt;width:16pt;" o:ole="t" filled="f" o:preferrelative="t" stroked="f" coordsize="21600,21600">
            <v:path/>
            <v:fill on="f" focussize="0,0"/>
            <v:stroke on="f"/>
            <v:imagedata r:id="rId26" o:title=""/>
            <o:lock v:ext="edit" aspectratio="t"/>
            <w10:wrap type="none"/>
            <w10:anchorlock/>
          </v:shape>
          <o:OLEObject Type="Embed" ProgID="Equation.KSEE3" ShapeID="_x0000_i1030" DrawAspect="Content" ObjectID="_1468075730" r:id="rId27">
            <o:LockedField>false</o:LockedField>
          </o:OLEObject>
        </w:object>
      </w:r>
      <w:r>
        <w:rPr>
          <w:rFonts w:hint="eastAsia"/>
          <w:lang w:val="en-US" w:eastAsia="zh-CN"/>
        </w:rPr>
        <w:t>=1.645；其他公路取保证率90%，即</w:t>
      </w:r>
      <w:r>
        <w:rPr>
          <w:rFonts w:hint="eastAsia"/>
          <w:position w:val="-12"/>
          <w:lang w:val="en-US" w:eastAsia="zh-CN"/>
        </w:rPr>
        <w:object>
          <v:shape id="_x0000_i1031" o:spt="75" type="#_x0000_t75" style="height:18pt;width:16pt;" o:ole="t" filled="f" o:preferrelative="t" stroked="f" coordsize="21600,21600">
            <v:path/>
            <v:fill on="f" focussize="0,0"/>
            <v:stroke on="f"/>
            <v:imagedata r:id="rId26" o:title=""/>
            <o:lock v:ext="edit" aspectratio="t"/>
            <w10:wrap type="none"/>
            <w10:anchorlock/>
          </v:shape>
          <o:OLEObject Type="Embed" ProgID="Equation.KSEE3" ShapeID="_x0000_i1031" DrawAspect="Content" ObjectID="_1468075731" r:id="rId28">
            <o:LockedField>false</o:LockedField>
          </o:OLEObject>
        </w:object>
      </w:r>
      <w:r>
        <w:rPr>
          <w:rFonts w:hint="eastAsia"/>
          <w:lang w:val="en-US" w:eastAsia="zh-CN"/>
        </w:rPr>
        <w:t>=1.282。</w:t>
      </w:r>
    </w:p>
    <w:p w14:paraId="187CF1A6">
      <w:pPr>
        <w:ind w:firstLine="720" w:firstLineChars="300"/>
        <w:jc w:val="both"/>
        <w:rPr>
          <w:rFonts w:hint="eastAsia"/>
          <w:lang w:val="en-US" w:eastAsia="zh-CN"/>
        </w:rPr>
      </w:pPr>
      <w:r>
        <w:rPr>
          <w:rFonts w:hint="eastAsia"/>
          <w:lang w:val="en-US" w:eastAsia="zh-CN"/>
        </w:rPr>
        <w:t>S——实测组合结构试件强度标准差；</w:t>
      </w:r>
    </w:p>
    <w:p w14:paraId="24F25742">
      <w:pPr>
        <w:ind w:firstLine="720" w:firstLineChars="300"/>
        <w:jc w:val="both"/>
        <w:rPr>
          <w:rFonts w:hint="eastAsia"/>
          <w:lang w:val="en-US" w:eastAsia="zh-CN"/>
        </w:rPr>
      </w:pPr>
      <w:r>
        <w:drawing>
          <wp:inline distT="0" distB="0" distL="114300" distR="114300">
            <wp:extent cx="209550" cy="228600"/>
            <wp:effectExtent l="0" t="0" r="0" b="0"/>
            <wp:docPr id="1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9"/>
                    <pic:cNvPicPr>
                      <a:picLocks noChangeAspect="1"/>
                    </pic:cNvPicPr>
                  </pic:nvPicPr>
                  <pic:blipFill>
                    <a:blip r:embed="rId29"/>
                    <a:stretch>
                      <a:fillRect/>
                    </a:stretch>
                  </pic:blipFill>
                  <pic:spPr>
                    <a:xfrm>
                      <a:off x="0" y="0"/>
                      <a:ext cx="209550" cy="228600"/>
                    </a:xfrm>
                    <a:prstGeom prst="rect">
                      <a:avLst/>
                    </a:prstGeom>
                    <a:noFill/>
                    <a:ln>
                      <a:noFill/>
                    </a:ln>
                  </pic:spPr>
                </pic:pic>
              </a:graphicData>
            </a:graphic>
          </wp:inline>
        </w:drawing>
      </w:r>
      <w:r>
        <w:rPr>
          <w:rFonts w:hint="eastAsia"/>
          <w:lang w:eastAsia="zh-CN"/>
        </w:rPr>
        <w:t>——</w:t>
      </w:r>
      <w:r>
        <w:rPr>
          <w:rFonts w:hint="eastAsia"/>
          <w:lang w:val="en-US" w:eastAsia="zh-CN"/>
        </w:rPr>
        <w:t>实测组合结构试件界面剪切强度平均值，参照（JTG/T3364</w:t>
      </w:r>
      <w:r>
        <w:rPr>
          <w:rFonts w:hint="eastAsia" w:ascii="宋体" w:hAnsi="宋体" w:cs="宋体"/>
          <w:lang w:val="en-US" w:eastAsia="zh-CN"/>
        </w:rPr>
        <w:t>-</w:t>
      </w:r>
      <w:r>
        <w:rPr>
          <w:rFonts w:hint="eastAsia"/>
          <w:lang w:val="en-US" w:eastAsia="zh-CN"/>
        </w:rPr>
        <w:t>02</w:t>
      </w:r>
      <w:r>
        <w:rPr>
          <w:rFonts w:hint="eastAsia" w:ascii="宋体" w:hAnsi="宋体" w:cs="宋体"/>
          <w:lang w:val="en-US" w:eastAsia="zh-CN"/>
        </w:rPr>
        <w:t>-</w:t>
      </w:r>
      <w:r>
        <w:rPr>
          <w:rFonts w:hint="eastAsia"/>
          <w:lang w:val="en-US" w:eastAsia="zh-CN"/>
        </w:rPr>
        <w:t>2019）附录C；</w:t>
      </w:r>
    </w:p>
    <w:p w14:paraId="2521A70C">
      <w:pPr>
        <w:ind w:firstLine="720" w:firstLineChars="300"/>
        <w:jc w:val="both"/>
        <w:rPr>
          <w:rFonts w:hint="default" w:eastAsia="宋体"/>
          <w:lang w:val="en-US" w:eastAsia="zh-CN"/>
        </w:rPr>
      </w:pPr>
      <w:r>
        <w:drawing>
          <wp:inline distT="0" distB="0" distL="114300" distR="114300">
            <wp:extent cx="171450" cy="228600"/>
            <wp:effectExtent l="0" t="0" r="0" b="0"/>
            <wp:docPr id="1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0"/>
                    <pic:cNvPicPr>
                      <a:picLocks noChangeAspect="1"/>
                    </pic:cNvPicPr>
                  </pic:nvPicPr>
                  <pic:blipFill>
                    <a:blip r:embed="rId30"/>
                    <a:stretch>
                      <a:fillRect/>
                    </a:stretch>
                  </pic:blipFill>
                  <pic:spPr>
                    <a:xfrm>
                      <a:off x="0" y="0"/>
                      <a:ext cx="171450" cy="228600"/>
                    </a:xfrm>
                    <a:prstGeom prst="rect">
                      <a:avLst/>
                    </a:prstGeom>
                    <a:noFill/>
                    <a:ln>
                      <a:noFill/>
                    </a:ln>
                  </pic:spPr>
                </pic:pic>
              </a:graphicData>
            </a:graphic>
          </wp:inline>
        </w:drawing>
      </w:r>
      <w:r>
        <w:rPr>
          <w:rFonts w:hint="eastAsia"/>
          <w:lang w:eastAsia="zh-CN"/>
        </w:rPr>
        <w:t>——</w:t>
      </w:r>
      <w:r>
        <w:rPr>
          <w:rFonts w:hint="eastAsia"/>
          <w:lang w:val="en-US" w:eastAsia="zh-CN"/>
        </w:rPr>
        <w:t>保护层与钢桥面板间的界面剪切强度设计值；</w:t>
      </w:r>
    </w:p>
    <w:p w14:paraId="797C6921">
      <w:pPr>
        <w:ind w:left="0" w:leftChars="0" w:firstLine="0" w:firstLineChars="0"/>
        <w:jc w:val="both"/>
        <w:rPr>
          <w:rFonts w:hint="eastAsia"/>
          <w:lang w:val="en-US" w:eastAsia="zh-CN"/>
        </w:rPr>
      </w:pPr>
      <w:r>
        <w:rPr>
          <w:rFonts w:hint="eastAsia"/>
          <w:lang w:val="en-US" w:eastAsia="zh-CN"/>
        </w:rPr>
        <w:t xml:space="preserve">      </w:t>
      </w:r>
      <w:r>
        <w:rPr>
          <w:rFonts w:hint="eastAsia"/>
          <w:position w:val="-12"/>
          <w:lang w:val="en-US" w:eastAsia="zh-CN"/>
        </w:rPr>
        <w:object>
          <v:shape id="_x0000_i1032" o:spt="75" type="#_x0000_t75" style="height:18pt;width:18pt;" o:ole="t" filled="f" o:preferrelative="t" stroked="f" coordsize="21600,21600">
            <v:path/>
            <v:fill on="f" focussize="0,0"/>
            <v:stroke on="f"/>
            <v:imagedata r:id="rId32" o:title=""/>
            <o:lock v:ext="edit" aspectratio="t"/>
            <w10:wrap type="none"/>
            <w10:anchorlock/>
          </v:shape>
          <o:OLEObject Type="Embed" ProgID="Equation.KSEE3" ShapeID="_x0000_i1032" DrawAspect="Content" ObjectID="_1468075732" r:id="rId31">
            <o:LockedField>false</o:LockedField>
          </o:OLEObject>
        </w:object>
      </w:r>
      <w:r>
        <w:rPr>
          <w:rFonts w:hint="eastAsia"/>
          <w:lang w:val="en-US" w:eastAsia="zh-CN"/>
        </w:rPr>
        <w:t>——公路等级系数，依据桥梁所属线路的公路等级按表4.3.2</w:t>
      </w:r>
      <w:r>
        <w:rPr>
          <w:rFonts w:hint="eastAsia" w:ascii="宋体" w:hAnsi="宋体" w:cs="宋体"/>
          <w:lang w:val="en-US" w:eastAsia="zh-CN"/>
        </w:rPr>
        <w:t>-</w:t>
      </w:r>
      <w:r>
        <w:rPr>
          <w:rFonts w:hint="eastAsia"/>
          <w:lang w:val="en-US" w:eastAsia="zh-CN"/>
        </w:rPr>
        <w:t>1确定；</w:t>
      </w:r>
    </w:p>
    <w:p w14:paraId="71744030">
      <w:pPr>
        <w:spacing w:line="360" w:lineRule="auto"/>
        <w:ind w:left="0" w:leftChars="0" w:firstLine="720" w:firstLineChars="300"/>
        <w:jc w:val="both"/>
        <w:rPr>
          <w:rFonts w:hint="eastAsia"/>
          <w:lang w:val="en-US" w:eastAsia="zh-CN"/>
        </w:rPr>
      </w:pPr>
      <w:r>
        <w:rPr>
          <w:rFonts w:hint="eastAsia"/>
          <w:position w:val="-12"/>
          <w:lang w:val="en-US" w:eastAsia="zh-CN"/>
        </w:rPr>
        <w:object>
          <v:shape id="_x0000_i1033" o:spt="75" type="#_x0000_t75" style="height:18pt;width:18pt;" o:ole="t" filled="f" o:preferrelative="t" stroked="f" coordsize="21600,21600">
            <v:path/>
            <v:fill on="f" focussize="0,0"/>
            <v:stroke on="f"/>
            <v:imagedata r:id="rId34" o:title=""/>
            <o:lock v:ext="edit" aspectratio="t"/>
            <w10:wrap type="none"/>
            <w10:anchorlock/>
          </v:shape>
          <o:OLEObject Type="Embed" ProgID="Equation.KSEE3" ShapeID="_x0000_i1033" DrawAspect="Content" ObjectID="_1468075733" r:id="rId33">
            <o:LockedField>false</o:LockedField>
          </o:OLEObject>
        </w:object>
      </w:r>
      <w:r>
        <w:rPr>
          <w:rFonts w:hint="eastAsia"/>
          <w:lang w:val="en-US" w:eastAsia="zh-CN"/>
        </w:rPr>
        <w:t>——交通荷载等级修正系数，依据交通荷载等级按表4.3.2</w:t>
      </w:r>
      <w:r>
        <w:rPr>
          <w:rFonts w:hint="eastAsia" w:ascii="宋体" w:hAnsi="宋体" w:cs="宋体"/>
          <w:lang w:val="en-US" w:eastAsia="zh-CN"/>
        </w:rPr>
        <w:t>-</w:t>
      </w:r>
      <w:r>
        <w:rPr>
          <w:rFonts w:hint="eastAsia"/>
          <w:lang w:val="en-US" w:eastAsia="zh-CN"/>
        </w:rPr>
        <w:t>2确定。</w:t>
      </w:r>
    </w:p>
    <w:p w14:paraId="793AB5E5">
      <w:pPr>
        <w:spacing w:line="240" w:lineRule="auto"/>
        <w:ind w:firstLine="0" w:firstLineChars="0"/>
        <w:jc w:val="center"/>
        <w:outlineLvl w:val="3"/>
        <w:rPr>
          <w:rFonts w:hint="default"/>
          <w:b/>
          <w:lang w:val="en-US" w:eastAsia="zh-CN"/>
        </w:rPr>
      </w:pPr>
      <w:r>
        <w:rPr>
          <w:rFonts w:hint="eastAsia"/>
          <w:b/>
          <w:lang w:val="en-US" w:eastAsia="zh-CN"/>
        </w:rPr>
        <w:t>表4.3.2-1公路等级系数取值</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1914"/>
        <w:gridCol w:w="1914"/>
        <w:gridCol w:w="1914"/>
        <w:gridCol w:w="1914"/>
      </w:tblGrid>
      <w:tr w14:paraId="2E82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Borders>
              <w:top w:val="single" w:color="auto" w:sz="12" w:space="0"/>
              <w:left w:val="single" w:color="auto" w:sz="12" w:space="0"/>
            </w:tcBorders>
            <w:vAlign w:val="center"/>
          </w:tcPr>
          <w:p w14:paraId="56C4FFD7">
            <w:pPr>
              <w:spacing w:before="156" w:beforeLines="50"/>
              <w:ind w:left="0" w:leftChars="0" w:firstLine="0" w:firstLineChars="0"/>
              <w:jc w:val="center"/>
              <w:textAlignment w:val="center"/>
              <w:rPr>
                <w:rFonts w:hint="default" w:eastAsia="报宋" w:cs="Times New Roman"/>
                <w:color w:val="000000"/>
                <w:sz w:val="20"/>
                <w:szCs w:val="20"/>
                <w:lang w:val="en-US" w:eastAsia="zh-CN"/>
              </w:rPr>
            </w:pPr>
            <w:r>
              <w:rPr>
                <w:rFonts w:hint="eastAsia" w:eastAsia="报宋" w:cs="Times New Roman"/>
                <w:color w:val="000000"/>
                <w:sz w:val="20"/>
                <w:szCs w:val="20"/>
                <w:lang w:val="en-US" w:eastAsia="zh-CN"/>
              </w:rPr>
              <w:t>公路等级</w:t>
            </w:r>
          </w:p>
        </w:tc>
        <w:tc>
          <w:tcPr>
            <w:tcW w:w="1914" w:type="dxa"/>
            <w:tcBorders>
              <w:top w:val="single" w:color="auto" w:sz="12" w:space="0"/>
            </w:tcBorders>
            <w:vAlign w:val="center"/>
          </w:tcPr>
          <w:p w14:paraId="0EE6A590">
            <w:pPr>
              <w:spacing w:before="156" w:beforeLines="50"/>
              <w:ind w:left="0" w:leftChars="0" w:firstLine="0" w:firstLineChars="0"/>
              <w:jc w:val="center"/>
              <w:textAlignment w:val="center"/>
              <w:rPr>
                <w:rFonts w:hint="default" w:eastAsia="报宋" w:cs="Times New Roman"/>
                <w:color w:val="000000"/>
                <w:sz w:val="20"/>
                <w:szCs w:val="20"/>
                <w:lang w:val="en-US" w:eastAsia="zh-CN"/>
              </w:rPr>
            </w:pPr>
            <w:r>
              <w:rPr>
                <w:rFonts w:hint="eastAsia" w:eastAsia="报宋" w:cs="Times New Roman"/>
                <w:color w:val="000000"/>
                <w:sz w:val="20"/>
                <w:szCs w:val="20"/>
                <w:lang w:val="en-US" w:eastAsia="zh-CN"/>
              </w:rPr>
              <w:t>高速公路</w:t>
            </w:r>
          </w:p>
        </w:tc>
        <w:tc>
          <w:tcPr>
            <w:tcW w:w="1914" w:type="dxa"/>
            <w:tcBorders>
              <w:top w:val="single" w:color="auto" w:sz="12" w:space="0"/>
            </w:tcBorders>
            <w:shd w:val="clear" w:color="auto" w:fill="auto"/>
            <w:vAlign w:val="center"/>
          </w:tcPr>
          <w:p w14:paraId="6BE4D1FA">
            <w:pPr>
              <w:spacing w:before="156" w:beforeLines="50"/>
              <w:ind w:left="0" w:leftChars="0" w:firstLine="0" w:firstLineChars="0"/>
              <w:jc w:val="center"/>
              <w:textAlignment w:val="center"/>
              <w:rPr>
                <w:rFonts w:hint="default" w:eastAsia="报宋" w:cs="Times New Roman"/>
                <w:color w:val="000000"/>
                <w:sz w:val="20"/>
                <w:szCs w:val="20"/>
                <w:lang w:val="en-US" w:eastAsia="zh-CN"/>
              </w:rPr>
            </w:pPr>
            <w:r>
              <w:rPr>
                <w:rFonts w:hint="eastAsia" w:eastAsia="报宋" w:cs="Times New Roman"/>
                <w:color w:val="000000"/>
                <w:sz w:val="20"/>
                <w:szCs w:val="20"/>
                <w:lang w:val="en-US" w:eastAsia="zh-CN"/>
              </w:rPr>
              <w:t>一级公路</w:t>
            </w:r>
          </w:p>
        </w:tc>
        <w:tc>
          <w:tcPr>
            <w:tcW w:w="1914" w:type="dxa"/>
            <w:tcBorders>
              <w:top w:val="single" w:color="auto" w:sz="12" w:space="0"/>
            </w:tcBorders>
            <w:shd w:val="clear" w:color="auto" w:fill="auto"/>
            <w:vAlign w:val="center"/>
          </w:tcPr>
          <w:p w14:paraId="32B2B15B">
            <w:pPr>
              <w:spacing w:before="156" w:beforeLines="50"/>
              <w:ind w:left="0" w:leftChars="0" w:firstLine="0" w:firstLineChars="0"/>
              <w:jc w:val="center"/>
              <w:textAlignment w:val="center"/>
              <w:rPr>
                <w:rFonts w:hint="default" w:eastAsia="报宋" w:cs="Times New Roman"/>
                <w:color w:val="000000"/>
                <w:sz w:val="20"/>
                <w:szCs w:val="20"/>
                <w:lang w:val="en-US" w:eastAsia="zh-CN"/>
              </w:rPr>
            </w:pPr>
            <w:r>
              <w:rPr>
                <w:rFonts w:hint="eastAsia" w:eastAsia="报宋" w:cs="Times New Roman"/>
                <w:color w:val="000000"/>
                <w:sz w:val="20"/>
                <w:szCs w:val="20"/>
                <w:lang w:val="en-US" w:eastAsia="zh-CN"/>
              </w:rPr>
              <w:t>二级公路</w:t>
            </w:r>
          </w:p>
        </w:tc>
        <w:tc>
          <w:tcPr>
            <w:tcW w:w="1914" w:type="dxa"/>
            <w:tcBorders>
              <w:top w:val="single" w:color="auto" w:sz="12" w:space="0"/>
              <w:right w:val="single" w:color="auto" w:sz="12" w:space="0"/>
            </w:tcBorders>
            <w:shd w:val="clear" w:color="auto" w:fill="auto"/>
            <w:vAlign w:val="center"/>
          </w:tcPr>
          <w:p w14:paraId="29F25757">
            <w:pPr>
              <w:spacing w:before="156" w:beforeLines="50"/>
              <w:ind w:left="0" w:leftChars="0" w:firstLine="0" w:firstLineChars="0"/>
              <w:jc w:val="center"/>
              <w:textAlignment w:val="center"/>
              <w:rPr>
                <w:rFonts w:hint="default" w:eastAsia="报宋" w:cs="Times New Roman"/>
                <w:color w:val="000000"/>
                <w:sz w:val="20"/>
                <w:szCs w:val="20"/>
                <w:lang w:val="en-US" w:eastAsia="zh-CN"/>
              </w:rPr>
            </w:pPr>
            <w:r>
              <w:rPr>
                <w:rFonts w:hint="eastAsia" w:eastAsia="报宋" w:cs="Times New Roman"/>
                <w:color w:val="000000"/>
                <w:sz w:val="20"/>
                <w:szCs w:val="20"/>
                <w:lang w:val="en-US" w:eastAsia="zh-CN"/>
              </w:rPr>
              <w:t>三、四级公路</w:t>
            </w:r>
          </w:p>
        </w:tc>
      </w:tr>
      <w:tr w14:paraId="7384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Borders>
              <w:left w:val="single" w:color="auto" w:sz="12" w:space="0"/>
              <w:bottom w:val="single" w:color="auto" w:sz="12" w:space="0"/>
            </w:tcBorders>
            <w:vAlign w:val="center"/>
          </w:tcPr>
          <w:p w14:paraId="63377FAD">
            <w:pPr>
              <w:spacing w:before="156" w:beforeLines="50"/>
              <w:ind w:left="0" w:leftChars="0" w:firstLine="0" w:firstLineChars="0"/>
              <w:jc w:val="center"/>
              <w:textAlignment w:val="center"/>
              <w:rPr>
                <w:rFonts w:hint="default" w:eastAsia="报宋" w:cs="Times New Roman"/>
                <w:color w:val="000000"/>
                <w:sz w:val="20"/>
                <w:szCs w:val="20"/>
                <w:lang w:val="en-US" w:eastAsia="zh-CN"/>
              </w:rPr>
            </w:pPr>
            <w:r>
              <w:rPr>
                <w:rFonts w:hint="eastAsia" w:eastAsia="报宋" w:cs="Times New Roman"/>
                <w:color w:val="000000"/>
                <w:sz w:val="20"/>
                <w:szCs w:val="20"/>
                <w:lang w:val="en-US" w:eastAsia="zh-CN"/>
              </w:rPr>
              <w:drawing>
                <wp:inline distT="0" distB="0" distL="114300" distR="114300">
                  <wp:extent cx="228600" cy="228600"/>
                  <wp:effectExtent l="0" t="0" r="0" b="0"/>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35"/>
                          <a:stretch>
                            <a:fillRect/>
                          </a:stretch>
                        </pic:blipFill>
                        <pic:spPr>
                          <a:xfrm>
                            <a:off x="0" y="0"/>
                            <a:ext cx="228600" cy="228600"/>
                          </a:xfrm>
                          <a:prstGeom prst="rect">
                            <a:avLst/>
                          </a:prstGeom>
                          <a:noFill/>
                          <a:ln>
                            <a:noFill/>
                          </a:ln>
                        </pic:spPr>
                      </pic:pic>
                    </a:graphicData>
                  </a:graphic>
                </wp:inline>
              </w:drawing>
            </w:r>
          </w:p>
        </w:tc>
        <w:tc>
          <w:tcPr>
            <w:tcW w:w="1914" w:type="dxa"/>
            <w:tcBorders>
              <w:bottom w:val="single" w:color="auto" w:sz="12" w:space="0"/>
            </w:tcBorders>
            <w:vAlign w:val="center"/>
          </w:tcPr>
          <w:p w14:paraId="59958F39">
            <w:pPr>
              <w:spacing w:before="156" w:beforeLines="50"/>
              <w:ind w:left="0" w:leftChars="0" w:firstLine="0" w:firstLineChars="0"/>
              <w:jc w:val="center"/>
              <w:textAlignment w:val="center"/>
              <w:rPr>
                <w:rFonts w:hint="default" w:eastAsia="报宋" w:cs="Times New Roman"/>
                <w:color w:val="000000"/>
                <w:sz w:val="20"/>
                <w:szCs w:val="20"/>
                <w:lang w:val="en-US" w:eastAsia="zh-CN"/>
              </w:rPr>
            </w:pPr>
            <w:r>
              <w:rPr>
                <w:rFonts w:hint="eastAsia" w:eastAsia="报宋" w:cs="Times New Roman"/>
                <w:color w:val="000000"/>
                <w:sz w:val="20"/>
                <w:szCs w:val="20"/>
                <w:lang w:val="en-US" w:eastAsia="zh-CN"/>
              </w:rPr>
              <w:t>1.4</w:t>
            </w:r>
          </w:p>
        </w:tc>
        <w:tc>
          <w:tcPr>
            <w:tcW w:w="1914" w:type="dxa"/>
            <w:tcBorders>
              <w:bottom w:val="single" w:color="auto" w:sz="12" w:space="0"/>
            </w:tcBorders>
            <w:vAlign w:val="center"/>
          </w:tcPr>
          <w:p w14:paraId="2239D0C7">
            <w:pPr>
              <w:spacing w:before="156" w:beforeLines="50"/>
              <w:ind w:left="0" w:leftChars="0" w:firstLine="0" w:firstLineChars="0"/>
              <w:jc w:val="center"/>
              <w:textAlignment w:val="center"/>
              <w:rPr>
                <w:rFonts w:hint="default" w:eastAsia="报宋" w:cs="Times New Roman"/>
                <w:color w:val="000000"/>
                <w:sz w:val="20"/>
                <w:szCs w:val="20"/>
                <w:lang w:val="en-US" w:eastAsia="zh-CN"/>
              </w:rPr>
            </w:pPr>
            <w:r>
              <w:rPr>
                <w:rFonts w:hint="eastAsia" w:eastAsia="报宋" w:cs="Times New Roman"/>
                <w:color w:val="000000"/>
                <w:sz w:val="20"/>
                <w:szCs w:val="20"/>
                <w:lang w:val="en-US" w:eastAsia="zh-CN"/>
              </w:rPr>
              <w:t>1.35</w:t>
            </w:r>
          </w:p>
        </w:tc>
        <w:tc>
          <w:tcPr>
            <w:tcW w:w="1914" w:type="dxa"/>
            <w:tcBorders>
              <w:bottom w:val="single" w:color="auto" w:sz="12" w:space="0"/>
            </w:tcBorders>
            <w:vAlign w:val="center"/>
          </w:tcPr>
          <w:p w14:paraId="56AE0A5A">
            <w:pPr>
              <w:spacing w:before="156" w:beforeLines="50"/>
              <w:ind w:left="0" w:leftChars="0" w:firstLine="0" w:firstLineChars="0"/>
              <w:jc w:val="center"/>
              <w:textAlignment w:val="center"/>
              <w:rPr>
                <w:rFonts w:hint="default" w:eastAsia="报宋" w:cs="Times New Roman"/>
                <w:color w:val="000000"/>
                <w:sz w:val="20"/>
                <w:szCs w:val="20"/>
                <w:lang w:val="en-US" w:eastAsia="zh-CN"/>
              </w:rPr>
            </w:pPr>
            <w:r>
              <w:rPr>
                <w:rFonts w:hint="eastAsia" w:eastAsia="报宋" w:cs="Times New Roman"/>
                <w:color w:val="000000"/>
                <w:sz w:val="20"/>
                <w:szCs w:val="20"/>
                <w:lang w:val="en-US" w:eastAsia="zh-CN"/>
              </w:rPr>
              <w:t>1.2</w:t>
            </w:r>
          </w:p>
        </w:tc>
        <w:tc>
          <w:tcPr>
            <w:tcW w:w="1914" w:type="dxa"/>
            <w:tcBorders>
              <w:bottom w:val="single" w:color="auto" w:sz="12" w:space="0"/>
              <w:right w:val="single" w:color="auto" w:sz="12" w:space="0"/>
            </w:tcBorders>
            <w:vAlign w:val="center"/>
          </w:tcPr>
          <w:p w14:paraId="6F007D92">
            <w:pPr>
              <w:spacing w:before="156" w:beforeLines="50"/>
              <w:ind w:left="0" w:leftChars="0" w:firstLine="0" w:firstLineChars="0"/>
              <w:jc w:val="center"/>
              <w:textAlignment w:val="center"/>
              <w:rPr>
                <w:rFonts w:hint="default" w:eastAsia="报宋" w:cs="Times New Roman"/>
                <w:color w:val="000000"/>
                <w:sz w:val="20"/>
                <w:szCs w:val="20"/>
                <w:lang w:val="en-US" w:eastAsia="zh-CN"/>
              </w:rPr>
            </w:pPr>
            <w:r>
              <w:rPr>
                <w:rFonts w:hint="eastAsia" w:eastAsia="报宋" w:cs="Times New Roman"/>
                <w:color w:val="000000"/>
                <w:sz w:val="20"/>
                <w:szCs w:val="20"/>
                <w:lang w:val="en-US" w:eastAsia="zh-CN"/>
              </w:rPr>
              <w:t>1.0</w:t>
            </w:r>
          </w:p>
        </w:tc>
      </w:tr>
    </w:tbl>
    <w:p w14:paraId="670E21F3">
      <w:pPr>
        <w:spacing w:line="240" w:lineRule="auto"/>
        <w:ind w:firstLine="0" w:firstLineChars="0"/>
        <w:jc w:val="center"/>
        <w:rPr>
          <w:rFonts w:hint="eastAsia"/>
          <w:b/>
          <w:lang w:val="en-US" w:eastAsia="zh-CN"/>
        </w:rPr>
      </w:pPr>
    </w:p>
    <w:p w14:paraId="1971E15C">
      <w:pPr>
        <w:spacing w:line="240" w:lineRule="auto"/>
        <w:ind w:firstLine="0" w:firstLineChars="0"/>
        <w:jc w:val="center"/>
        <w:outlineLvl w:val="3"/>
        <w:rPr>
          <w:rFonts w:hint="default"/>
          <w:b/>
          <w:lang w:val="en-US" w:eastAsia="zh-CN"/>
        </w:rPr>
      </w:pPr>
      <w:r>
        <w:rPr>
          <w:rFonts w:hint="eastAsia"/>
          <w:b/>
          <w:lang w:val="en-US" w:eastAsia="zh-CN"/>
        </w:rPr>
        <w:t>表4.3.2-2交通荷载等级修正系数取值</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1914"/>
        <w:gridCol w:w="1914"/>
        <w:gridCol w:w="1914"/>
        <w:gridCol w:w="1914"/>
      </w:tblGrid>
      <w:tr w14:paraId="2994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Borders>
              <w:top w:val="single" w:color="auto" w:sz="12" w:space="0"/>
              <w:left w:val="single" w:color="auto" w:sz="12" w:space="0"/>
            </w:tcBorders>
            <w:vAlign w:val="center"/>
          </w:tcPr>
          <w:p w14:paraId="459A2D35">
            <w:pPr>
              <w:spacing w:before="156" w:beforeLines="50"/>
              <w:ind w:left="0" w:leftChars="0" w:firstLine="0" w:firstLineChars="0"/>
              <w:jc w:val="center"/>
              <w:textAlignment w:val="center"/>
              <w:rPr>
                <w:rFonts w:hint="default" w:eastAsia="报宋" w:cs="Times New Roman"/>
                <w:color w:val="000000"/>
                <w:sz w:val="20"/>
                <w:szCs w:val="20"/>
                <w:lang w:val="en-US" w:eastAsia="zh-CN"/>
              </w:rPr>
            </w:pPr>
            <w:r>
              <w:rPr>
                <w:rFonts w:hint="eastAsia" w:eastAsia="报宋" w:cs="Times New Roman"/>
                <w:color w:val="000000"/>
                <w:sz w:val="20"/>
                <w:szCs w:val="20"/>
                <w:lang w:val="en-US" w:eastAsia="zh-CN"/>
              </w:rPr>
              <w:t>交通荷载等级</w:t>
            </w:r>
          </w:p>
        </w:tc>
        <w:tc>
          <w:tcPr>
            <w:tcW w:w="1914" w:type="dxa"/>
            <w:tcBorders>
              <w:top w:val="single" w:color="auto" w:sz="12" w:space="0"/>
            </w:tcBorders>
            <w:vAlign w:val="center"/>
          </w:tcPr>
          <w:p w14:paraId="4344BAFF">
            <w:pPr>
              <w:spacing w:before="156" w:beforeLines="50"/>
              <w:ind w:left="0" w:leftChars="0" w:firstLine="0" w:firstLineChars="0"/>
              <w:jc w:val="center"/>
              <w:textAlignment w:val="center"/>
              <w:rPr>
                <w:rFonts w:hint="default" w:eastAsia="报宋" w:cs="Times New Roman"/>
                <w:color w:val="000000"/>
                <w:sz w:val="20"/>
                <w:szCs w:val="20"/>
                <w:lang w:val="en-US" w:eastAsia="zh-CN"/>
              </w:rPr>
            </w:pPr>
            <w:r>
              <w:rPr>
                <w:rFonts w:hint="eastAsia" w:eastAsia="报宋" w:cs="Times New Roman"/>
                <w:color w:val="000000"/>
                <w:sz w:val="20"/>
                <w:szCs w:val="20"/>
                <w:lang w:val="en-US" w:eastAsia="zh-CN"/>
              </w:rPr>
              <w:t>极重、特重交通</w:t>
            </w:r>
          </w:p>
        </w:tc>
        <w:tc>
          <w:tcPr>
            <w:tcW w:w="1914" w:type="dxa"/>
            <w:tcBorders>
              <w:top w:val="single" w:color="auto" w:sz="12" w:space="0"/>
            </w:tcBorders>
            <w:shd w:val="clear" w:color="auto" w:fill="auto"/>
            <w:vAlign w:val="center"/>
          </w:tcPr>
          <w:p w14:paraId="4509116A">
            <w:pPr>
              <w:spacing w:before="156" w:beforeLines="50"/>
              <w:ind w:left="0" w:leftChars="0" w:firstLine="0" w:firstLineChars="0"/>
              <w:jc w:val="center"/>
              <w:textAlignment w:val="center"/>
              <w:rPr>
                <w:rFonts w:hint="default" w:eastAsia="报宋" w:cs="Times New Roman"/>
                <w:color w:val="000000"/>
                <w:sz w:val="20"/>
                <w:szCs w:val="20"/>
                <w:lang w:val="en-US" w:eastAsia="zh-CN"/>
              </w:rPr>
            </w:pPr>
            <w:r>
              <w:rPr>
                <w:rFonts w:hint="eastAsia" w:eastAsia="报宋" w:cs="Times New Roman"/>
                <w:color w:val="000000"/>
                <w:sz w:val="20"/>
                <w:szCs w:val="20"/>
                <w:lang w:val="en-US" w:eastAsia="zh-CN"/>
              </w:rPr>
              <w:t>重交通</w:t>
            </w:r>
          </w:p>
        </w:tc>
        <w:tc>
          <w:tcPr>
            <w:tcW w:w="1914" w:type="dxa"/>
            <w:tcBorders>
              <w:top w:val="single" w:color="auto" w:sz="12" w:space="0"/>
            </w:tcBorders>
            <w:shd w:val="clear" w:color="auto" w:fill="auto"/>
            <w:vAlign w:val="center"/>
          </w:tcPr>
          <w:p w14:paraId="32BD8C7C">
            <w:pPr>
              <w:spacing w:before="156" w:beforeLines="50"/>
              <w:ind w:left="0" w:leftChars="0" w:firstLine="0" w:firstLineChars="0"/>
              <w:jc w:val="center"/>
              <w:textAlignment w:val="center"/>
              <w:rPr>
                <w:rFonts w:hint="default" w:eastAsia="报宋" w:cs="Times New Roman"/>
                <w:color w:val="000000"/>
                <w:sz w:val="20"/>
                <w:szCs w:val="20"/>
                <w:lang w:val="en-US" w:eastAsia="zh-CN"/>
              </w:rPr>
            </w:pPr>
            <w:r>
              <w:rPr>
                <w:rFonts w:hint="eastAsia" w:eastAsia="报宋" w:cs="Times New Roman"/>
                <w:color w:val="000000"/>
                <w:sz w:val="20"/>
                <w:szCs w:val="20"/>
                <w:lang w:val="en-US" w:eastAsia="zh-CN"/>
              </w:rPr>
              <w:t>中等交通</w:t>
            </w:r>
          </w:p>
        </w:tc>
        <w:tc>
          <w:tcPr>
            <w:tcW w:w="1914" w:type="dxa"/>
            <w:tcBorders>
              <w:top w:val="single" w:color="auto" w:sz="12" w:space="0"/>
              <w:right w:val="single" w:color="auto" w:sz="12" w:space="0"/>
            </w:tcBorders>
            <w:shd w:val="clear" w:color="auto" w:fill="auto"/>
            <w:vAlign w:val="center"/>
          </w:tcPr>
          <w:p w14:paraId="6AC1EDAC">
            <w:pPr>
              <w:spacing w:before="156" w:beforeLines="50"/>
              <w:ind w:left="0" w:leftChars="0" w:firstLine="0" w:firstLineChars="0"/>
              <w:jc w:val="center"/>
              <w:textAlignment w:val="center"/>
              <w:rPr>
                <w:rFonts w:hint="default" w:eastAsia="报宋" w:cs="Times New Roman"/>
                <w:color w:val="000000"/>
                <w:sz w:val="20"/>
                <w:szCs w:val="20"/>
                <w:lang w:val="en-US" w:eastAsia="zh-CN"/>
              </w:rPr>
            </w:pPr>
            <w:r>
              <w:rPr>
                <w:rFonts w:hint="eastAsia" w:eastAsia="报宋" w:cs="Times New Roman"/>
                <w:color w:val="000000"/>
                <w:sz w:val="20"/>
                <w:szCs w:val="20"/>
                <w:lang w:val="en-US" w:eastAsia="zh-CN"/>
              </w:rPr>
              <w:t>轻交通</w:t>
            </w:r>
          </w:p>
        </w:tc>
      </w:tr>
      <w:tr w14:paraId="707B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Borders>
              <w:left w:val="single" w:color="auto" w:sz="12" w:space="0"/>
              <w:bottom w:val="single" w:color="auto" w:sz="12" w:space="0"/>
            </w:tcBorders>
            <w:vAlign w:val="center"/>
          </w:tcPr>
          <w:p w14:paraId="367A0ECB">
            <w:pPr>
              <w:spacing w:before="156" w:beforeLines="50"/>
              <w:ind w:left="0" w:leftChars="0" w:firstLine="0" w:firstLineChars="0"/>
              <w:jc w:val="center"/>
              <w:textAlignment w:val="center"/>
              <w:rPr>
                <w:rFonts w:hint="default" w:eastAsia="报宋" w:cs="Times New Roman"/>
                <w:color w:val="000000"/>
                <w:sz w:val="20"/>
                <w:szCs w:val="20"/>
                <w:lang w:val="en-US" w:eastAsia="zh-CN"/>
              </w:rPr>
            </w:pPr>
            <w:r>
              <w:drawing>
                <wp:inline distT="0" distB="0" distL="114300" distR="114300">
                  <wp:extent cx="228600" cy="228600"/>
                  <wp:effectExtent l="0" t="0" r="0" b="0"/>
                  <wp:docPr id="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pic:cNvPicPr>
                            <a:picLocks noChangeAspect="1"/>
                          </pic:cNvPicPr>
                        </pic:nvPicPr>
                        <pic:blipFill>
                          <a:blip r:embed="rId36"/>
                          <a:stretch>
                            <a:fillRect/>
                          </a:stretch>
                        </pic:blipFill>
                        <pic:spPr>
                          <a:xfrm>
                            <a:off x="0" y="0"/>
                            <a:ext cx="228600" cy="228600"/>
                          </a:xfrm>
                          <a:prstGeom prst="rect">
                            <a:avLst/>
                          </a:prstGeom>
                          <a:noFill/>
                          <a:ln>
                            <a:noFill/>
                          </a:ln>
                        </pic:spPr>
                      </pic:pic>
                    </a:graphicData>
                  </a:graphic>
                </wp:inline>
              </w:drawing>
            </w:r>
          </w:p>
        </w:tc>
        <w:tc>
          <w:tcPr>
            <w:tcW w:w="1914" w:type="dxa"/>
            <w:tcBorders>
              <w:bottom w:val="single" w:color="auto" w:sz="12" w:space="0"/>
            </w:tcBorders>
            <w:vAlign w:val="center"/>
          </w:tcPr>
          <w:p w14:paraId="24797D6E">
            <w:pPr>
              <w:spacing w:before="156" w:beforeLines="50"/>
              <w:ind w:left="0" w:leftChars="0" w:firstLine="0" w:firstLineChars="0"/>
              <w:jc w:val="center"/>
              <w:textAlignment w:val="center"/>
              <w:rPr>
                <w:rFonts w:hint="default" w:eastAsia="报宋" w:cs="Times New Roman"/>
                <w:color w:val="000000"/>
                <w:sz w:val="20"/>
                <w:szCs w:val="20"/>
                <w:lang w:val="en-US" w:eastAsia="zh-CN"/>
              </w:rPr>
            </w:pPr>
            <w:r>
              <w:rPr>
                <w:rFonts w:hint="eastAsia" w:eastAsia="报宋" w:cs="Times New Roman"/>
                <w:color w:val="000000"/>
                <w:sz w:val="20"/>
                <w:szCs w:val="20"/>
                <w:lang w:val="en-US" w:eastAsia="zh-CN"/>
              </w:rPr>
              <w:t>1.4~1.5</w:t>
            </w:r>
          </w:p>
        </w:tc>
        <w:tc>
          <w:tcPr>
            <w:tcW w:w="1914" w:type="dxa"/>
            <w:tcBorders>
              <w:bottom w:val="single" w:color="auto" w:sz="12" w:space="0"/>
            </w:tcBorders>
            <w:vAlign w:val="center"/>
          </w:tcPr>
          <w:p w14:paraId="34994DFB">
            <w:pPr>
              <w:spacing w:before="156" w:beforeLines="50"/>
              <w:ind w:left="0" w:leftChars="0" w:firstLine="0" w:firstLineChars="0"/>
              <w:jc w:val="center"/>
              <w:textAlignment w:val="center"/>
              <w:rPr>
                <w:rFonts w:hint="default" w:eastAsia="报宋" w:cs="Times New Roman"/>
                <w:color w:val="000000"/>
                <w:sz w:val="20"/>
                <w:szCs w:val="20"/>
                <w:lang w:val="en-US" w:eastAsia="zh-CN"/>
              </w:rPr>
            </w:pPr>
            <w:r>
              <w:rPr>
                <w:rFonts w:hint="eastAsia" w:eastAsia="报宋" w:cs="Times New Roman"/>
                <w:color w:val="000000"/>
                <w:sz w:val="20"/>
                <w:szCs w:val="20"/>
                <w:lang w:val="en-US" w:eastAsia="zh-CN"/>
              </w:rPr>
              <w:t>1.3~1.4</w:t>
            </w:r>
          </w:p>
        </w:tc>
        <w:tc>
          <w:tcPr>
            <w:tcW w:w="1914" w:type="dxa"/>
            <w:tcBorders>
              <w:bottom w:val="single" w:color="auto" w:sz="12" w:space="0"/>
            </w:tcBorders>
            <w:vAlign w:val="center"/>
          </w:tcPr>
          <w:p w14:paraId="06A1BA22">
            <w:pPr>
              <w:spacing w:before="156" w:beforeLines="50"/>
              <w:ind w:left="0" w:leftChars="0" w:firstLine="0" w:firstLineChars="0"/>
              <w:jc w:val="center"/>
              <w:textAlignment w:val="center"/>
              <w:rPr>
                <w:rFonts w:hint="default" w:eastAsia="报宋" w:cs="Times New Roman"/>
                <w:color w:val="000000"/>
                <w:sz w:val="20"/>
                <w:szCs w:val="20"/>
                <w:lang w:val="en-US" w:eastAsia="zh-CN"/>
              </w:rPr>
            </w:pPr>
            <w:r>
              <w:rPr>
                <w:rFonts w:hint="eastAsia" w:eastAsia="报宋" w:cs="Times New Roman"/>
                <w:color w:val="000000"/>
                <w:sz w:val="20"/>
                <w:szCs w:val="20"/>
                <w:lang w:val="en-US" w:eastAsia="zh-CN"/>
              </w:rPr>
              <w:t>1.1~1.2</w:t>
            </w:r>
          </w:p>
        </w:tc>
        <w:tc>
          <w:tcPr>
            <w:tcW w:w="1914" w:type="dxa"/>
            <w:tcBorders>
              <w:bottom w:val="single" w:color="auto" w:sz="12" w:space="0"/>
              <w:right w:val="single" w:color="auto" w:sz="12" w:space="0"/>
            </w:tcBorders>
            <w:vAlign w:val="center"/>
          </w:tcPr>
          <w:p w14:paraId="27F1B2DC">
            <w:pPr>
              <w:spacing w:before="156" w:beforeLines="50"/>
              <w:ind w:left="0" w:leftChars="0" w:firstLine="0" w:firstLineChars="0"/>
              <w:jc w:val="center"/>
              <w:textAlignment w:val="center"/>
              <w:rPr>
                <w:rFonts w:hint="default" w:eastAsia="报宋" w:cs="Times New Roman"/>
                <w:color w:val="000000"/>
                <w:sz w:val="20"/>
                <w:szCs w:val="20"/>
                <w:lang w:val="en-US" w:eastAsia="zh-CN"/>
              </w:rPr>
            </w:pPr>
            <w:r>
              <w:rPr>
                <w:rFonts w:hint="eastAsia" w:eastAsia="报宋" w:cs="Times New Roman"/>
                <w:color w:val="000000"/>
                <w:sz w:val="20"/>
                <w:szCs w:val="20"/>
                <w:lang w:val="en-US" w:eastAsia="zh-CN"/>
              </w:rPr>
              <w:t>1.0</w:t>
            </w:r>
          </w:p>
        </w:tc>
      </w:tr>
    </w:tbl>
    <w:p w14:paraId="2409224C">
      <w:pPr>
        <w:ind w:left="0" w:leftChars="0" w:firstLine="0" w:firstLineChars="0"/>
      </w:pPr>
      <w:r>
        <w:br w:type="page"/>
      </w:r>
    </w:p>
    <w:p w14:paraId="5C44793B">
      <w:pPr>
        <w:pStyle w:val="3"/>
        <w:bidi w:val="0"/>
      </w:pPr>
      <w:bookmarkStart w:id="106" w:name="_Toc30463"/>
      <w:bookmarkStart w:id="107" w:name="_Toc2519"/>
      <w:r>
        <w:t>施工</w:t>
      </w:r>
      <w:bookmarkEnd w:id="89"/>
      <w:bookmarkEnd w:id="106"/>
      <w:bookmarkEnd w:id="107"/>
    </w:p>
    <w:p w14:paraId="26ADB004">
      <w:pPr>
        <w:pStyle w:val="4"/>
        <w:bidi w:val="0"/>
      </w:pPr>
      <w:bookmarkStart w:id="108" w:name="_Toc28515"/>
      <w:bookmarkStart w:id="109" w:name="_Toc13944"/>
      <w:r>
        <w:rPr>
          <w:rFonts w:hint="eastAsia"/>
        </w:rPr>
        <w:t>一般规定</w:t>
      </w:r>
      <w:bookmarkEnd w:id="108"/>
      <w:bookmarkEnd w:id="109"/>
    </w:p>
    <w:p w14:paraId="427CAAC3">
      <w:pPr>
        <w:pStyle w:val="5"/>
        <w:bidi w:val="0"/>
        <w:ind w:left="0" w:leftChars="0" w:firstLine="170" w:firstLineChars="0"/>
        <w:outlineLvl w:val="9"/>
      </w:pPr>
      <w:r>
        <w:t>在进行钢桥面改性聚氨酯混凝土铺装体系施工之前</w:t>
      </w:r>
      <w:r>
        <w:rPr>
          <w:rFonts w:hint="eastAsia"/>
        </w:rPr>
        <w:t>，</w:t>
      </w:r>
      <w:r>
        <w:t>必须完成施工组织设计和管理工作</w:t>
      </w:r>
      <w:r>
        <w:rPr>
          <w:rFonts w:hint="eastAsia"/>
        </w:rPr>
        <w:t>，</w:t>
      </w:r>
      <w:r>
        <w:t>确保质量保证体系和管理体系的建立</w:t>
      </w:r>
      <w:r>
        <w:rPr>
          <w:rFonts w:hint="eastAsia"/>
        </w:rPr>
        <w:t>，</w:t>
      </w:r>
      <w:r>
        <w:t>并合理安排施工时间。</w:t>
      </w:r>
    </w:p>
    <w:p w14:paraId="447A0126">
      <w:pPr>
        <w:pStyle w:val="5"/>
        <w:bidi w:val="0"/>
        <w:ind w:left="0" w:leftChars="0" w:firstLine="170" w:firstLineChars="0"/>
        <w:outlineLvl w:val="9"/>
      </w:pPr>
      <w:r>
        <w:t>施工前</w:t>
      </w:r>
      <w:r>
        <w:rPr>
          <w:rFonts w:hint="eastAsia"/>
        </w:rPr>
        <w:t>，</w:t>
      </w:r>
      <w:r>
        <w:t>应实施试验段施工</w:t>
      </w:r>
      <w:r>
        <w:rPr>
          <w:rFonts w:hint="eastAsia"/>
        </w:rPr>
        <w:t>，</w:t>
      </w:r>
      <w:r>
        <w:t>配合比设计应符合本规范第5.3节的相关要求。</w:t>
      </w:r>
    </w:p>
    <w:p w14:paraId="46131168">
      <w:pPr>
        <w:pStyle w:val="5"/>
        <w:bidi w:val="0"/>
        <w:ind w:left="0" w:leftChars="0" w:firstLine="170" w:firstLineChars="0"/>
        <w:outlineLvl w:val="9"/>
      </w:pPr>
      <w:r>
        <w:t>改性聚氨酯混凝土铺装应在钢桥面板干燥且环境温度不低于</w:t>
      </w:r>
      <w:r>
        <w:rPr>
          <w:rFonts w:hint="eastAsia" w:ascii="宋体" w:hAnsi="宋体" w:cs="宋体"/>
        </w:rPr>
        <w:t>-</w:t>
      </w:r>
      <w:r>
        <w:t>5℃</w:t>
      </w:r>
      <w:r>
        <w:rPr>
          <w:rFonts w:hint="eastAsia"/>
        </w:rPr>
        <w:t>，</w:t>
      </w:r>
      <w:r>
        <w:t>钢板表面应高于露点温度3℃以上</w:t>
      </w:r>
      <w:r>
        <w:rPr>
          <w:rFonts w:hint="eastAsia"/>
        </w:rPr>
        <w:t>，</w:t>
      </w:r>
      <w:r>
        <w:t>大气相对湿度≤</w:t>
      </w:r>
      <w:r>
        <w:rPr>
          <w:rFonts w:hint="eastAsia"/>
        </w:rPr>
        <w:t xml:space="preserve"> 90</w:t>
      </w:r>
      <w:r>
        <w:t>%</w:t>
      </w:r>
      <w:r>
        <w:rPr>
          <w:rFonts w:hint="eastAsia"/>
        </w:rPr>
        <w:t>条件下进行施工</w:t>
      </w:r>
      <w:r>
        <w:t>。</w:t>
      </w:r>
    </w:p>
    <w:p w14:paraId="15DDA4CB">
      <w:pPr>
        <w:pStyle w:val="5"/>
        <w:bidi w:val="0"/>
        <w:ind w:left="0" w:leftChars="0" w:firstLine="170" w:firstLineChars="0"/>
        <w:outlineLvl w:val="9"/>
      </w:pPr>
      <w:r>
        <w:t>改性聚氨酯混凝土铺装体系</w:t>
      </w:r>
      <w:r>
        <w:rPr>
          <w:rFonts w:hint="eastAsia"/>
        </w:rPr>
        <w:t>应采用成套专用系统性设备，</w:t>
      </w:r>
      <w:r>
        <w:t>铺装过程中</w:t>
      </w:r>
      <w:r>
        <w:rPr>
          <w:rFonts w:hint="eastAsia"/>
        </w:rPr>
        <w:t>，</w:t>
      </w:r>
      <w:r>
        <w:t>各工序应连续进行</w:t>
      </w:r>
      <w:r>
        <w:rPr>
          <w:rFonts w:hint="eastAsia"/>
        </w:rPr>
        <w:t>，</w:t>
      </w:r>
      <w:r>
        <w:t>改性聚氨酯混凝土施工应采用现场搅拌、喂料、摊铺的</w:t>
      </w:r>
      <w:r>
        <w:rPr>
          <w:rFonts w:hint="eastAsia"/>
        </w:rPr>
        <w:t>流水线</w:t>
      </w:r>
      <w:r>
        <w:t>同步连续作业方式</w:t>
      </w:r>
      <w:r>
        <w:rPr>
          <w:rFonts w:hint="eastAsia"/>
        </w:rPr>
        <w:t>，</w:t>
      </w:r>
      <w:r>
        <w:t>确保供料速度与摊铺速度相匹配</w:t>
      </w:r>
      <w:r>
        <w:rPr>
          <w:rFonts w:hint="eastAsia"/>
        </w:rPr>
        <w:t>，</w:t>
      </w:r>
      <w:r>
        <w:t>避免材料浪费或设备停机。</w:t>
      </w:r>
    </w:p>
    <w:p w14:paraId="328BB9AA">
      <w:pPr>
        <w:pStyle w:val="5"/>
        <w:bidi w:val="0"/>
        <w:ind w:left="0" w:leftChars="0" w:firstLine="170" w:firstLineChars="0"/>
        <w:outlineLvl w:val="9"/>
      </w:pPr>
      <w:r>
        <w:t>施工设备的选型应基于桥面结构、施工区域划分、设备性能等因素进行确定。</w:t>
      </w:r>
    </w:p>
    <w:p w14:paraId="7C44C675">
      <w:pPr>
        <w:pStyle w:val="4"/>
        <w:bidi w:val="0"/>
      </w:pPr>
      <w:bookmarkStart w:id="110" w:name="_Toc7124"/>
      <w:bookmarkStart w:id="111" w:name="_Toc20670"/>
      <w:r>
        <w:rPr>
          <w:rFonts w:hint="eastAsia"/>
        </w:rPr>
        <w:t>材料</w:t>
      </w:r>
      <w:bookmarkEnd w:id="110"/>
      <w:bookmarkEnd w:id="111"/>
    </w:p>
    <w:p w14:paraId="213DB2CA">
      <w:pPr>
        <w:pStyle w:val="5"/>
        <w:bidi w:val="0"/>
      </w:pPr>
      <w:bookmarkStart w:id="112" w:name="_Toc17874"/>
      <w:bookmarkStart w:id="113" w:name="_Toc25458"/>
      <w:r>
        <w:t>改性聚氨酯黏结材料</w:t>
      </w:r>
      <w:bookmarkEnd w:id="112"/>
      <w:bookmarkEnd w:id="113"/>
    </w:p>
    <w:p w14:paraId="1B8DEF85">
      <w:pPr>
        <w:ind w:firstLine="480"/>
      </w:pPr>
      <w:r>
        <w:rPr>
          <w:rFonts w:hint="eastAsia"/>
        </w:rPr>
        <w:t>改</w:t>
      </w:r>
      <w:r>
        <w:t>性聚氨</w:t>
      </w:r>
      <w:r>
        <w:rPr>
          <w:rFonts w:ascii="Segoe UI" w:hAnsi="Segoe UI" w:eastAsia="Segoe UI" w:cs="Segoe UI"/>
          <w:szCs w:val="24"/>
          <w:shd w:val="clear" w:color="auto" w:fill="FFFFFF"/>
        </w:rPr>
        <w:t>酯黏结材料</w:t>
      </w:r>
      <w:r>
        <w:rPr>
          <w:rFonts w:hint="eastAsia" w:ascii="Segoe UI" w:hAnsi="Segoe UI" w:cs="Segoe UI"/>
          <w:szCs w:val="24"/>
          <w:shd w:val="clear" w:color="auto" w:fill="FFFFFF"/>
        </w:rPr>
        <w:t>是含有聚氨酯树脂成分的溶液，其在涂布施工后不单独固化，在铺设</w:t>
      </w:r>
      <w:r>
        <w:rPr>
          <w:rFonts w:ascii="Segoe UI" w:hAnsi="Segoe UI" w:eastAsia="Segoe UI" w:cs="Segoe UI"/>
          <w:szCs w:val="24"/>
          <w:shd w:val="clear" w:color="auto" w:fill="FFFFFF"/>
        </w:rPr>
        <w:t>改性聚氨酯</w:t>
      </w:r>
      <w:r>
        <w:rPr>
          <w:rFonts w:hint="eastAsia" w:ascii="Segoe UI" w:hAnsi="Segoe UI" w:cs="Segoe UI"/>
          <w:szCs w:val="24"/>
          <w:shd w:val="clear" w:color="auto" w:fill="FFFFFF"/>
        </w:rPr>
        <w:t>混合料后，会与结合料在</w:t>
      </w:r>
      <w:r>
        <w:rPr>
          <w:rFonts w:ascii="Segoe UI" w:hAnsi="Segoe UI" w:eastAsia="Segoe UI" w:cs="Segoe UI"/>
          <w:szCs w:val="24"/>
          <w:shd w:val="clear" w:color="auto" w:fill="FFFFFF"/>
        </w:rPr>
        <w:t>相互交联、聚合，紧密融合形成高度致密且稳固的一体化结构</w:t>
      </w:r>
      <w:r>
        <w:rPr>
          <w:rFonts w:hint="eastAsia"/>
        </w:rPr>
        <w:t>，</w:t>
      </w:r>
      <w:r>
        <w:rPr>
          <w:rFonts w:ascii="Segoe UI" w:hAnsi="Segoe UI" w:eastAsia="Segoe UI" w:cs="Segoe UI"/>
          <w:szCs w:val="24"/>
          <w:shd w:val="clear" w:color="auto" w:fill="FFFFFF"/>
        </w:rPr>
        <w:t>铺装层内部实现</w:t>
      </w:r>
      <w:r>
        <w:rPr>
          <w:rFonts w:hint="eastAsia" w:ascii="Segoe UI" w:hAnsi="Segoe UI" w:cs="Segoe UI"/>
          <w:szCs w:val="24"/>
          <w:shd w:val="clear" w:color="auto" w:fill="FFFFFF"/>
        </w:rPr>
        <w:t>较高</w:t>
      </w:r>
      <w:r>
        <w:rPr>
          <w:rFonts w:ascii="Segoe UI" w:hAnsi="Segoe UI" w:eastAsia="Segoe UI" w:cs="Segoe UI"/>
          <w:szCs w:val="24"/>
          <w:shd w:val="clear" w:color="auto" w:fill="FFFFFF"/>
        </w:rPr>
        <w:t>的内聚力与黏</w:t>
      </w:r>
      <w:r>
        <w:rPr>
          <w:rFonts w:hint="eastAsia" w:ascii="Segoe UI" w:hAnsi="Segoe UI" w:cs="Segoe UI"/>
          <w:szCs w:val="24"/>
          <w:shd w:val="clear" w:color="auto" w:fill="FFFFFF"/>
        </w:rPr>
        <w:t>结</w:t>
      </w:r>
      <w:r>
        <w:rPr>
          <w:rFonts w:ascii="Segoe UI" w:hAnsi="Segoe UI" w:eastAsia="Segoe UI" w:cs="Segoe UI"/>
          <w:szCs w:val="24"/>
          <w:shd w:val="clear" w:color="auto" w:fill="FFFFFF"/>
        </w:rPr>
        <w:t>力，有效阻止外界水分侵入</w:t>
      </w:r>
      <w:r>
        <w:rPr>
          <w:rFonts w:hint="eastAsia" w:ascii="Segoe UI" w:hAnsi="Segoe UI" w:cs="Segoe UI"/>
          <w:szCs w:val="24"/>
          <w:shd w:val="clear" w:color="auto" w:fill="FFFFFF"/>
        </w:rPr>
        <w:t>，</w:t>
      </w:r>
      <w:r>
        <w:rPr>
          <w:rFonts w:hint="eastAsia"/>
        </w:rPr>
        <w:t>起到钢桥面防水防腐的作用。</w:t>
      </w:r>
      <w:r>
        <w:t>改性聚氨酯黏结材料性能指标应符合表5.2.</w:t>
      </w:r>
      <w:r>
        <w:rPr>
          <w:rFonts w:hint="eastAsia"/>
          <w:lang w:val="en-US" w:eastAsia="zh-CN"/>
        </w:rPr>
        <w:t>1</w:t>
      </w:r>
      <w:r>
        <w:t>的规定</w:t>
      </w:r>
      <w:r>
        <w:rPr>
          <w:rFonts w:hint="eastAsia"/>
        </w:rPr>
        <w:t>。</w:t>
      </w:r>
    </w:p>
    <w:p w14:paraId="2048674A">
      <w:pPr>
        <w:spacing w:line="240" w:lineRule="auto"/>
        <w:ind w:firstLine="0" w:firstLineChars="0"/>
        <w:jc w:val="center"/>
        <w:rPr>
          <w:b/>
        </w:rPr>
      </w:pPr>
      <w:r>
        <w:rPr>
          <w:b/>
        </w:rPr>
        <w:t>表5.2.</w:t>
      </w:r>
      <w:r>
        <w:rPr>
          <w:rFonts w:hint="eastAsia"/>
          <w:b/>
          <w:lang w:val="en-US" w:eastAsia="zh-CN"/>
        </w:rPr>
        <w:t>1</w:t>
      </w:r>
      <w:r>
        <w:rPr>
          <w:b/>
        </w:rPr>
        <w:t xml:space="preserve"> 改性聚氨酯黏结材料性能指标</w:t>
      </w:r>
    </w:p>
    <w:tbl>
      <w:tblPr>
        <w:tblStyle w:val="25"/>
        <w:tblW w:w="91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70"/>
        <w:gridCol w:w="796"/>
        <w:gridCol w:w="1257"/>
        <w:gridCol w:w="1872"/>
      </w:tblGrid>
      <w:tr w14:paraId="27AD94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70" w:type="dxa"/>
            <w:shd w:val="clear" w:color="auto" w:fill="auto"/>
            <w:vAlign w:val="center"/>
          </w:tcPr>
          <w:p w14:paraId="26117BC7">
            <w:pPr>
              <w:widowControl/>
              <w:spacing w:line="240" w:lineRule="auto"/>
              <w:ind w:firstLine="0" w:firstLineChars="0"/>
              <w:jc w:val="center"/>
              <w:textAlignment w:val="center"/>
              <w:rPr>
                <w:color w:val="000000"/>
                <w:sz w:val="20"/>
                <w:szCs w:val="20"/>
              </w:rPr>
            </w:pPr>
            <w:r>
              <w:rPr>
                <w:color w:val="000000"/>
                <w:kern w:val="0"/>
                <w:sz w:val="20"/>
                <w:szCs w:val="20"/>
                <w:lang w:bidi="ar"/>
              </w:rPr>
              <w:t>项目</w:t>
            </w:r>
          </w:p>
        </w:tc>
        <w:tc>
          <w:tcPr>
            <w:tcW w:w="796" w:type="dxa"/>
            <w:shd w:val="clear" w:color="auto" w:fill="auto"/>
            <w:vAlign w:val="center"/>
          </w:tcPr>
          <w:p w14:paraId="57849603">
            <w:pPr>
              <w:widowControl/>
              <w:spacing w:line="240" w:lineRule="auto"/>
              <w:ind w:firstLine="0" w:firstLineChars="0"/>
              <w:jc w:val="center"/>
              <w:textAlignment w:val="center"/>
              <w:rPr>
                <w:color w:val="000000"/>
                <w:sz w:val="20"/>
                <w:szCs w:val="20"/>
              </w:rPr>
            </w:pPr>
            <w:r>
              <w:rPr>
                <w:color w:val="000000"/>
                <w:kern w:val="0"/>
                <w:sz w:val="20"/>
                <w:szCs w:val="20"/>
                <w:lang w:bidi="ar"/>
              </w:rPr>
              <w:t>单位</w:t>
            </w:r>
          </w:p>
        </w:tc>
        <w:tc>
          <w:tcPr>
            <w:tcW w:w="1257" w:type="dxa"/>
            <w:shd w:val="clear" w:color="auto" w:fill="auto"/>
            <w:vAlign w:val="center"/>
          </w:tcPr>
          <w:p w14:paraId="6176C02E">
            <w:pPr>
              <w:widowControl/>
              <w:spacing w:line="240" w:lineRule="auto"/>
              <w:ind w:firstLine="0" w:firstLineChars="0"/>
              <w:jc w:val="center"/>
              <w:textAlignment w:val="center"/>
              <w:rPr>
                <w:color w:val="000000"/>
                <w:sz w:val="20"/>
                <w:szCs w:val="20"/>
              </w:rPr>
            </w:pPr>
            <w:r>
              <w:rPr>
                <w:color w:val="000000"/>
                <w:kern w:val="0"/>
                <w:sz w:val="20"/>
                <w:szCs w:val="20"/>
                <w:lang w:bidi="ar"/>
              </w:rPr>
              <w:t>技术要求</w:t>
            </w:r>
          </w:p>
        </w:tc>
        <w:tc>
          <w:tcPr>
            <w:tcW w:w="1872" w:type="dxa"/>
            <w:shd w:val="clear" w:color="auto" w:fill="auto"/>
            <w:vAlign w:val="center"/>
          </w:tcPr>
          <w:p w14:paraId="095DDB41">
            <w:pPr>
              <w:widowControl/>
              <w:spacing w:line="240" w:lineRule="auto"/>
              <w:ind w:firstLine="0" w:firstLineChars="0"/>
              <w:jc w:val="center"/>
              <w:textAlignment w:val="center"/>
              <w:rPr>
                <w:color w:val="000000"/>
                <w:sz w:val="20"/>
                <w:szCs w:val="20"/>
              </w:rPr>
            </w:pPr>
            <w:r>
              <w:rPr>
                <w:color w:val="000000"/>
                <w:kern w:val="0"/>
                <w:sz w:val="20"/>
                <w:szCs w:val="20"/>
                <w:lang w:bidi="ar"/>
              </w:rPr>
              <w:t>试验方法</w:t>
            </w:r>
          </w:p>
        </w:tc>
      </w:tr>
      <w:tr w14:paraId="2F794D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70" w:type="dxa"/>
            <w:shd w:val="clear" w:color="auto" w:fill="auto"/>
            <w:vAlign w:val="center"/>
          </w:tcPr>
          <w:p w14:paraId="5D19878B">
            <w:pPr>
              <w:widowControl/>
              <w:spacing w:line="240" w:lineRule="auto"/>
              <w:ind w:firstLine="0" w:firstLineChars="0"/>
              <w:jc w:val="center"/>
              <w:textAlignment w:val="center"/>
              <w:rPr>
                <w:color w:val="000000"/>
                <w:kern w:val="0"/>
                <w:sz w:val="20"/>
                <w:szCs w:val="20"/>
                <w:lang w:bidi="ar"/>
              </w:rPr>
            </w:pPr>
            <w:r>
              <w:rPr>
                <w:color w:val="000000"/>
                <w:kern w:val="0"/>
                <w:sz w:val="20"/>
                <w:szCs w:val="20"/>
                <w:lang w:bidi="ar"/>
              </w:rPr>
              <w:t>表干时间(23℃</w:t>
            </w:r>
            <w:r>
              <w:rPr>
                <w:rFonts w:hint="eastAsia"/>
                <w:color w:val="000000"/>
                <w:kern w:val="0"/>
                <w:sz w:val="20"/>
                <w:szCs w:val="20"/>
                <w:lang w:bidi="ar"/>
              </w:rPr>
              <w:t>，</w:t>
            </w:r>
            <w:r>
              <w:rPr>
                <w:color w:val="000000"/>
                <w:kern w:val="0"/>
                <w:sz w:val="20"/>
                <w:szCs w:val="20"/>
                <w:lang w:bidi="ar"/>
              </w:rPr>
              <w:t>70%RH)</w:t>
            </w:r>
          </w:p>
        </w:tc>
        <w:tc>
          <w:tcPr>
            <w:tcW w:w="796" w:type="dxa"/>
            <w:shd w:val="clear" w:color="auto" w:fill="auto"/>
            <w:vAlign w:val="center"/>
          </w:tcPr>
          <w:p w14:paraId="19D965EC">
            <w:pPr>
              <w:widowControl/>
              <w:spacing w:line="240" w:lineRule="auto"/>
              <w:ind w:firstLine="0" w:firstLineChars="0"/>
              <w:jc w:val="center"/>
              <w:textAlignment w:val="center"/>
              <w:rPr>
                <w:color w:val="000000"/>
                <w:kern w:val="0"/>
                <w:sz w:val="20"/>
                <w:szCs w:val="20"/>
                <w:lang w:bidi="ar"/>
              </w:rPr>
            </w:pPr>
            <w:r>
              <w:rPr>
                <w:color w:val="000000"/>
                <w:kern w:val="0"/>
                <w:sz w:val="20"/>
                <w:szCs w:val="20"/>
                <w:lang w:bidi="ar"/>
              </w:rPr>
              <w:t>min</w:t>
            </w:r>
          </w:p>
        </w:tc>
        <w:tc>
          <w:tcPr>
            <w:tcW w:w="1257" w:type="dxa"/>
            <w:shd w:val="clear" w:color="auto" w:fill="auto"/>
            <w:vAlign w:val="center"/>
          </w:tcPr>
          <w:p w14:paraId="54F295D0">
            <w:pPr>
              <w:widowControl/>
              <w:spacing w:line="240" w:lineRule="auto"/>
              <w:ind w:firstLine="0" w:firstLineChars="0"/>
              <w:jc w:val="center"/>
              <w:textAlignment w:val="center"/>
              <w:rPr>
                <w:color w:val="000000"/>
                <w:kern w:val="0"/>
                <w:sz w:val="20"/>
                <w:szCs w:val="20"/>
                <w:lang w:bidi="ar"/>
              </w:rPr>
            </w:pPr>
            <w:r>
              <w:rPr>
                <w:color w:val="000000"/>
                <w:kern w:val="0"/>
                <w:sz w:val="20"/>
                <w:szCs w:val="20"/>
                <w:lang w:bidi="ar"/>
              </w:rPr>
              <w:t>≥360</w:t>
            </w:r>
          </w:p>
        </w:tc>
        <w:tc>
          <w:tcPr>
            <w:tcW w:w="1872" w:type="dxa"/>
            <w:shd w:val="clear" w:color="auto" w:fill="auto"/>
            <w:vAlign w:val="center"/>
          </w:tcPr>
          <w:p w14:paraId="1CE96643">
            <w:pPr>
              <w:widowControl/>
              <w:spacing w:line="240" w:lineRule="auto"/>
              <w:ind w:firstLine="0" w:firstLineChars="0"/>
              <w:jc w:val="center"/>
              <w:textAlignment w:val="center"/>
              <w:rPr>
                <w:rFonts w:hint="default" w:eastAsia="宋体"/>
                <w:color w:val="000000"/>
                <w:kern w:val="0"/>
                <w:sz w:val="20"/>
                <w:szCs w:val="20"/>
                <w:lang w:val="en-US" w:eastAsia="zh-CN" w:bidi="ar"/>
              </w:rPr>
            </w:pPr>
            <w:r>
              <w:rPr>
                <w:color w:val="000000"/>
                <w:kern w:val="0"/>
                <w:sz w:val="20"/>
                <w:szCs w:val="20"/>
                <w:lang w:bidi="ar"/>
              </w:rPr>
              <w:t>GB/T 16777</w:t>
            </w:r>
            <w:r>
              <w:rPr>
                <w:rFonts w:hint="eastAsia" w:ascii="宋体" w:hAnsi="宋体" w:cs="宋体"/>
                <w:color w:val="000000"/>
                <w:kern w:val="0"/>
                <w:sz w:val="20"/>
                <w:szCs w:val="20"/>
                <w:lang w:val="en-US" w:eastAsia="zh-CN" w:bidi="ar"/>
              </w:rPr>
              <w:t>-</w:t>
            </w:r>
            <w:r>
              <w:rPr>
                <w:rFonts w:hint="eastAsia"/>
                <w:color w:val="000000"/>
                <w:kern w:val="0"/>
                <w:sz w:val="20"/>
                <w:szCs w:val="20"/>
                <w:lang w:val="en-US" w:eastAsia="zh-CN" w:bidi="ar"/>
              </w:rPr>
              <w:t>2008</w:t>
            </w:r>
          </w:p>
        </w:tc>
      </w:tr>
      <w:tr w14:paraId="4E84D3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70" w:type="dxa"/>
            <w:shd w:val="clear" w:color="auto" w:fill="auto"/>
            <w:vAlign w:val="center"/>
          </w:tcPr>
          <w:p w14:paraId="1BE18199">
            <w:pPr>
              <w:widowControl/>
              <w:spacing w:line="240" w:lineRule="auto"/>
              <w:ind w:firstLine="0" w:firstLineChars="0"/>
              <w:jc w:val="center"/>
              <w:textAlignment w:val="center"/>
              <w:rPr>
                <w:color w:val="000000"/>
                <w:kern w:val="0"/>
                <w:sz w:val="20"/>
                <w:szCs w:val="20"/>
                <w:lang w:bidi="ar"/>
              </w:rPr>
            </w:pPr>
            <w:r>
              <w:rPr>
                <w:color w:val="000000"/>
                <w:kern w:val="0"/>
                <w:sz w:val="20"/>
                <w:szCs w:val="20"/>
                <w:lang w:bidi="ar"/>
              </w:rPr>
              <w:t>实干时间(23℃</w:t>
            </w:r>
            <w:r>
              <w:rPr>
                <w:rFonts w:hint="eastAsia"/>
                <w:color w:val="000000"/>
                <w:kern w:val="0"/>
                <w:sz w:val="20"/>
                <w:szCs w:val="20"/>
                <w:lang w:bidi="ar"/>
              </w:rPr>
              <w:t>，</w:t>
            </w:r>
            <w:r>
              <w:rPr>
                <w:color w:val="000000"/>
                <w:kern w:val="0"/>
                <w:sz w:val="20"/>
                <w:szCs w:val="20"/>
                <w:lang w:bidi="ar"/>
              </w:rPr>
              <w:t>70%RH</w:t>
            </w:r>
            <w:r>
              <w:rPr>
                <w:rFonts w:hint="eastAsia"/>
                <w:color w:val="000000"/>
                <w:kern w:val="0"/>
                <w:sz w:val="20"/>
                <w:szCs w:val="20"/>
                <w:lang w:bidi="ar"/>
              </w:rPr>
              <w:t>，</w:t>
            </w:r>
            <w:r>
              <w:rPr>
                <w:color w:val="000000"/>
                <w:kern w:val="0"/>
                <w:sz w:val="20"/>
                <w:szCs w:val="20"/>
                <w:lang w:bidi="ar"/>
              </w:rPr>
              <w:t>摊铺混合料后)</w:t>
            </w:r>
          </w:p>
        </w:tc>
        <w:tc>
          <w:tcPr>
            <w:tcW w:w="796" w:type="dxa"/>
            <w:shd w:val="clear" w:color="auto" w:fill="auto"/>
            <w:vAlign w:val="center"/>
          </w:tcPr>
          <w:p w14:paraId="090747C1">
            <w:pPr>
              <w:widowControl/>
              <w:spacing w:line="240" w:lineRule="auto"/>
              <w:ind w:firstLine="0" w:firstLineChars="0"/>
              <w:jc w:val="center"/>
              <w:textAlignment w:val="center"/>
              <w:rPr>
                <w:color w:val="000000"/>
                <w:kern w:val="0"/>
                <w:sz w:val="20"/>
                <w:szCs w:val="20"/>
                <w:lang w:bidi="ar"/>
              </w:rPr>
            </w:pPr>
            <w:r>
              <w:rPr>
                <w:color w:val="000000"/>
                <w:kern w:val="0"/>
                <w:sz w:val="20"/>
                <w:szCs w:val="20"/>
                <w:lang w:bidi="ar"/>
              </w:rPr>
              <w:t>min</w:t>
            </w:r>
          </w:p>
        </w:tc>
        <w:tc>
          <w:tcPr>
            <w:tcW w:w="1257" w:type="dxa"/>
            <w:shd w:val="clear" w:color="auto" w:fill="auto"/>
            <w:vAlign w:val="center"/>
          </w:tcPr>
          <w:p w14:paraId="5C6F58B9">
            <w:pPr>
              <w:widowControl/>
              <w:spacing w:line="240" w:lineRule="auto"/>
              <w:ind w:firstLine="0" w:firstLineChars="0"/>
              <w:jc w:val="center"/>
              <w:textAlignment w:val="center"/>
              <w:rPr>
                <w:color w:val="000000"/>
                <w:kern w:val="0"/>
                <w:sz w:val="20"/>
                <w:szCs w:val="20"/>
                <w:lang w:bidi="ar"/>
              </w:rPr>
            </w:pPr>
            <w:r>
              <w:rPr>
                <w:color w:val="000000"/>
                <w:kern w:val="0"/>
                <w:sz w:val="20"/>
                <w:szCs w:val="20"/>
                <w:lang w:bidi="ar"/>
              </w:rPr>
              <w:t>≤120</w:t>
            </w:r>
          </w:p>
        </w:tc>
        <w:tc>
          <w:tcPr>
            <w:tcW w:w="1872" w:type="dxa"/>
            <w:shd w:val="clear" w:color="auto" w:fill="auto"/>
            <w:vAlign w:val="center"/>
          </w:tcPr>
          <w:p w14:paraId="4E646EB1">
            <w:pPr>
              <w:widowControl/>
              <w:spacing w:line="240" w:lineRule="auto"/>
              <w:ind w:firstLine="0" w:firstLineChars="0"/>
              <w:jc w:val="center"/>
              <w:textAlignment w:val="center"/>
              <w:rPr>
                <w:color w:val="000000"/>
                <w:kern w:val="0"/>
                <w:sz w:val="20"/>
                <w:szCs w:val="20"/>
                <w:lang w:bidi="ar"/>
              </w:rPr>
            </w:pPr>
            <w:r>
              <w:rPr>
                <w:color w:val="000000"/>
                <w:kern w:val="0"/>
                <w:sz w:val="20"/>
                <w:szCs w:val="20"/>
                <w:lang w:bidi="ar"/>
              </w:rPr>
              <w:t>GB/T 16777</w:t>
            </w:r>
            <w:r>
              <w:rPr>
                <w:rFonts w:hint="eastAsia" w:ascii="宋体" w:hAnsi="宋体" w:eastAsia="宋体" w:cs="宋体"/>
                <w:color w:val="000000"/>
                <w:kern w:val="0"/>
                <w:sz w:val="20"/>
                <w:szCs w:val="20"/>
                <w:lang w:val="en-US" w:eastAsia="zh-CN" w:bidi="ar"/>
              </w:rPr>
              <w:t>-</w:t>
            </w:r>
            <w:r>
              <w:rPr>
                <w:rFonts w:hint="eastAsia"/>
                <w:color w:val="000000"/>
                <w:kern w:val="0"/>
                <w:sz w:val="20"/>
                <w:szCs w:val="20"/>
                <w:lang w:val="en-US" w:eastAsia="zh-CN" w:bidi="ar"/>
              </w:rPr>
              <w:t>2008</w:t>
            </w:r>
          </w:p>
        </w:tc>
      </w:tr>
      <w:tr w14:paraId="337C8A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70" w:type="dxa"/>
            <w:shd w:val="clear" w:color="auto" w:fill="auto"/>
            <w:vAlign w:val="center"/>
          </w:tcPr>
          <w:p w14:paraId="69815C10">
            <w:pPr>
              <w:widowControl/>
              <w:spacing w:line="240" w:lineRule="auto"/>
              <w:ind w:firstLine="0" w:firstLineChars="0"/>
              <w:jc w:val="center"/>
              <w:textAlignment w:val="center"/>
              <w:rPr>
                <w:color w:val="000000"/>
                <w:kern w:val="0"/>
                <w:sz w:val="20"/>
                <w:szCs w:val="20"/>
                <w:lang w:bidi="ar"/>
              </w:rPr>
            </w:pPr>
            <w:r>
              <w:rPr>
                <w:color w:val="000000"/>
                <w:kern w:val="0"/>
                <w:sz w:val="20"/>
                <w:szCs w:val="20"/>
                <w:lang w:bidi="ar"/>
              </w:rPr>
              <w:t>不透水性(0.3MPa</w:t>
            </w:r>
            <w:r>
              <w:rPr>
                <w:rFonts w:hint="eastAsia"/>
                <w:color w:val="000000"/>
                <w:kern w:val="0"/>
                <w:sz w:val="20"/>
                <w:szCs w:val="20"/>
                <w:lang w:bidi="ar"/>
              </w:rPr>
              <w:t>，</w:t>
            </w:r>
            <w:r>
              <w:rPr>
                <w:color w:val="000000"/>
                <w:kern w:val="0"/>
                <w:sz w:val="20"/>
                <w:szCs w:val="20"/>
                <w:lang w:bidi="ar"/>
              </w:rPr>
              <w:t>24h)</w:t>
            </w:r>
          </w:p>
        </w:tc>
        <w:tc>
          <w:tcPr>
            <w:tcW w:w="796" w:type="dxa"/>
            <w:shd w:val="clear" w:color="auto" w:fill="auto"/>
            <w:vAlign w:val="center"/>
          </w:tcPr>
          <w:p w14:paraId="0F8B0C66">
            <w:pPr>
              <w:widowControl/>
              <w:spacing w:line="240" w:lineRule="auto"/>
              <w:ind w:firstLine="0" w:firstLineChars="0"/>
              <w:jc w:val="center"/>
              <w:textAlignment w:val="center"/>
              <w:rPr>
                <w:color w:val="000000"/>
                <w:kern w:val="0"/>
                <w:sz w:val="20"/>
                <w:szCs w:val="20"/>
                <w:lang w:bidi="ar"/>
              </w:rPr>
            </w:pPr>
            <w:r>
              <w:rPr>
                <w:color w:val="000000"/>
                <w:kern w:val="0"/>
                <w:sz w:val="20"/>
                <w:szCs w:val="20"/>
                <w:lang w:bidi="ar"/>
              </w:rPr>
              <w:t>—</w:t>
            </w:r>
          </w:p>
        </w:tc>
        <w:tc>
          <w:tcPr>
            <w:tcW w:w="1257" w:type="dxa"/>
            <w:shd w:val="clear" w:color="auto" w:fill="auto"/>
            <w:vAlign w:val="center"/>
          </w:tcPr>
          <w:p w14:paraId="43CDDB72">
            <w:pPr>
              <w:widowControl/>
              <w:spacing w:line="240" w:lineRule="auto"/>
              <w:ind w:firstLine="0" w:firstLineChars="0"/>
              <w:jc w:val="center"/>
              <w:textAlignment w:val="center"/>
              <w:rPr>
                <w:color w:val="000000"/>
                <w:kern w:val="0"/>
                <w:sz w:val="20"/>
                <w:szCs w:val="20"/>
                <w:lang w:bidi="ar"/>
              </w:rPr>
            </w:pPr>
            <w:r>
              <w:rPr>
                <w:color w:val="000000"/>
                <w:kern w:val="0"/>
                <w:sz w:val="20"/>
                <w:szCs w:val="20"/>
                <w:lang w:bidi="ar"/>
              </w:rPr>
              <w:t>不透水</w:t>
            </w:r>
          </w:p>
        </w:tc>
        <w:tc>
          <w:tcPr>
            <w:tcW w:w="1872" w:type="dxa"/>
            <w:shd w:val="clear" w:color="auto" w:fill="auto"/>
            <w:vAlign w:val="center"/>
          </w:tcPr>
          <w:p w14:paraId="11108E3A">
            <w:pPr>
              <w:widowControl/>
              <w:spacing w:line="240" w:lineRule="auto"/>
              <w:ind w:firstLine="0" w:firstLineChars="0"/>
              <w:jc w:val="center"/>
              <w:textAlignment w:val="center"/>
              <w:rPr>
                <w:color w:val="000000"/>
                <w:kern w:val="0"/>
                <w:sz w:val="20"/>
                <w:szCs w:val="20"/>
                <w:lang w:bidi="ar"/>
              </w:rPr>
            </w:pPr>
            <w:r>
              <w:rPr>
                <w:color w:val="000000"/>
                <w:kern w:val="0"/>
                <w:sz w:val="20"/>
                <w:szCs w:val="20"/>
                <w:lang w:bidi="ar"/>
              </w:rPr>
              <w:t>GB/T 16777</w:t>
            </w:r>
            <w:r>
              <w:rPr>
                <w:rFonts w:hint="eastAsia" w:ascii="宋体" w:hAnsi="宋体" w:eastAsia="宋体" w:cs="宋体"/>
                <w:color w:val="000000"/>
                <w:kern w:val="0"/>
                <w:sz w:val="20"/>
                <w:szCs w:val="20"/>
                <w:lang w:val="en-US" w:eastAsia="zh-CN" w:bidi="ar"/>
              </w:rPr>
              <w:t>-</w:t>
            </w:r>
            <w:r>
              <w:rPr>
                <w:rFonts w:hint="eastAsia"/>
                <w:color w:val="000000"/>
                <w:kern w:val="0"/>
                <w:sz w:val="20"/>
                <w:szCs w:val="20"/>
                <w:lang w:val="en-US" w:eastAsia="zh-CN" w:bidi="ar"/>
              </w:rPr>
              <w:t>2008</w:t>
            </w:r>
          </w:p>
        </w:tc>
      </w:tr>
      <w:tr w14:paraId="67E850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70" w:type="dxa"/>
            <w:shd w:val="clear" w:color="auto" w:fill="auto"/>
            <w:vAlign w:val="center"/>
          </w:tcPr>
          <w:p w14:paraId="36095487">
            <w:pPr>
              <w:widowControl/>
              <w:spacing w:line="240" w:lineRule="auto"/>
              <w:ind w:firstLine="0" w:firstLineChars="0"/>
              <w:jc w:val="center"/>
              <w:textAlignment w:val="center"/>
              <w:rPr>
                <w:color w:val="000000"/>
                <w:kern w:val="0"/>
                <w:sz w:val="20"/>
                <w:szCs w:val="20"/>
                <w:lang w:bidi="ar"/>
              </w:rPr>
            </w:pPr>
            <w:r>
              <w:rPr>
                <w:color w:val="000000"/>
                <w:kern w:val="0"/>
                <w:sz w:val="20"/>
                <w:szCs w:val="20"/>
                <w:lang w:bidi="ar"/>
              </w:rPr>
              <w:t>黏结强度(混合料、黏结材料与钢板的整体黏结强度</w:t>
            </w:r>
            <w:r>
              <w:rPr>
                <w:rFonts w:hint="eastAsia"/>
                <w:sz w:val="20"/>
                <w:szCs w:val="20"/>
              </w:rPr>
              <w:t>，</w:t>
            </w:r>
            <w:r>
              <w:rPr>
                <w:sz w:val="20"/>
                <w:szCs w:val="20"/>
              </w:rPr>
              <w:t>23</w:t>
            </w:r>
            <w:r>
              <w:rPr>
                <w:color w:val="000000"/>
                <w:kern w:val="0"/>
                <w:sz w:val="20"/>
                <w:szCs w:val="20"/>
                <w:lang w:bidi="ar"/>
              </w:rPr>
              <w:t>℃)</w:t>
            </w:r>
          </w:p>
        </w:tc>
        <w:tc>
          <w:tcPr>
            <w:tcW w:w="796" w:type="dxa"/>
            <w:shd w:val="clear" w:color="auto" w:fill="auto"/>
            <w:vAlign w:val="center"/>
          </w:tcPr>
          <w:p w14:paraId="0FB16004">
            <w:pPr>
              <w:widowControl/>
              <w:spacing w:line="240" w:lineRule="auto"/>
              <w:ind w:firstLine="0" w:firstLineChars="0"/>
              <w:jc w:val="center"/>
              <w:textAlignment w:val="center"/>
              <w:rPr>
                <w:color w:val="000000"/>
                <w:kern w:val="0"/>
                <w:sz w:val="20"/>
                <w:szCs w:val="20"/>
                <w:lang w:bidi="ar"/>
              </w:rPr>
            </w:pPr>
            <w:r>
              <w:rPr>
                <w:color w:val="000000"/>
                <w:kern w:val="0"/>
                <w:sz w:val="20"/>
                <w:szCs w:val="20"/>
                <w:lang w:bidi="ar"/>
              </w:rPr>
              <w:t>MPa</w:t>
            </w:r>
          </w:p>
        </w:tc>
        <w:tc>
          <w:tcPr>
            <w:tcW w:w="1257" w:type="dxa"/>
            <w:shd w:val="clear" w:color="auto" w:fill="auto"/>
            <w:vAlign w:val="center"/>
          </w:tcPr>
          <w:p w14:paraId="70B11453">
            <w:pPr>
              <w:widowControl/>
              <w:spacing w:line="240" w:lineRule="auto"/>
              <w:ind w:firstLine="0" w:firstLineChars="0"/>
              <w:jc w:val="center"/>
              <w:textAlignment w:val="center"/>
              <w:rPr>
                <w:color w:val="000000"/>
                <w:kern w:val="0"/>
                <w:sz w:val="20"/>
                <w:szCs w:val="20"/>
                <w:lang w:bidi="ar"/>
              </w:rPr>
            </w:pPr>
            <w:r>
              <w:rPr>
                <w:color w:val="000000"/>
                <w:kern w:val="0"/>
                <w:sz w:val="20"/>
                <w:szCs w:val="20"/>
                <w:lang w:bidi="ar"/>
              </w:rPr>
              <w:t>≥5.0</w:t>
            </w:r>
          </w:p>
        </w:tc>
        <w:tc>
          <w:tcPr>
            <w:tcW w:w="1872" w:type="dxa"/>
            <w:shd w:val="clear" w:color="auto" w:fill="auto"/>
            <w:vAlign w:val="center"/>
          </w:tcPr>
          <w:p w14:paraId="359B0DCE">
            <w:pPr>
              <w:widowControl/>
              <w:spacing w:line="240" w:lineRule="auto"/>
              <w:ind w:firstLine="0" w:firstLineChars="0"/>
              <w:jc w:val="center"/>
              <w:textAlignment w:val="center"/>
              <w:rPr>
                <w:color w:val="000000"/>
                <w:kern w:val="0"/>
                <w:sz w:val="20"/>
                <w:szCs w:val="20"/>
                <w:lang w:bidi="ar"/>
              </w:rPr>
            </w:pPr>
            <w:r>
              <w:rPr>
                <w:color w:val="000000"/>
                <w:kern w:val="0"/>
                <w:sz w:val="20"/>
                <w:szCs w:val="20"/>
                <w:lang w:bidi="ar"/>
              </w:rPr>
              <w:t>JTG/T3364-02-2019</w:t>
            </w:r>
            <w:r>
              <w:rPr>
                <w:rFonts w:hint="eastAsia"/>
                <w:color w:val="000000"/>
                <w:kern w:val="0"/>
                <w:sz w:val="20"/>
                <w:szCs w:val="20"/>
                <w:lang w:bidi="ar"/>
              </w:rPr>
              <w:t>附录B</w:t>
            </w:r>
          </w:p>
        </w:tc>
      </w:tr>
      <w:tr w14:paraId="554F8C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70" w:type="dxa"/>
            <w:shd w:val="clear" w:color="auto" w:fill="auto"/>
            <w:vAlign w:val="center"/>
          </w:tcPr>
          <w:p w14:paraId="61072C8A">
            <w:pPr>
              <w:spacing w:line="240" w:lineRule="auto"/>
              <w:ind w:firstLine="0" w:firstLineChars="0"/>
              <w:jc w:val="center"/>
              <w:rPr>
                <w:rFonts w:cs="Times New Roman"/>
                <w:color w:val="000000"/>
                <w:sz w:val="20"/>
                <w:szCs w:val="20"/>
              </w:rPr>
            </w:pPr>
            <w:r>
              <w:rPr>
                <w:rFonts w:cs="Times New Roman"/>
                <w:color w:val="000000"/>
                <w:sz w:val="20"/>
                <w:szCs w:val="20"/>
              </w:rPr>
              <w:t>剪切强度</w:t>
            </w:r>
          </w:p>
          <w:p w14:paraId="2AC07930">
            <w:pPr>
              <w:spacing w:line="240" w:lineRule="auto"/>
              <w:ind w:firstLine="0" w:firstLineChars="0"/>
              <w:jc w:val="center"/>
              <w:rPr>
                <w:color w:val="000000"/>
                <w:kern w:val="0"/>
                <w:sz w:val="20"/>
                <w:szCs w:val="20"/>
                <w:lang w:bidi="ar"/>
              </w:rPr>
            </w:pPr>
            <w:r>
              <w:rPr>
                <w:rFonts w:cs="Times New Roman"/>
                <w:color w:val="000000"/>
                <w:sz w:val="20"/>
                <w:szCs w:val="20"/>
              </w:rPr>
              <w:t>（</w:t>
            </w:r>
            <w:r>
              <w:rPr>
                <w:color w:val="000000"/>
                <w:kern w:val="0"/>
                <w:sz w:val="20"/>
                <w:szCs w:val="20"/>
                <w:lang w:bidi="ar"/>
              </w:rPr>
              <w:t>混合料、</w:t>
            </w:r>
            <w:r>
              <w:rPr>
                <w:rFonts w:hint="eastAsia" w:cs="Times New Roman"/>
                <w:color w:val="000000"/>
                <w:sz w:val="20"/>
                <w:szCs w:val="20"/>
              </w:rPr>
              <w:t>黏结材料</w:t>
            </w:r>
            <w:r>
              <w:rPr>
                <w:rFonts w:cs="Times New Roman"/>
                <w:color w:val="000000"/>
                <w:sz w:val="20"/>
                <w:szCs w:val="20"/>
              </w:rPr>
              <w:t>与钢板的</w:t>
            </w:r>
            <w:r>
              <w:rPr>
                <w:rFonts w:hint="eastAsia" w:cs="Times New Roman"/>
                <w:color w:val="000000"/>
                <w:sz w:val="20"/>
                <w:szCs w:val="20"/>
              </w:rPr>
              <w:t>整体剪切</w:t>
            </w:r>
            <w:r>
              <w:rPr>
                <w:rFonts w:cs="Times New Roman"/>
                <w:color w:val="000000"/>
                <w:sz w:val="20"/>
                <w:szCs w:val="20"/>
              </w:rPr>
              <w:t>强度，2</w:t>
            </w:r>
            <w:r>
              <w:rPr>
                <w:rFonts w:hint="eastAsia" w:cs="Times New Roman"/>
                <w:color w:val="000000"/>
                <w:sz w:val="20"/>
                <w:szCs w:val="20"/>
              </w:rPr>
              <w:t>3</w:t>
            </w:r>
            <w:r>
              <w:rPr>
                <w:rFonts w:cs="Times New Roman"/>
                <w:color w:val="000000"/>
                <w:sz w:val="20"/>
                <w:szCs w:val="20"/>
              </w:rPr>
              <w:t>℃</w:t>
            </w:r>
            <w:r>
              <w:rPr>
                <w:rFonts w:hint="eastAsia" w:cs="Times New Roman"/>
                <w:color w:val="000000"/>
                <w:sz w:val="20"/>
                <w:szCs w:val="20"/>
                <w:lang w:eastAsia="zh-CN"/>
              </w:rPr>
              <w:t>，</w:t>
            </w:r>
            <w:r>
              <w:rPr>
                <w:rFonts w:hint="eastAsia" w:cs="Times New Roman"/>
                <w:color w:val="000000"/>
                <w:sz w:val="20"/>
                <w:szCs w:val="20"/>
              </w:rPr>
              <w:t>2h</w:t>
            </w:r>
            <w:r>
              <w:rPr>
                <w:rFonts w:cs="Times New Roman"/>
                <w:color w:val="000000"/>
                <w:sz w:val="20"/>
                <w:szCs w:val="20"/>
              </w:rPr>
              <w:t>）</w:t>
            </w:r>
          </w:p>
        </w:tc>
        <w:tc>
          <w:tcPr>
            <w:tcW w:w="796" w:type="dxa"/>
            <w:shd w:val="clear" w:color="auto" w:fill="auto"/>
            <w:vAlign w:val="center"/>
          </w:tcPr>
          <w:p w14:paraId="727193B4">
            <w:pPr>
              <w:spacing w:line="240" w:lineRule="auto"/>
              <w:ind w:firstLine="0" w:firstLineChars="0"/>
              <w:jc w:val="center"/>
              <w:rPr>
                <w:color w:val="000000"/>
                <w:kern w:val="0"/>
                <w:sz w:val="20"/>
                <w:szCs w:val="20"/>
                <w:lang w:bidi="ar"/>
              </w:rPr>
            </w:pPr>
            <w:r>
              <w:rPr>
                <w:sz w:val="20"/>
                <w:szCs w:val="20"/>
              </w:rPr>
              <w:t>MPa</w:t>
            </w:r>
          </w:p>
        </w:tc>
        <w:tc>
          <w:tcPr>
            <w:tcW w:w="1257" w:type="dxa"/>
            <w:shd w:val="clear" w:color="auto" w:fill="auto"/>
            <w:vAlign w:val="center"/>
          </w:tcPr>
          <w:p w14:paraId="3DD3EB4B">
            <w:pPr>
              <w:spacing w:line="240" w:lineRule="auto"/>
              <w:ind w:firstLine="0" w:firstLineChars="0"/>
              <w:jc w:val="center"/>
              <w:rPr>
                <w:rFonts w:hint="eastAsia" w:eastAsia="宋体"/>
                <w:color w:val="000000"/>
                <w:kern w:val="0"/>
                <w:sz w:val="20"/>
                <w:szCs w:val="20"/>
                <w:lang w:eastAsia="zh-CN" w:bidi="ar"/>
              </w:rPr>
            </w:pPr>
            <w:r>
              <w:rPr>
                <w:sz w:val="20"/>
                <w:szCs w:val="20"/>
              </w:rPr>
              <w:t>≥</w:t>
            </w:r>
            <w:r>
              <w:rPr>
                <w:rFonts w:hint="eastAsia"/>
                <w:sz w:val="20"/>
                <w:szCs w:val="20"/>
              </w:rPr>
              <w:t>3.</w:t>
            </w:r>
            <w:r>
              <w:rPr>
                <w:rFonts w:hint="eastAsia"/>
                <w:sz w:val="20"/>
                <w:szCs w:val="20"/>
                <w:lang w:val="en-US" w:eastAsia="zh-CN"/>
              </w:rPr>
              <w:t>5</w:t>
            </w:r>
          </w:p>
        </w:tc>
        <w:tc>
          <w:tcPr>
            <w:tcW w:w="1872" w:type="dxa"/>
            <w:shd w:val="clear" w:color="auto" w:fill="auto"/>
            <w:vAlign w:val="center"/>
          </w:tcPr>
          <w:p w14:paraId="0DE41B36">
            <w:pPr>
              <w:spacing w:line="240" w:lineRule="auto"/>
              <w:ind w:firstLine="0" w:firstLineChars="0"/>
              <w:jc w:val="center"/>
              <w:rPr>
                <w:color w:val="000000"/>
                <w:kern w:val="0"/>
                <w:sz w:val="20"/>
                <w:szCs w:val="20"/>
                <w:lang w:bidi="ar"/>
              </w:rPr>
            </w:pPr>
            <w:r>
              <w:rPr>
                <w:rFonts w:hint="eastAsia"/>
                <w:color w:val="000000"/>
                <w:kern w:val="0"/>
                <w:sz w:val="20"/>
                <w:szCs w:val="20"/>
                <w:lang w:bidi="ar"/>
              </w:rPr>
              <w:t>JTG/T3364-02-2019 附录C</w:t>
            </w:r>
          </w:p>
        </w:tc>
      </w:tr>
      <w:tr w14:paraId="773D67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70" w:type="dxa"/>
            <w:shd w:val="clear" w:color="auto" w:fill="auto"/>
            <w:vAlign w:val="center"/>
          </w:tcPr>
          <w:p w14:paraId="49DFF216">
            <w:pPr>
              <w:spacing w:line="240" w:lineRule="auto"/>
              <w:ind w:firstLine="0" w:firstLineChars="0"/>
              <w:jc w:val="center"/>
              <w:rPr>
                <w:rFonts w:cs="Times New Roman"/>
                <w:color w:val="000000"/>
                <w:sz w:val="20"/>
                <w:szCs w:val="20"/>
              </w:rPr>
            </w:pPr>
            <w:r>
              <w:rPr>
                <w:sz w:val="20"/>
                <w:szCs w:val="20"/>
              </w:rPr>
              <w:t>黏度(23℃)</w:t>
            </w:r>
          </w:p>
        </w:tc>
        <w:tc>
          <w:tcPr>
            <w:tcW w:w="796" w:type="dxa"/>
            <w:shd w:val="clear" w:color="auto" w:fill="auto"/>
            <w:vAlign w:val="center"/>
          </w:tcPr>
          <w:p w14:paraId="71ECE693">
            <w:pPr>
              <w:spacing w:line="240" w:lineRule="auto"/>
              <w:ind w:firstLine="0" w:firstLineChars="0"/>
              <w:jc w:val="center"/>
              <w:rPr>
                <w:sz w:val="20"/>
                <w:szCs w:val="20"/>
              </w:rPr>
            </w:pPr>
            <w:r>
              <w:rPr>
                <w:sz w:val="20"/>
                <w:szCs w:val="20"/>
              </w:rPr>
              <w:t>mPa·s</w:t>
            </w:r>
          </w:p>
        </w:tc>
        <w:tc>
          <w:tcPr>
            <w:tcW w:w="1257" w:type="dxa"/>
            <w:shd w:val="clear" w:color="auto" w:fill="auto"/>
            <w:vAlign w:val="center"/>
          </w:tcPr>
          <w:p w14:paraId="4394D9E3">
            <w:pPr>
              <w:spacing w:line="240" w:lineRule="auto"/>
              <w:ind w:firstLine="0" w:firstLineChars="0"/>
              <w:jc w:val="center"/>
              <w:rPr>
                <w:sz w:val="20"/>
                <w:szCs w:val="20"/>
              </w:rPr>
            </w:pPr>
            <w:r>
              <w:rPr>
                <w:sz w:val="20"/>
                <w:szCs w:val="20"/>
              </w:rPr>
              <w:t>≤</w:t>
            </w:r>
            <w:r>
              <w:rPr>
                <w:rFonts w:hint="eastAsia"/>
                <w:sz w:val="20"/>
                <w:szCs w:val="20"/>
              </w:rPr>
              <w:t>2</w:t>
            </w:r>
            <w:r>
              <w:rPr>
                <w:sz w:val="20"/>
                <w:szCs w:val="20"/>
              </w:rPr>
              <w:t>00</w:t>
            </w:r>
          </w:p>
        </w:tc>
        <w:tc>
          <w:tcPr>
            <w:tcW w:w="1872" w:type="dxa"/>
            <w:shd w:val="clear" w:color="auto" w:fill="auto"/>
            <w:vAlign w:val="center"/>
          </w:tcPr>
          <w:p w14:paraId="3864B86D">
            <w:pPr>
              <w:spacing w:line="240" w:lineRule="auto"/>
              <w:ind w:firstLine="0" w:firstLineChars="0"/>
              <w:jc w:val="center"/>
              <w:rPr>
                <w:rFonts w:hint="default" w:eastAsia="宋体"/>
                <w:color w:val="000000"/>
                <w:kern w:val="0"/>
                <w:sz w:val="20"/>
                <w:szCs w:val="20"/>
                <w:lang w:val="en-US" w:eastAsia="zh-CN" w:bidi="ar"/>
              </w:rPr>
            </w:pPr>
            <w:r>
              <w:rPr>
                <w:rFonts w:hint="eastAsia"/>
                <w:sz w:val="20"/>
                <w:szCs w:val="20"/>
              </w:rPr>
              <w:t>GB/T 2794</w:t>
            </w:r>
            <w:r>
              <w:rPr>
                <w:rFonts w:hint="eastAsia" w:ascii="宋体" w:hAnsi="宋体" w:cs="宋体"/>
                <w:sz w:val="20"/>
                <w:szCs w:val="20"/>
                <w:lang w:val="en-US" w:eastAsia="zh-CN"/>
              </w:rPr>
              <w:t>-</w:t>
            </w:r>
            <w:r>
              <w:rPr>
                <w:rFonts w:hint="eastAsia"/>
                <w:sz w:val="20"/>
                <w:szCs w:val="20"/>
                <w:lang w:val="en-US" w:eastAsia="zh-CN"/>
              </w:rPr>
              <w:t>2022</w:t>
            </w:r>
          </w:p>
        </w:tc>
      </w:tr>
    </w:tbl>
    <w:p w14:paraId="341378BF">
      <w:pPr>
        <w:pStyle w:val="5"/>
        <w:bidi w:val="0"/>
        <w:spacing w:line="360" w:lineRule="auto"/>
      </w:pPr>
      <w:bookmarkStart w:id="114" w:name="_Toc13722"/>
      <w:bookmarkStart w:id="115" w:name="_Toc14647"/>
      <w:r>
        <w:t>改性聚氨酯结合料</w:t>
      </w:r>
      <w:bookmarkEnd w:id="114"/>
      <w:bookmarkEnd w:id="115"/>
    </w:p>
    <w:p w14:paraId="48C4E776">
      <w:pPr>
        <w:ind w:firstLine="480"/>
      </w:pPr>
      <w:r>
        <w:t>改性聚氨酯结合料</w:t>
      </w:r>
      <w:r>
        <w:rPr>
          <w:rFonts w:hint="eastAsia"/>
        </w:rPr>
        <w:t>采用单组份的改性聚氨酯树脂，其</w:t>
      </w:r>
      <w:r>
        <w:t>性能指标应符合表5.2.2的规定。</w:t>
      </w:r>
    </w:p>
    <w:p w14:paraId="11031851">
      <w:pPr>
        <w:spacing w:line="240" w:lineRule="auto"/>
        <w:ind w:firstLine="0" w:firstLineChars="0"/>
        <w:jc w:val="center"/>
        <w:rPr>
          <w:b/>
        </w:rPr>
      </w:pPr>
    </w:p>
    <w:p w14:paraId="15623EB8">
      <w:pPr>
        <w:spacing w:line="240" w:lineRule="auto"/>
        <w:ind w:firstLine="0" w:firstLineChars="0"/>
        <w:jc w:val="center"/>
        <w:rPr>
          <w:b/>
        </w:rPr>
      </w:pPr>
    </w:p>
    <w:p w14:paraId="0DAF1999">
      <w:pPr>
        <w:spacing w:line="240" w:lineRule="auto"/>
        <w:ind w:firstLine="0" w:firstLineChars="0"/>
        <w:jc w:val="center"/>
        <w:rPr>
          <w:b/>
        </w:rPr>
      </w:pPr>
    </w:p>
    <w:p w14:paraId="445ACD55">
      <w:pPr>
        <w:spacing w:line="240" w:lineRule="auto"/>
        <w:ind w:firstLine="0" w:firstLineChars="0"/>
        <w:jc w:val="center"/>
        <w:rPr>
          <w:b/>
        </w:rPr>
      </w:pPr>
    </w:p>
    <w:p w14:paraId="664ABE12">
      <w:pPr>
        <w:spacing w:line="240" w:lineRule="auto"/>
        <w:ind w:firstLine="0" w:firstLineChars="0"/>
        <w:jc w:val="center"/>
        <w:rPr>
          <w:b/>
        </w:rPr>
      </w:pPr>
      <w:r>
        <w:rPr>
          <w:b/>
        </w:rPr>
        <w:t>表5.2.2 改性聚氨酯结合料性能指标</w:t>
      </w:r>
    </w:p>
    <w:tbl>
      <w:tblPr>
        <w:tblStyle w:val="2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522"/>
        <w:gridCol w:w="2116"/>
        <w:gridCol w:w="1371"/>
        <w:gridCol w:w="2561"/>
      </w:tblGrid>
      <w:tr w14:paraId="07F093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2" w:type="dxa"/>
            <w:shd w:val="clear" w:color="auto" w:fill="auto"/>
            <w:vAlign w:val="center"/>
          </w:tcPr>
          <w:p w14:paraId="3DD57F4E">
            <w:pPr>
              <w:spacing w:line="240" w:lineRule="auto"/>
              <w:ind w:firstLine="0" w:firstLineChars="0"/>
              <w:jc w:val="center"/>
              <w:rPr>
                <w:sz w:val="20"/>
                <w:szCs w:val="20"/>
              </w:rPr>
            </w:pPr>
            <w:r>
              <w:rPr>
                <w:sz w:val="20"/>
                <w:szCs w:val="20"/>
              </w:rPr>
              <w:t>项目</w:t>
            </w:r>
          </w:p>
        </w:tc>
        <w:tc>
          <w:tcPr>
            <w:tcW w:w="2116" w:type="dxa"/>
            <w:shd w:val="clear" w:color="auto" w:fill="auto"/>
            <w:vAlign w:val="center"/>
          </w:tcPr>
          <w:p w14:paraId="15B3E159">
            <w:pPr>
              <w:spacing w:line="240" w:lineRule="auto"/>
              <w:ind w:firstLine="0" w:firstLineChars="0"/>
              <w:jc w:val="center"/>
              <w:rPr>
                <w:sz w:val="20"/>
                <w:szCs w:val="20"/>
              </w:rPr>
            </w:pPr>
            <w:r>
              <w:rPr>
                <w:sz w:val="20"/>
                <w:szCs w:val="20"/>
              </w:rPr>
              <w:t>单位</w:t>
            </w:r>
          </w:p>
        </w:tc>
        <w:tc>
          <w:tcPr>
            <w:tcW w:w="1371" w:type="dxa"/>
            <w:shd w:val="clear" w:color="auto" w:fill="auto"/>
            <w:vAlign w:val="center"/>
          </w:tcPr>
          <w:p w14:paraId="7048CCF1">
            <w:pPr>
              <w:spacing w:line="240" w:lineRule="auto"/>
              <w:ind w:firstLine="0" w:firstLineChars="0"/>
              <w:jc w:val="center"/>
              <w:rPr>
                <w:sz w:val="20"/>
                <w:szCs w:val="20"/>
              </w:rPr>
            </w:pPr>
            <w:r>
              <w:rPr>
                <w:sz w:val="20"/>
                <w:szCs w:val="20"/>
              </w:rPr>
              <w:t>技术要求</w:t>
            </w:r>
          </w:p>
        </w:tc>
        <w:tc>
          <w:tcPr>
            <w:tcW w:w="2561" w:type="dxa"/>
            <w:shd w:val="clear" w:color="auto" w:fill="auto"/>
            <w:vAlign w:val="center"/>
          </w:tcPr>
          <w:p w14:paraId="30A182E3">
            <w:pPr>
              <w:spacing w:line="240" w:lineRule="auto"/>
              <w:ind w:firstLine="0" w:firstLineChars="0"/>
              <w:jc w:val="center"/>
              <w:rPr>
                <w:sz w:val="20"/>
                <w:szCs w:val="20"/>
              </w:rPr>
            </w:pPr>
            <w:r>
              <w:rPr>
                <w:sz w:val="20"/>
                <w:szCs w:val="20"/>
              </w:rPr>
              <w:t>试验方法</w:t>
            </w:r>
          </w:p>
        </w:tc>
      </w:tr>
      <w:tr w14:paraId="02F1AA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2" w:type="dxa"/>
            <w:shd w:val="clear" w:color="auto" w:fill="auto"/>
            <w:vAlign w:val="center"/>
          </w:tcPr>
          <w:p w14:paraId="1564237B">
            <w:pPr>
              <w:spacing w:line="240" w:lineRule="auto"/>
              <w:ind w:firstLine="0" w:firstLineChars="0"/>
              <w:jc w:val="center"/>
              <w:rPr>
                <w:sz w:val="20"/>
                <w:szCs w:val="20"/>
              </w:rPr>
            </w:pPr>
            <w:r>
              <w:rPr>
                <w:sz w:val="20"/>
                <w:szCs w:val="20"/>
              </w:rPr>
              <w:t>黏度(23℃)</w:t>
            </w:r>
          </w:p>
        </w:tc>
        <w:tc>
          <w:tcPr>
            <w:tcW w:w="2116" w:type="dxa"/>
            <w:shd w:val="clear" w:color="auto" w:fill="auto"/>
            <w:vAlign w:val="center"/>
          </w:tcPr>
          <w:p w14:paraId="4E9C594A">
            <w:pPr>
              <w:spacing w:line="240" w:lineRule="auto"/>
              <w:ind w:firstLine="0" w:firstLineChars="0"/>
              <w:jc w:val="center"/>
              <w:rPr>
                <w:sz w:val="20"/>
                <w:szCs w:val="20"/>
              </w:rPr>
            </w:pPr>
            <w:r>
              <w:rPr>
                <w:sz w:val="20"/>
                <w:szCs w:val="20"/>
              </w:rPr>
              <w:t>mPa·s</w:t>
            </w:r>
          </w:p>
        </w:tc>
        <w:tc>
          <w:tcPr>
            <w:tcW w:w="1371" w:type="dxa"/>
            <w:shd w:val="clear" w:color="auto" w:fill="auto"/>
            <w:vAlign w:val="center"/>
          </w:tcPr>
          <w:p w14:paraId="61206132">
            <w:pPr>
              <w:spacing w:line="240" w:lineRule="auto"/>
              <w:ind w:firstLine="0" w:firstLineChars="0"/>
              <w:jc w:val="center"/>
              <w:rPr>
                <w:sz w:val="20"/>
                <w:szCs w:val="20"/>
              </w:rPr>
            </w:pPr>
            <w:r>
              <w:rPr>
                <w:sz w:val="20"/>
                <w:szCs w:val="20"/>
              </w:rPr>
              <w:t>≤400</w:t>
            </w:r>
          </w:p>
        </w:tc>
        <w:tc>
          <w:tcPr>
            <w:tcW w:w="2561" w:type="dxa"/>
            <w:shd w:val="clear" w:color="auto" w:fill="auto"/>
            <w:vAlign w:val="center"/>
          </w:tcPr>
          <w:p w14:paraId="6C69A3E8">
            <w:pPr>
              <w:spacing w:line="240" w:lineRule="auto"/>
              <w:ind w:firstLine="0" w:firstLineChars="0"/>
              <w:jc w:val="center"/>
              <w:rPr>
                <w:sz w:val="20"/>
                <w:szCs w:val="20"/>
              </w:rPr>
            </w:pPr>
            <w:r>
              <w:rPr>
                <w:rFonts w:hint="eastAsia"/>
                <w:sz w:val="20"/>
                <w:szCs w:val="20"/>
              </w:rPr>
              <w:t>GB/T 2794</w:t>
            </w:r>
            <w:r>
              <w:rPr>
                <w:rFonts w:hint="eastAsia" w:ascii="宋体" w:hAnsi="宋体" w:eastAsia="宋体" w:cs="宋体"/>
                <w:sz w:val="20"/>
                <w:szCs w:val="20"/>
                <w:lang w:val="en-US" w:eastAsia="zh-CN"/>
              </w:rPr>
              <w:t>-</w:t>
            </w:r>
            <w:r>
              <w:rPr>
                <w:rFonts w:hint="eastAsia"/>
                <w:sz w:val="20"/>
                <w:szCs w:val="20"/>
                <w:lang w:val="en-US" w:eastAsia="zh-CN"/>
              </w:rPr>
              <w:t>2022</w:t>
            </w:r>
          </w:p>
        </w:tc>
      </w:tr>
      <w:tr w14:paraId="73C19D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2" w:type="dxa"/>
            <w:shd w:val="clear" w:color="auto" w:fill="auto"/>
            <w:vAlign w:val="center"/>
          </w:tcPr>
          <w:p w14:paraId="0C5665E0">
            <w:pPr>
              <w:spacing w:line="240" w:lineRule="auto"/>
              <w:ind w:firstLine="0" w:firstLineChars="0"/>
              <w:jc w:val="center"/>
              <w:rPr>
                <w:sz w:val="20"/>
                <w:szCs w:val="20"/>
              </w:rPr>
            </w:pPr>
            <w:r>
              <w:rPr>
                <w:sz w:val="20"/>
                <w:szCs w:val="20"/>
              </w:rPr>
              <w:t>表干时间(23℃</w:t>
            </w:r>
            <w:r>
              <w:rPr>
                <w:rFonts w:hint="eastAsia"/>
                <w:sz w:val="20"/>
                <w:szCs w:val="20"/>
              </w:rPr>
              <w:t>，</w:t>
            </w:r>
            <w:r>
              <w:rPr>
                <w:sz w:val="20"/>
                <w:szCs w:val="20"/>
              </w:rPr>
              <w:t>70%RH)</w:t>
            </w:r>
          </w:p>
        </w:tc>
        <w:tc>
          <w:tcPr>
            <w:tcW w:w="2116" w:type="dxa"/>
            <w:shd w:val="clear" w:color="auto" w:fill="auto"/>
            <w:vAlign w:val="center"/>
          </w:tcPr>
          <w:p w14:paraId="76547C81">
            <w:pPr>
              <w:spacing w:line="240" w:lineRule="auto"/>
              <w:ind w:firstLine="0" w:firstLineChars="0"/>
              <w:jc w:val="center"/>
              <w:rPr>
                <w:sz w:val="20"/>
                <w:szCs w:val="20"/>
              </w:rPr>
            </w:pPr>
            <w:r>
              <w:rPr>
                <w:sz w:val="20"/>
                <w:szCs w:val="20"/>
              </w:rPr>
              <w:t>min</w:t>
            </w:r>
          </w:p>
        </w:tc>
        <w:tc>
          <w:tcPr>
            <w:tcW w:w="1371" w:type="dxa"/>
            <w:shd w:val="clear" w:color="auto" w:fill="auto"/>
            <w:vAlign w:val="center"/>
          </w:tcPr>
          <w:p w14:paraId="15A37364">
            <w:pPr>
              <w:spacing w:line="240" w:lineRule="auto"/>
              <w:ind w:firstLine="0" w:firstLineChars="0"/>
              <w:jc w:val="center"/>
              <w:rPr>
                <w:sz w:val="20"/>
                <w:szCs w:val="20"/>
              </w:rPr>
            </w:pPr>
            <w:r>
              <w:rPr>
                <w:sz w:val="20"/>
                <w:szCs w:val="20"/>
              </w:rPr>
              <w:t>≤120</w:t>
            </w:r>
          </w:p>
        </w:tc>
        <w:tc>
          <w:tcPr>
            <w:tcW w:w="2561" w:type="dxa"/>
            <w:shd w:val="clear" w:color="auto" w:fill="auto"/>
            <w:vAlign w:val="center"/>
          </w:tcPr>
          <w:p w14:paraId="501D053C">
            <w:pPr>
              <w:spacing w:line="240" w:lineRule="auto"/>
              <w:ind w:firstLine="0" w:firstLineChars="0"/>
              <w:jc w:val="center"/>
              <w:rPr>
                <w:rFonts w:hint="default" w:eastAsia="宋体"/>
                <w:sz w:val="20"/>
                <w:szCs w:val="20"/>
                <w:lang w:val="en-US" w:eastAsia="zh-CN"/>
              </w:rPr>
            </w:pPr>
            <w:r>
              <w:rPr>
                <w:sz w:val="20"/>
                <w:szCs w:val="20"/>
              </w:rPr>
              <w:t>GB/T 16777</w:t>
            </w:r>
            <w:r>
              <w:rPr>
                <w:rFonts w:hint="eastAsia" w:ascii="宋体" w:hAnsi="宋体" w:cs="宋体"/>
                <w:sz w:val="20"/>
                <w:szCs w:val="20"/>
                <w:lang w:val="en-US" w:eastAsia="zh-CN"/>
              </w:rPr>
              <w:t>-</w:t>
            </w:r>
            <w:r>
              <w:rPr>
                <w:rFonts w:hint="eastAsia"/>
                <w:sz w:val="20"/>
                <w:szCs w:val="20"/>
                <w:lang w:val="en-US" w:eastAsia="zh-CN"/>
              </w:rPr>
              <w:t>2008</w:t>
            </w:r>
          </w:p>
        </w:tc>
      </w:tr>
      <w:tr w14:paraId="3F6694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2" w:type="dxa"/>
            <w:shd w:val="clear" w:color="auto" w:fill="auto"/>
            <w:vAlign w:val="center"/>
          </w:tcPr>
          <w:p w14:paraId="2335270E">
            <w:pPr>
              <w:spacing w:line="240" w:lineRule="auto"/>
              <w:ind w:firstLine="0" w:firstLineChars="0"/>
              <w:jc w:val="center"/>
              <w:rPr>
                <w:sz w:val="20"/>
                <w:szCs w:val="20"/>
              </w:rPr>
            </w:pPr>
            <w:r>
              <w:rPr>
                <w:sz w:val="20"/>
                <w:szCs w:val="20"/>
              </w:rPr>
              <w:t>热固性(300℃)</w:t>
            </w:r>
          </w:p>
        </w:tc>
        <w:tc>
          <w:tcPr>
            <w:tcW w:w="2116" w:type="dxa"/>
            <w:shd w:val="clear" w:color="auto" w:fill="auto"/>
            <w:noWrap/>
            <w:vAlign w:val="center"/>
          </w:tcPr>
          <w:p w14:paraId="2049034F">
            <w:pPr>
              <w:spacing w:line="240" w:lineRule="auto"/>
              <w:ind w:firstLine="0" w:firstLineChars="0"/>
              <w:jc w:val="center"/>
              <w:rPr>
                <w:sz w:val="20"/>
                <w:szCs w:val="20"/>
              </w:rPr>
            </w:pPr>
            <w:r>
              <w:rPr>
                <w:sz w:val="20"/>
                <w:szCs w:val="20"/>
              </w:rPr>
              <w:t>—</w:t>
            </w:r>
          </w:p>
        </w:tc>
        <w:tc>
          <w:tcPr>
            <w:tcW w:w="1371" w:type="dxa"/>
            <w:shd w:val="clear" w:color="auto" w:fill="auto"/>
            <w:vAlign w:val="center"/>
          </w:tcPr>
          <w:p w14:paraId="4E82CCA2">
            <w:pPr>
              <w:spacing w:line="240" w:lineRule="auto"/>
              <w:ind w:firstLine="0" w:firstLineChars="0"/>
              <w:jc w:val="center"/>
              <w:rPr>
                <w:sz w:val="20"/>
                <w:szCs w:val="20"/>
              </w:rPr>
            </w:pPr>
            <w:r>
              <w:rPr>
                <w:sz w:val="20"/>
                <w:szCs w:val="20"/>
              </w:rPr>
              <w:t>不熔化</w:t>
            </w:r>
          </w:p>
        </w:tc>
        <w:tc>
          <w:tcPr>
            <w:tcW w:w="2561" w:type="dxa"/>
            <w:shd w:val="clear" w:color="auto" w:fill="auto"/>
            <w:vAlign w:val="center"/>
          </w:tcPr>
          <w:p w14:paraId="531281F2">
            <w:pPr>
              <w:spacing w:line="240" w:lineRule="auto"/>
              <w:ind w:firstLine="0" w:firstLineChars="0"/>
              <w:jc w:val="center"/>
              <w:rPr>
                <w:rFonts w:hint="default" w:eastAsia="宋体"/>
                <w:sz w:val="20"/>
                <w:szCs w:val="20"/>
                <w:lang w:val="en-US" w:eastAsia="zh-CN"/>
              </w:rPr>
            </w:pPr>
            <w:r>
              <w:rPr>
                <w:sz w:val="20"/>
                <w:szCs w:val="20"/>
              </w:rPr>
              <w:t>GB/T 30598</w:t>
            </w:r>
            <w:r>
              <w:rPr>
                <w:rFonts w:hint="eastAsia" w:ascii="宋体" w:hAnsi="宋体" w:cs="宋体"/>
                <w:sz w:val="20"/>
                <w:szCs w:val="20"/>
                <w:lang w:val="en-US" w:eastAsia="zh-CN"/>
              </w:rPr>
              <w:t>-</w:t>
            </w:r>
            <w:r>
              <w:rPr>
                <w:rFonts w:hint="eastAsia"/>
                <w:sz w:val="20"/>
                <w:szCs w:val="20"/>
                <w:lang w:val="en-US" w:eastAsia="zh-CN"/>
              </w:rPr>
              <w:t>2014</w:t>
            </w:r>
          </w:p>
        </w:tc>
      </w:tr>
      <w:tr w14:paraId="74B39D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2" w:type="dxa"/>
            <w:shd w:val="clear" w:color="auto" w:fill="auto"/>
            <w:vAlign w:val="center"/>
          </w:tcPr>
          <w:p w14:paraId="07E9DEE8">
            <w:pPr>
              <w:spacing w:line="240" w:lineRule="auto"/>
              <w:ind w:firstLine="0" w:firstLineChars="0"/>
              <w:jc w:val="center"/>
              <w:rPr>
                <w:sz w:val="20"/>
                <w:szCs w:val="20"/>
              </w:rPr>
            </w:pPr>
            <w:r>
              <w:rPr>
                <w:sz w:val="20"/>
                <w:szCs w:val="20"/>
              </w:rPr>
              <w:t>拉伸强度(23℃)</w:t>
            </w:r>
          </w:p>
        </w:tc>
        <w:tc>
          <w:tcPr>
            <w:tcW w:w="2116" w:type="dxa"/>
            <w:shd w:val="clear" w:color="auto" w:fill="auto"/>
            <w:vAlign w:val="center"/>
          </w:tcPr>
          <w:p w14:paraId="10C78950">
            <w:pPr>
              <w:spacing w:line="240" w:lineRule="auto"/>
              <w:ind w:firstLine="0" w:firstLineChars="0"/>
              <w:jc w:val="center"/>
              <w:rPr>
                <w:sz w:val="20"/>
                <w:szCs w:val="20"/>
              </w:rPr>
            </w:pPr>
            <w:r>
              <w:rPr>
                <w:sz w:val="20"/>
                <w:szCs w:val="20"/>
              </w:rPr>
              <w:t>MPa</w:t>
            </w:r>
          </w:p>
        </w:tc>
        <w:tc>
          <w:tcPr>
            <w:tcW w:w="1371" w:type="dxa"/>
            <w:shd w:val="clear" w:color="auto" w:fill="auto"/>
            <w:vAlign w:val="center"/>
          </w:tcPr>
          <w:p w14:paraId="511765A5">
            <w:pPr>
              <w:spacing w:line="240" w:lineRule="auto"/>
              <w:ind w:firstLine="0" w:firstLineChars="0"/>
              <w:jc w:val="center"/>
              <w:rPr>
                <w:sz w:val="20"/>
                <w:szCs w:val="20"/>
              </w:rPr>
            </w:pPr>
            <w:r>
              <w:rPr>
                <w:sz w:val="20"/>
                <w:szCs w:val="20"/>
              </w:rPr>
              <w:t>≥</w:t>
            </w:r>
            <w:r>
              <w:rPr>
                <w:rFonts w:hint="eastAsia"/>
                <w:sz w:val="20"/>
                <w:szCs w:val="20"/>
              </w:rPr>
              <w:t>25</w:t>
            </w:r>
          </w:p>
        </w:tc>
        <w:tc>
          <w:tcPr>
            <w:tcW w:w="2561" w:type="dxa"/>
            <w:shd w:val="clear" w:color="auto" w:fill="auto"/>
            <w:vAlign w:val="center"/>
          </w:tcPr>
          <w:p w14:paraId="71F922F3">
            <w:pPr>
              <w:spacing w:line="240" w:lineRule="auto"/>
              <w:ind w:firstLine="0" w:firstLineChars="0"/>
              <w:jc w:val="center"/>
              <w:rPr>
                <w:rFonts w:hint="default" w:eastAsia="宋体"/>
                <w:sz w:val="20"/>
                <w:szCs w:val="20"/>
                <w:lang w:val="en-US" w:eastAsia="zh-CN"/>
              </w:rPr>
            </w:pPr>
            <w:r>
              <w:rPr>
                <w:sz w:val="20"/>
                <w:szCs w:val="20"/>
              </w:rPr>
              <w:t>GB/T 1040</w:t>
            </w:r>
            <w:r>
              <w:rPr>
                <w:rFonts w:hint="eastAsia"/>
                <w:sz w:val="20"/>
                <w:szCs w:val="20"/>
                <w:lang w:val="en-US" w:eastAsia="zh-CN"/>
              </w:rPr>
              <w:t>.1</w:t>
            </w:r>
            <w:r>
              <w:rPr>
                <w:rFonts w:hint="eastAsia" w:ascii="宋体" w:hAnsi="宋体" w:cs="宋体"/>
                <w:sz w:val="20"/>
                <w:szCs w:val="20"/>
                <w:lang w:val="en-US" w:eastAsia="zh-CN"/>
              </w:rPr>
              <w:t>-</w:t>
            </w:r>
            <w:r>
              <w:rPr>
                <w:rFonts w:hint="eastAsia"/>
                <w:sz w:val="20"/>
                <w:szCs w:val="20"/>
                <w:lang w:val="en-US" w:eastAsia="zh-CN"/>
              </w:rPr>
              <w:t>2018</w:t>
            </w:r>
          </w:p>
        </w:tc>
      </w:tr>
      <w:tr w14:paraId="26DFBC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2" w:type="dxa"/>
            <w:shd w:val="clear" w:color="auto" w:fill="auto"/>
            <w:vAlign w:val="center"/>
          </w:tcPr>
          <w:p w14:paraId="139F8503">
            <w:pPr>
              <w:spacing w:line="240" w:lineRule="auto"/>
              <w:ind w:firstLine="0" w:firstLineChars="0"/>
              <w:jc w:val="center"/>
              <w:rPr>
                <w:sz w:val="20"/>
                <w:szCs w:val="20"/>
              </w:rPr>
            </w:pPr>
            <w:r>
              <w:rPr>
                <w:sz w:val="20"/>
                <w:szCs w:val="20"/>
              </w:rPr>
              <w:t>断裂伸长率(23℃)</w:t>
            </w:r>
            <w:r>
              <w:rPr>
                <w:rFonts w:hint="eastAsia"/>
                <w:sz w:val="20"/>
                <w:szCs w:val="20"/>
              </w:rPr>
              <w:t>，</w:t>
            </w:r>
            <w:r>
              <w:rPr>
                <w:sz w:val="20"/>
                <w:szCs w:val="20"/>
              </w:rPr>
              <w:t>%</w:t>
            </w:r>
          </w:p>
        </w:tc>
        <w:tc>
          <w:tcPr>
            <w:tcW w:w="2116" w:type="dxa"/>
            <w:shd w:val="clear" w:color="auto" w:fill="auto"/>
            <w:noWrap/>
            <w:vAlign w:val="center"/>
          </w:tcPr>
          <w:p w14:paraId="21A45B71">
            <w:pPr>
              <w:spacing w:line="240" w:lineRule="auto"/>
              <w:ind w:firstLine="0" w:firstLineChars="0"/>
              <w:jc w:val="center"/>
              <w:rPr>
                <w:sz w:val="20"/>
                <w:szCs w:val="20"/>
              </w:rPr>
            </w:pPr>
            <w:r>
              <w:rPr>
                <w:sz w:val="20"/>
                <w:szCs w:val="20"/>
              </w:rPr>
              <w:t>—</w:t>
            </w:r>
          </w:p>
        </w:tc>
        <w:tc>
          <w:tcPr>
            <w:tcW w:w="1371" w:type="dxa"/>
            <w:shd w:val="clear" w:color="auto" w:fill="auto"/>
            <w:vAlign w:val="center"/>
          </w:tcPr>
          <w:p w14:paraId="7D215E85">
            <w:pPr>
              <w:spacing w:line="240" w:lineRule="auto"/>
              <w:ind w:firstLine="0" w:firstLineChars="0"/>
              <w:jc w:val="center"/>
              <w:rPr>
                <w:sz w:val="20"/>
                <w:szCs w:val="20"/>
              </w:rPr>
            </w:pPr>
            <w:r>
              <w:rPr>
                <w:sz w:val="20"/>
                <w:szCs w:val="20"/>
              </w:rPr>
              <w:t>≥</w:t>
            </w:r>
            <w:r>
              <w:rPr>
                <w:rFonts w:hint="eastAsia"/>
                <w:sz w:val="20"/>
                <w:szCs w:val="20"/>
              </w:rPr>
              <w:t>40</w:t>
            </w:r>
          </w:p>
        </w:tc>
        <w:tc>
          <w:tcPr>
            <w:tcW w:w="2561" w:type="dxa"/>
            <w:shd w:val="clear" w:color="auto" w:fill="auto"/>
            <w:vAlign w:val="center"/>
          </w:tcPr>
          <w:p w14:paraId="7D112B73">
            <w:pPr>
              <w:spacing w:line="240" w:lineRule="auto"/>
              <w:ind w:firstLine="0" w:firstLineChars="0"/>
              <w:jc w:val="center"/>
              <w:rPr>
                <w:sz w:val="20"/>
                <w:szCs w:val="20"/>
              </w:rPr>
            </w:pPr>
            <w:r>
              <w:rPr>
                <w:sz w:val="20"/>
                <w:szCs w:val="20"/>
              </w:rPr>
              <w:t>GB/T 1040</w:t>
            </w:r>
            <w:r>
              <w:rPr>
                <w:rFonts w:hint="eastAsia"/>
                <w:sz w:val="20"/>
                <w:szCs w:val="20"/>
                <w:lang w:val="en-US" w:eastAsia="zh-CN"/>
              </w:rPr>
              <w:t>.1</w:t>
            </w:r>
            <w:r>
              <w:rPr>
                <w:rFonts w:hint="eastAsia" w:ascii="宋体" w:hAnsi="宋体" w:eastAsia="宋体" w:cs="宋体"/>
                <w:sz w:val="20"/>
                <w:szCs w:val="20"/>
                <w:lang w:val="en-US" w:eastAsia="zh-CN"/>
              </w:rPr>
              <w:t>-</w:t>
            </w:r>
            <w:r>
              <w:rPr>
                <w:rFonts w:hint="eastAsia"/>
                <w:sz w:val="20"/>
                <w:szCs w:val="20"/>
                <w:lang w:val="en-US" w:eastAsia="zh-CN"/>
              </w:rPr>
              <w:t>2018</w:t>
            </w:r>
          </w:p>
        </w:tc>
      </w:tr>
      <w:tr w14:paraId="63DD78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2" w:type="dxa"/>
            <w:shd w:val="clear" w:color="auto" w:fill="auto"/>
            <w:vAlign w:val="center"/>
          </w:tcPr>
          <w:p w14:paraId="03C3DBF7">
            <w:pPr>
              <w:spacing w:line="240" w:lineRule="auto"/>
              <w:ind w:firstLine="0" w:firstLineChars="0"/>
              <w:jc w:val="center"/>
              <w:rPr>
                <w:sz w:val="20"/>
                <w:szCs w:val="20"/>
              </w:rPr>
            </w:pPr>
            <w:r>
              <w:rPr>
                <w:sz w:val="20"/>
                <w:szCs w:val="20"/>
              </w:rPr>
              <w:t>拉伸强度(50℃)</w:t>
            </w:r>
          </w:p>
        </w:tc>
        <w:tc>
          <w:tcPr>
            <w:tcW w:w="2116" w:type="dxa"/>
            <w:shd w:val="clear" w:color="auto" w:fill="auto"/>
            <w:vAlign w:val="center"/>
          </w:tcPr>
          <w:p w14:paraId="56D41F55">
            <w:pPr>
              <w:spacing w:line="240" w:lineRule="auto"/>
              <w:ind w:firstLine="0" w:firstLineChars="0"/>
              <w:jc w:val="center"/>
              <w:rPr>
                <w:sz w:val="20"/>
                <w:szCs w:val="20"/>
              </w:rPr>
            </w:pPr>
            <w:r>
              <w:rPr>
                <w:sz w:val="20"/>
                <w:szCs w:val="20"/>
              </w:rPr>
              <w:t>MPa</w:t>
            </w:r>
          </w:p>
        </w:tc>
        <w:tc>
          <w:tcPr>
            <w:tcW w:w="1371" w:type="dxa"/>
            <w:shd w:val="clear" w:color="auto" w:fill="auto"/>
            <w:vAlign w:val="center"/>
          </w:tcPr>
          <w:p w14:paraId="7C6D471B">
            <w:pPr>
              <w:spacing w:line="240" w:lineRule="auto"/>
              <w:ind w:firstLine="0" w:firstLineChars="0"/>
              <w:jc w:val="center"/>
              <w:rPr>
                <w:sz w:val="20"/>
                <w:szCs w:val="20"/>
              </w:rPr>
            </w:pPr>
            <w:r>
              <w:rPr>
                <w:sz w:val="20"/>
                <w:szCs w:val="20"/>
              </w:rPr>
              <w:t>≥</w:t>
            </w:r>
            <w:r>
              <w:rPr>
                <w:rFonts w:hint="eastAsia"/>
                <w:sz w:val="20"/>
                <w:szCs w:val="20"/>
              </w:rPr>
              <w:t>15</w:t>
            </w:r>
          </w:p>
        </w:tc>
        <w:tc>
          <w:tcPr>
            <w:tcW w:w="2561" w:type="dxa"/>
            <w:shd w:val="clear" w:color="auto" w:fill="auto"/>
            <w:vAlign w:val="center"/>
          </w:tcPr>
          <w:p w14:paraId="3DA35162">
            <w:pPr>
              <w:spacing w:line="240" w:lineRule="auto"/>
              <w:ind w:firstLine="0" w:firstLineChars="0"/>
              <w:jc w:val="center"/>
              <w:rPr>
                <w:sz w:val="20"/>
                <w:szCs w:val="20"/>
              </w:rPr>
            </w:pPr>
            <w:r>
              <w:rPr>
                <w:sz w:val="20"/>
                <w:szCs w:val="20"/>
              </w:rPr>
              <w:t>GB/T 1040</w:t>
            </w:r>
            <w:r>
              <w:rPr>
                <w:rFonts w:hint="eastAsia"/>
                <w:sz w:val="20"/>
                <w:szCs w:val="20"/>
                <w:lang w:val="en-US" w:eastAsia="zh-CN"/>
              </w:rPr>
              <w:t>.1</w:t>
            </w:r>
            <w:r>
              <w:rPr>
                <w:rFonts w:hint="eastAsia" w:ascii="宋体" w:hAnsi="宋体" w:eastAsia="宋体" w:cs="宋体"/>
                <w:sz w:val="20"/>
                <w:szCs w:val="20"/>
                <w:lang w:val="en-US" w:eastAsia="zh-CN"/>
              </w:rPr>
              <w:t>-</w:t>
            </w:r>
            <w:r>
              <w:rPr>
                <w:rFonts w:hint="eastAsia"/>
                <w:sz w:val="20"/>
                <w:szCs w:val="20"/>
                <w:lang w:val="en-US" w:eastAsia="zh-CN"/>
              </w:rPr>
              <w:t>2018</w:t>
            </w:r>
          </w:p>
        </w:tc>
      </w:tr>
      <w:tr w14:paraId="508BE8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2" w:type="dxa"/>
            <w:shd w:val="clear" w:color="auto" w:fill="auto"/>
            <w:vAlign w:val="center"/>
          </w:tcPr>
          <w:p w14:paraId="642A3C0B">
            <w:pPr>
              <w:spacing w:line="240" w:lineRule="auto"/>
              <w:ind w:firstLine="0" w:firstLineChars="0"/>
              <w:jc w:val="center"/>
              <w:rPr>
                <w:sz w:val="20"/>
                <w:szCs w:val="20"/>
              </w:rPr>
            </w:pPr>
            <w:r>
              <w:rPr>
                <w:sz w:val="20"/>
                <w:szCs w:val="20"/>
              </w:rPr>
              <w:t>断裂伸长率(50℃)</w:t>
            </w:r>
            <w:r>
              <w:rPr>
                <w:rFonts w:hint="eastAsia"/>
                <w:sz w:val="20"/>
                <w:szCs w:val="20"/>
              </w:rPr>
              <w:t>，</w:t>
            </w:r>
            <w:r>
              <w:rPr>
                <w:sz w:val="20"/>
                <w:szCs w:val="20"/>
              </w:rPr>
              <w:t>%</w:t>
            </w:r>
          </w:p>
        </w:tc>
        <w:tc>
          <w:tcPr>
            <w:tcW w:w="2116" w:type="dxa"/>
            <w:shd w:val="clear" w:color="auto" w:fill="auto"/>
            <w:noWrap/>
            <w:vAlign w:val="center"/>
          </w:tcPr>
          <w:p w14:paraId="2322A98C">
            <w:pPr>
              <w:spacing w:line="240" w:lineRule="auto"/>
              <w:ind w:firstLine="0" w:firstLineChars="0"/>
              <w:jc w:val="center"/>
              <w:rPr>
                <w:sz w:val="20"/>
                <w:szCs w:val="20"/>
              </w:rPr>
            </w:pPr>
            <w:r>
              <w:rPr>
                <w:sz w:val="20"/>
                <w:szCs w:val="20"/>
              </w:rPr>
              <w:t>—</w:t>
            </w:r>
          </w:p>
        </w:tc>
        <w:tc>
          <w:tcPr>
            <w:tcW w:w="1371" w:type="dxa"/>
            <w:shd w:val="clear" w:color="auto" w:fill="auto"/>
            <w:vAlign w:val="center"/>
          </w:tcPr>
          <w:p w14:paraId="1C0DEC2C">
            <w:pPr>
              <w:spacing w:line="240" w:lineRule="auto"/>
              <w:ind w:firstLine="0" w:firstLineChars="0"/>
              <w:jc w:val="center"/>
              <w:rPr>
                <w:sz w:val="20"/>
                <w:szCs w:val="20"/>
              </w:rPr>
            </w:pPr>
            <w:r>
              <w:rPr>
                <w:sz w:val="20"/>
                <w:szCs w:val="20"/>
              </w:rPr>
              <w:t>≥</w:t>
            </w:r>
            <w:r>
              <w:rPr>
                <w:rFonts w:hint="eastAsia"/>
                <w:sz w:val="20"/>
                <w:szCs w:val="20"/>
              </w:rPr>
              <w:t>50</w:t>
            </w:r>
          </w:p>
        </w:tc>
        <w:tc>
          <w:tcPr>
            <w:tcW w:w="2561" w:type="dxa"/>
            <w:shd w:val="clear" w:color="auto" w:fill="auto"/>
            <w:vAlign w:val="center"/>
          </w:tcPr>
          <w:p w14:paraId="46D6D271">
            <w:pPr>
              <w:spacing w:line="240" w:lineRule="auto"/>
              <w:ind w:firstLine="0" w:firstLineChars="0"/>
              <w:jc w:val="center"/>
              <w:rPr>
                <w:sz w:val="20"/>
                <w:szCs w:val="20"/>
              </w:rPr>
            </w:pPr>
            <w:r>
              <w:rPr>
                <w:sz w:val="20"/>
                <w:szCs w:val="20"/>
              </w:rPr>
              <w:t>GB/T 1040</w:t>
            </w:r>
            <w:r>
              <w:rPr>
                <w:rFonts w:hint="eastAsia"/>
                <w:sz w:val="20"/>
                <w:szCs w:val="20"/>
                <w:lang w:val="en-US" w:eastAsia="zh-CN"/>
              </w:rPr>
              <w:t>.1</w:t>
            </w:r>
            <w:r>
              <w:rPr>
                <w:rFonts w:hint="eastAsia" w:ascii="宋体" w:hAnsi="宋体" w:eastAsia="宋体" w:cs="宋体"/>
                <w:sz w:val="20"/>
                <w:szCs w:val="20"/>
                <w:lang w:val="en-US" w:eastAsia="zh-CN"/>
              </w:rPr>
              <w:t>-</w:t>
            </w:r>
            <w:r>
              <w:rPr>
                <w:rFonts w:hint="eastAsia"/>
                <w:sz w:val="20"/>
                <w:szCs w:val="20"/>
                <w:lang w:val="en-US" w:eastAsia="zh-CN"/>
              </w:rPr>
              <w:t>2018</w:t>
            </w:r>
          </w:p>
        </w:tc>
      </w:tr>
      <w:tr w14:paraId="2499D7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2" w:type="dxa"/>
            <w:shd w:val="clear" w:color="auto" w:fill="auto"/>
            <w:vAlign w:val="center"/>
          </w:tcPr>
          <w:p w14:paraId="61F87C54">
            <w:pPr>
              <w:spacing w:line="240" w:lineRule="auto"/>
              <w:ind w:firstLine="0" w:firstLineChars="0"/>
              <w:jc w:val="center"/>
              <w:rPr>
                <w:sz w:val="20"/>
                <w:szCs w:val="20"/>
              </w:rPr>
            </w:pPr>
            <w:r>
              <w:rPr>
                <w:rFonts w:hint="eastAsia"/>
                <w:sz w:val="20"/>
                <w:szCs w:val="20"/>
              </w:rPr>
              <w:t>环氧当量</w:t>
            </w:r>
          </w:p>
        </w:tc>
        <w:tc>
          <w:tcPr>
            <w:tcW w:w="2116" w:type="dxa"/>
            <w:shd w:val="clear" w:color="auto" w:fill="auto"/>
            <w:noWrap/>
            <w:vAlign w:val="center"/>
          </w:tcPr>
          <w:p w14:paraId="1E043795">
            <w:pPr>
              <w:spacing w:line="240" w:lineRule="auto"/>
              <w:ind w:firstLine="0" w:firstLineChars="0"/>
              <w:jc w:val="center"/>
              <w:rPr>
                <w:rFonts w:hint="default" w:eastAsia="宋体"/>
                <w:sz w:val="20"/>
                <w:szCs w:val="20"/>
                <w:lang w:val="en-US" w:eastAsia="zh-CN"/>
              </w:rPr>
            </w:pPr>
            <w:r>
              <w:rPr>
                <w:rFonts w:hint="eastAsia"/>
                <w:sz w:val="20"/>
                <w:szCs w:val="20"/>
              </w:rPr>
              <w:t>g</w:t>
            </w:r>
            <w:r>
              <w:rPr>
                <w:rFonts w:hint="eastAsia"/>
                <w:sz w:val="20"/>
                <w:szCs w:val="20"/>
                <w:lang w:val="en-US" w:eastAsia="zh-CN"/>
              </w:rPr>
              <w:t>/mol</w:t>
            </w:r>
          </w:p>
        </w:tc>
        <w:tc>
          <w:tcPr>
            <w:tcW w:w="1371" w:type="dxa"/>
            <w:shd w:val="clear" w:color="auto" w:fill="auto"/>
            <w:vAlign w:val="center"/>
          </w:tcPr>
          <w:p w14:paraId="2D9E7EFF">
            <w:pPr>
              <w:spacing w:line="240" w:lineRule="auto"/>
              <w:ind w:firstLine="0" w:firstLineChars="0"/>
              <w:jc w:val="center"/>
              <w:rPr>
                <w:sz w:val="20"/>
                <w:szCs w:val="20"/>
              </w:rPr>
            </w:pPr>
            <w:r>
              <w:rPr>
                <w:rFonts w:hint="eastAsia"/>
                <w:sz w:val="20"/>
                <w:szCs w:val="20"/>
              </w:rPr>
              <w:t>0</w:t>
            </w:r>
          </w:p>
        </w:tc>
        <w:tc>
          <w:tcPr>
            <w:tcW w:w="2561" w:type="dxa"/>
            <w:shd w:val="clear" w:color="auto" w:fill="auto"/>
            <w:vAlign w:val="center"/>
          </w:tcPr>
          <w:p w14:paraId="61605A56">
            <w:pPr>
              <w:spacing w:line="240" w:lineRule="auto"/>
              <w:ind w:firstLine="0" w:firstLineChars="0"/>
              <w:jc w:val="center"/>
              <w:rPr>
                <w:rFonts w:hint="default" w:eastAsia="宋体"/>
                <w:sz w:val="20"/>
                <w:szCs w:val="20"/>
                <w:lang w:val="en-US" w:eastAsia="zh-CN"/>
              </w:rPr>
            </w:pPr>
            <w:r>
              <w:rPr>
                <w:rFonts w:hint="eastAsia"/>
                <w:sz w:val="20"/>
                <w:szCs w:val="20"/>
                <w:highlight w:val="none"/>
              </w:rPr>
              <w:t>GB</w:t>
            </w:r>
            <w:r>
              <w:rPr>
                <w:rFonts w:hint="eastAsia"/>
                <w:sz w:val="20"/>
                <w:szCs w:val="20"/>
                <w:highlight w:val="none"/>
                <w:lang w:val="en-US" w:eastAsia="zh-CN"/>
              </w:rPr>
              <w:t>/T</w:t>
            </w:r>
            <w:r>
              <w:rPr>
                <w:rFonts w:hint="eastAsia"/>
                <w:sz w:val="20"/>
                <w:szCs w:val="20"/>
                <w:highlight w:val="none"/>
              </w:rPr>
              <w:t xml:space="preserve"> 4612</w:t>
            </w:r>
            <w:r>
              <w:rPr>
                <w:rFonts w:hint="eastAsia" w:ascii="宋体" w:hAnsi="宋体" w:cs="宋体"/>
                <w:sz w:val="20"/>
                <w:szCs w:val="20"/>
                <w:highlight w:val="none"/>
                <w:lang w:val="en-US" w:eastAsia="zh-CN"/>
              </w:rPr>
              <w:t>-</w:t>
            </w:r>
            <w:r>
              <w:rPr>
                <w:rFonts w:hint="eastAsia"/>
                <w:sz w:val="20"/>
                <w:szCs w:val="20"/>
                <w:highlight w:val="none"/>
                <w:lang w:val="en-US" w:eastAsia="zh-CN"/>
              </w:rPr>
              <w:t>2008</w:t>
            </w:r>
          </w:p>
        </w:tc>
      </w:tr>
    </w:tbl>
    <w:p w14:paraId="7D9FEBA5">
      <w:pPr>
        <w:pStyle w:val="5"/>
        <w:bidi w:val="0"/>
      </w:pPr>
      <w:bookmarkStart w:id="116" w:name="_Toc17741"/>
      <w:bookmarkStart w:id="117" w:name="_Toc14082"/>
      <w:r>
        <w:t>改性聚氨酯混合料用集料</w:t>
      </w:r>
      <w:bookmarkEnd w:id="116"/>
      <w:bookmarkEnd w:id="117"/>
    </w:p>
    <w:p w14:paraId="4F476A65">
      <w:pPr>
        <w:ind w:firstLine="480"/>
      </w:pPr>
      <w:r>
        <w:rPr>
          <w:rFonts w:cs="Times New Roman"/>
        </w:rPr>
        <w:t>改性聚氨酯混合料用粗集料的粒径宜为4.75～9.5</w:t>
      </w:r>
      <w:r>
        <w:rPr>
          <w:rFonts w:hint="eastAsia" w:cs="Times New Roman"/>
          <w:lang w:val="en-US" w:eastAsia="zh-CN"/>
        </w:rPr>
        <w:t xml:space="preserve"> </w:t>
      </w:r>
      <w:r>
        <w:rPr>
          <w:rFonts w:cs="Times New Roman"/>
        </w:rPr>
        <w:t>mm</w:t>
      </w:r>
      <w:r>
        <w:rPr>
          <w:rFonts w:hint="eastAsia" w:cs="Times New Roman"/>
        </w:rPr>
        <w:t>，</w:t>
      </w:r>
      <w:r>
        <w:rPr>
          <w:rFonts w:cs="Times New Roman"/>
        </w:rPr>
        <w:t>细集料的粒径宜为0.075～4.75</w:t>
      </w:r>
      <w:r>
        <w:rPr>
          <w:rFonts w:hint="eastAsia" w:cs="Times New Roman"/>
          <w:lang w:val="en-US" w:eastAsia="zh-CN"/>
        </w:rPr>
        <w:t xml:space="preserve"> </w:t>
      </w:r>
      <w:r>
        <w:rPr>
          <w:rFonts w:cs="Times New Roman"/>
        </w:rPr>
        <w:t>mm</w:t>
      </w:r>
      <w:r>
        <w:rPr>
          <w:rFonts w:hint="eastAsia" w:cs="Times New Roman"/>
        </w:rPr>
        <w:t>，</w:t>
      </w:r>
      <w:r>
        <w:rPr>
          <w:rFonts w:cs="Times New Roman"/>
        </w:rPr>
        <w:t>集料性能指标应符合现行行业标准《公路沥青路面施工技术规范》</w:t>
      </w:r>
      <w:r>
        <w:rPr>
          <w:rFonts w:hint="eastAsia"/>
          <w:highlight w:val="none"/>
          <w:lang w:eastAsia="zh"/>
          <w:woUserID w:val="1"/>
        </w:rPr>
        <w:t>（JTG</w:t>
      </w:r>
      <w:r>
        <w:rPr>
          <w:rFonts w:hint="eastAsia"/>
          <w:highlight w:val="none"/>
          <w:lang w:val="en-US" w:eastAsia="zh-CN"/>
          <w:woUserID w:val="1"/>
        </w:rPr>
        <w:t xml:space="preserve"> </w:t>
      </w:r>
      <w:r>
        <w:rPr>
          <w:rFonts w:hint="eastAsia"/>
          <w:highlight w:val="none"/>
          <w:lang w:eastAsia="zh"/>
          <w:woUserID w:val="1"/>
        </w:rPr>
        <w:t>F40</w:t>
      </w:r>
      <w:r>
        <w:rPr>
          <w:rFonts w:hint="eastAsia" w:ascii="宋体" w:hAnsi="宋体" w:eastAsia="宋体" w:cs="宋体"/>
          <w:highlight w:val="none"/>
          <w:lang w:val="en-US" w:eastAsia="zh-CN"/>
          <w:woUserID w:val="1"/>
        </w:rPr>
        <w:t>-</w:t>
      </w:r>
      <w:r>
        <w:rPr>
          <w:rFonts w:hint="eastAsia"/>
          <w:highlight w:val="none"/>
          <w:lang w:val="en-US" w:eastAsia="zh-CN"/>
          <w:woUserID w:val="1"/>
        </w:rPr>
        <w:t>2004</w:t>
      </w:r>
      <w:r>
        <w:rPr>
          <w:rFonts w:hint="eastAsia"/>
          <w:highlight w:val="none"/>
          <w:lang w:eastAsia="zh"/>
          <w:woUserID w:val="1"/>
        </w:rPr>
        <w:t>）</w:t>
      </w:r>
      <w:r>
        <w:rPr>
          <w:rFonts w:cs="Times New Roman"/>
        </w:rPr>
        <w:t>的有关规定</w:t>
      </w:r>
      <w:r>
        <w:t>。</w:t>
      </w:r>
    </w:p>
    <w:p w14:paraId="06356C00">
      <w:pPr>
        <w:pStyle w:val="5"/>
        <w:bidi w:val="0"/>
      </w:pPr>
      <w:bookmarkStart w:id="118" w:name="_Toc29246"/>
      <w:bookmarkStart w:id="119" w:name="_Toc29056"/>
      <w:r>
        <w:t>改性聚氨酯混合料用撒布碎石</w:t>
      </w:r>
      <w:bookmarkEnd w:id="118"/>
      <w:bookmarkEnd w:id="119"/>
    </w:p>
    <w:p w14:paraId="74CAE17E">
      <w:pPr>
        <w:ind w:firstLine="480"/>
      </w:pPr>
      <w:r>
        <w:rPr>
          <w:rFonts w:cs="Times New Roman"/>
        </w:rPr>
        <w:t>改性聚氨酯混合料用撒布碎石采用坚硬、耐磨的</w:t>
      </w:r>
      <w:r>
        <w:rPr>
          <w:rFonts w:hint="eastAsia" w:cs="Times New Roman"/>
        </w:rPr>
        <w:t>石料，宜采用石英砂或玄武岩，</w:t>
      </w:r>
      <w:r>
        <w:rPr>
          <w:rFonts w:cs="Times New Roman"/>
        </w:rPr>
        <w:t>石料应洁净、干燥</w:t>
      </w:r>
      <w:r>
        <w:rPr>
          <w:rFonts w:hint="eastAsia" w:cs="Times New Roman"/>
        </w:rPr>
        <w:t>，</w:t>
      </w:r>
      <w:r>
        <w:rPr>
          <w:rFonts w:cs="Times New Roman"/>
        </w:rPr>
        <w:t>撒布碎石技术要求应符合表5.2.</w:t>
      </w:r>
      <w:r>
        <w:rPr>
          <w:rFonts w:hint="eastAsia" w:cs="Times New Roman"/>
          <w:lang w:val="en-US" w:eastAsia="zh-CN"/>
        </w:rPr>
        <w:t>4</w:t>
      </w:r>
      <w:r>
        <w:rPr>
          <w:rFonts w:cs="Times New Roman"/>
        </w:rPr>
        <w:t>的规定</w:t>
      </w:r>
      <w:r>
        <w:t>。</w:t>
      </w:r>
    </w:p>
    <w:p w14:paraId="6C4B266D">
      <w:pPr>
        <w:spacing w:line="240" w:lineRule="auto"/>
        <w:ind w:firstLine="0" w:firstLineChars="0"/>
        <w:jc w:val="center"/>
        <w:rPr>
          <w:b/>
        </w:rPr>
      </w:pPr>
      <w:r>
        <w:rPr>
          <w:b/>
        </w:rPr>
        <w:t>表5.2.</w:t>
      </w:r>
      <w:r>
        <w:rPr>
          <w:rFonts w:hint="eastAsia"/>
          <w:b/>
          <w:lang w:val="en-US" w:eastAsia="zh-CN"/>
        </w:rPr>
        <w:t>4</w:t>
      </w:r>
      <w:r>
        <w:rPr>
          <w:b/>
        </w:rPr>
        <w:t xml:space="preserve"> 撒布碎石性能指标</w:t>
      </w:r>
    </w:p>
    <w:tbl>
      <w:tblPr>
        <w:tblStyle w:val="25"/>
        <w:tblW w:w="0" w:type="auto"/>
        <w:tblInd w:w="7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990"/>
        <w:gridCol w:w="1445"/>
        <w:gridCol w:w="1578"/>
        <w:gridCol w:w="2992"/>
      </w:tblGrid>
      <w:tr w14:paraId="3AD835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0" w:type="dxa"/>
            <w:gridSpan w:val="2"/>
            <w:vAlign w:val="center"/>
          </w:tcPr>
          <w:p w14:paraId="6008862D">
            <w:pPr>
              <w:spacing w:line="240" w:lineRule="auto"/>
              <w:ind w:firstLine="0" w:firstLineChars="0"/>
              <w:jc w:val="center"/>
              <w:rPr>
                <w:sz w:val="20"/>
                <w:szCs w:val="20"/>
              </w:rPr>
            </w:pPr>
            <w:r>
              <w:rPr>
                <w:sz w:val="20"/>
                <w:szCs w:val="20"/>
              </w:rPr>
              <w:t>试验项目</w:t>
            </w:r>
          </w:p>
        </w:tc>
        <w:tc>
          <w:tcPr>
            <w:tcW w:w="1445" w:type="dxa"/>
            <w:vAlign w:val="center"/>
          </w:tcPr>
          <w:p w14:paraId="1BFD97F5">
            <w:pPr>
              <w:spacing w:line="240" w:lineRule="auto"/>
              <w:ind w:firstLine="0" w:firstLineChars="0"/>
              <w:jc w:val="center"/>
              <w:rPr>
                <w:sz w:val="20"/>
                <w:szCs w:val="20"/>
              </w:rPr>
            </w:pPr>
            <w:r>
              <w:rPr>
                <w:sz w:val="20"/>
                <w:szCs w:val="20"/>
              </w:rPr>
              <w:t>单位</w:t>
            </w:r>
          </w:p>
        </w:tc>
        <w:tc>
          <w:tcPr>
            <w:tcW w:w="1578" w:type="dxa"/>
            <w:vAlign w:val="center"/>
          </w:tcPr>
          <w:p w14:paraId="0EEDBD43">
            <w:pPr>
              <w:spacing w:line="240" w:lineRule="auto"/>
              <w:ind w:firstLine="0" w:firstLineChars="0"/>
              <w:jc w:val="center"/>
              <w:rPr>
                <w:sz w:val="20"/>
                <w:szCs w:val="20"/>
              </w:rPr>
            </w:pPr>
            <w:r>
              <w:rPr>
                <w:sz w:val="20"/>
                <w:szCs w:val="20"/>
              </w:rPr>
              <w:t>性能指标</w:t>
            </w:r>
          </w:p>
        </w:tc>
        <w:tc>
          <w:tcPr>
            <w:tcW w:w="2992" w:type="dxa"/>
            <w:vAlign w:val="center"/>
          </w:tcPr>
          <w:p w14:paraId="7A090B16">
            <w:pPr>
              <w:spacing w:line="240" w:lineRule="auto"/>
              <w:ind w:firstLine="0" w:firstLineChars="0"/>
              <w:jc w:val="center"/>
              <w:rPr>
                <w:sz w:val="20"/>
                <w:szCs w:val="20"/>
              </w:rPr>
            </w:pPr>
            <w:r>
              <w:rPr>
                <w:sz w:val="20"/>
                <w:szCs w:val="20"/>
              </w:rPr>
              <w:t>试验方法</w:t>
            </w:r>
          </w:p>
        </w:tc>
      </w:tr>
      <w:tr w14:paraId="787618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0" w:type="dxa"/>
            <w:gridSpan w:val="2"/>
            <w:vAlign w:val="center"/>
          </w:tcPr>
          <w:p w14:paraId="12C6CB0A">
            <w:pPr>
              <w:spacing w:line="240" w:lineRule="auto"/>
              <w:ind w:firstLine="0" w:firstLineChars="0"/>
              <w:jc w:val="center"/>
              <w:rPr>
                <w:sz w:val="20"/>
                <w:szCs w:val="20"/>
              </w:rPr>
            </w:pPr>
            <w:r>
              <w:rPr>
                <w:sz w:val="20"/>
                <w:szCs w:val="20"/>
              </w:rPr>
              <w:t>含水率</w:t>
            </w:r>
          </w:p>
        </w:tc>
        <w:tc>
          <w:tcPr>
            <w:tcW w:w="1445" w:type="dxa"/>
            <w:vAlign w:val="center"/>
          </w:tcPr>
          <w:p w14:paraId="05591B56">
            <w:pPr>
              <w:spacing w:line="240" w:lineRule="auto"/>
              <w:ind w:firstLine="0" w:firstLineChars="0"/>
              <w:jc w:val="center"/>
              <w:rPr>
                <w:sz w:val="20"/>
                <w:szCs w:val="20"/>
              </w:rPr>
            </w:pPr>
            <w:r>
              <w:rPr>
                <w:sz w:val="20"/>
                <w:szCs w:val="20"/>
              </w:rPr>
              <w:t>%</w:t>
            </w:r>
          </w:p>
        </w:tc>
        <w:tc>
          <w:tcPr>
            <w:tcW w:w="1578" w:type="dxa"/>
            <w:vAlign w:val="center"/>
          </w:tcPr>
          <w:p w14:paraId="11F21E56">
            <w:pPr>
              <w:spacing w:line="240" w:lineRule="auto"/>
              <w:ind w:firstLine="0" w:firstLineChars="0"/>
              <w:jc w:val="center"/>
              <w:rPr>
                <w:sz w:val="20"/>
                <w:szCs w:val="20"/>
              </w:rPr>
            </w:pPr>
            <w:r>
              <w:rPr>
                <w:sz w:val="20"/>
                <w:szCs w:val="20"/>
              </w:rPr>
              <w:t>≤0.3</w:t>
            </w:r>
          </w:p>
        </w:tc>
        <w:tc>
          <w:tcPr>
            <w:tcW w:w="2992" w:type="dxa"/>
            <w:vAlign w:val="center"/>
          </w:tcPr>
          <w:p w14:paraId="4909E754">
            <w:pPr>
              <w:spacing w:line="240" w:lineRule="auto"/>
              <w:ind w:firstLine="0" w:firstLineChars="0"/>
              <w:jc w:val="center"/>
              <w:rPr>
                <w:sz w:val="20"/>
                <w:szCs w:val="20"/>
              </w:rPr>
            </w:pPr>
            <w:r>
              <w:rPr>
                <w:sz w:val="20"/>
                <w:szCs w:val="20"/>
              </w:rPr>
              <w:t>JTG</w:t>
            </w:r>
            <w:r>
              <w:rPr>
                <w:rFonts w:hint="eastAsia"/>
                <w:sz w:val="20"/>
                <w:szCs w:val="20"/>
                <w:lang w:val="en-US" w:eastAsia="zh-CN"/>
              </w:rPr>
              <w:t xml:space="preserve"> </w:t>
            </w:r>
            <w:r>
              <w:rPr>
                <w:sz w:val="20"/>
                <w:szCs w:val="20"/>
              </w:rPr>
              <w:t>E42</w:t>
            </w:r>
            <w:r>
              <w:rPr>
                <w:rFonts w:hint="eastAsia" w:ascii="宋体" w:hAnsi="宋体" w:cs="宋体"/>
                <w:sz w:val="20"/>
                <w:szCs w:val="20"/>
                <w:lang w:val="en-US" w:eastAsia="zh-CN"/>
              </w:rPr>
              <w:t>-</w:t>
            </w:r>
            <w:r>
              <w:rPr>
                <w:rFonts w:hint="eastAsia"/>
                <w:sz w:val="20"/>
                <w:szCs w:val="20"/>
                <w:lang w:val="en-US" w:eastAsia="zh-CN"/>
              </w:rPr>
              <w:t>2005</w:t>
            </w:r>
            <w:r>
              <w:rPr>
                <w:sz w:val="20"/>
                <w:szCs w:val="20"/>
              </w:rPr>
              <w:t xml:space="preserve"> T 0305</w:t>
            </w:r>
          </w:p>
        </w:tc>
      </w:tr>
      <w:tr w14:paraId="3F551A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0" w:type="dxa"/>
            <w:gridSpan w:val="2"/>
            <w:vAlign w:val="center"/>
          </w:tcPr>
          <w:p w14:paraId="2C264757">
            <w:pPr>
              <w:spacing w:line="240" w:lineRule="auto"/>
              <w:ind w:firstLine="0" w:firstLineChars="0"/>
              <w:jc w:val="center"/>
              <w:rPr>
                <w:sz w:val="20"/>
                <w:szCs w:val="20"/>
              </w:rPr>
            </w:pPr>
            <w:r>
              <w:rPr>
                <w:sz w:val="20"/>
                <w:szCs w:val="20"/>
              </w:rPr>
              <w:t>含泥量</w:t>
            </w:r>
          </w:p>
        </w:tc>
        <w:tc>
          <w:tcPr>
            <w:tcW w:w="1445" w:type="dxa"/>
            <w:vAlign w:val="center"/>
          </w:tcPr>
          <w:p w14:paraId="74A9C415">
            <w:pPr>
              <w:spacing w:line="240" w:lineRule="auto"/>
              <w:ind w:firstLine="0" w:firstLineChars="0"/>
              <w:jc w:val="center"/>
              <w:rPr>
                <w:sz w:val="20"/>
                <w:szCs w:val="20"/>
              </w:rPr>
            </w:pPr>
            <w:r>
              <w:rPr>
                <w:sz w:val="20"/>
                <w:szCs w:val="20"/>
              </w:rPr>
              <w:t>%</w:t>
            </w:r>
          </w:p>
        </w:tc>
        <w:tc>
          <w:tcPr>
            <w:tcW w:w="1578" w:type="dxa"/>
            <w:vAlign w:val="center"/>
          </w:tcPr>
          <w:p w14:paraId="5FFDDED5">
            <w:pPr>
              <w:spacing w:line="240" w:lineRule="auto"/>
              <w:ind w:firstLine="0" w:firstLineChars="0"/>
              <w:jc w:val="center"/>
              <w:rPr>
                <w:sz w:val="20"/>
                <w:szCs w:val="20"/>
              </w:rPr>
            </w:pPr>
            <w:r>
              <w:rPr>
                <w:sz w:val="20"/>
                <w:szCs w:val="20"/>
              </w:rPr>
              <w:t>≤1.0</w:t>
            </w:r>
          </w:p>
        </w:tc>
        <w:tc>
          <w:tcPr>
            <w:tcW w:w="2992" w:type="dxa"/>
            <w:vAlign w:val="center"/>
          </w:tcPr>
          <w:p w14:paraId="3CAD8A0B">
            <w:pPr>
              <w:spacing w:line="240" w:lineRule="auto"/>
              <w:ind w:firstLine="0" w:firstLineChars="0"/>
              <w:jc w:val="center"/>
              <w:rPr>
                <w:sz w:val="20"/>
                <w:szCs w:val="20"/>
              </w:rPr>
            </w:pPr>
            <w:r>
              <w:rPr>
                <w:sz w:val="20"/>
                <w:szCs w:val="20"/>
              </w:rPr>
              <w:t>JTG E42</w:t>
            </w:r>
            <w:r>
              <w:rPr>
                <w:rFonts w:hint="eastAsia" w:ascii="宋体" w:hAnsi="宋体" w:cs="宋体"/>
                <w:sz w:val="20"/>
                <w:szCs w:val="20"/>
                <w:lang w:val="en-US" w:eastAsia="zh-CN"/>
              </w:rPr>
              <w:t>-</w:t>
            </w:r>
            <w:r>
              <w:rPr>
                <w:rFonts w:hint="eastAsia"/>
                <w:sz w:val="20"/>
                <w:szCs w:val="20"/>
                <w:lang w:val="en-US" w:eastAsia="zh-CN"/>
              </w:rPr>
              <w:t>2005</w:t>
            </w:r>
            <w:r>
              <w:rPr>
                <w:sz w:val="20"/>
                <w:szCs w:val="20"/>
              </w:rPr>
              <w:t xml:space="preserve"> T 0333</w:t>
            </w:r>
          </w:p>
        </w:tc>
      </w:tr>
      <w:tr w14:paraId="5F3B3C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0" w:type="dxa"/>
            <w:vMerge w:val="restart"/>
            <w:vAlign w:val="center"/>
          </w:tcPr>
          <w:p w14:paraId="2283EE76">
            <w:pPr>
              <w:spacing w:line="240" w:lineRule="auto"/>
              <w:ind w:firstLine="0" w:firstLineChars="0"/>
              <w:jc w:val="center"/>
              <w:rPr>
                <w:sz w:val="20"/>
                <w:szCs w:val="20"/>
              </w:rPr>
            </w:pPr>
            <w:r>
              <w:rPr>
                <w:sz w:val="20"/>
                <w:szCs w:val="20"/>
              </w:rPr>
              <w:t>通过率</w:t>
            </w:r>
          </w:p>
        </w:tc>
        <w:tc>
          <w:tcPr>
            <w:tcW w:w="1990" w:type="dxa"/>
            <w:vAlign w:val="center"/>
          </w:tcPr>
          <w:p w14:paraId="31ABC88F">
            <w:pPr>
              <w:spacing w:line="240" w:lineRule="auto"/>
              <w:ind w:firstLine="0" w:firstLineChars="0"/>
              <w:jc w:val="center"/>
              <w:rPr>
                <w:sz w:val="20"/>
                <w:szCs w:val="20"/>
                <w:highlight w:val="yellow"/>
              </w:rPr>
            </w:pPr>
            <w:r>
              <w:rPr>
                <w:rFonts w:cs="Times New Roman"/>
                <w:color w:val="000000"/>
                <w:sz w:val="21"/>
                <w:szCs w:val="21"/>
                <w:highlight w:val="none"/>
              </w:rPr>
              <w:t>4</w:t>
            </w:r>
            <w:r>
              <w:rPr>
                <w:rFonts w:hint="eastAsia" w:cs="Times New Roman"/>
                <w:color w:val="000000"/>
                <w:sz w:val="21"/>
                <w:szCs w:val="21"/>
                <w:highlight w:val="none"/>
                <w:lang w:val="en-US" w:eastAsia="zh-CN"/>
              </w:rPr>
              <w:t xml:space="preserve">.75 </w:t>
            </w:r>
            <w:r>
              <w:rPr>
                <w:rFonts w:cs="Times New Roman"/>
                <w:color w:val="000000"/>
                <w:sz w:val="21"/>
                <w:szCs w:val="21"/>
                <w:highlight w:val="none"/>
              </w:rPr>
              <w:t>mm</w:t>
            </w:r>
          </w:p>
        </w:tc>
        <w:tc>
          <w:tcPr>
            <w:tcW w:w="1445" w:type="dxa"/>
            <w:vMerge w:val="restart"/>
            <w:vAlign w:val="center"/>
          </w:tcPr>
          <w:p w14:paraId="2B370CD4">
            <w:pPr>
              <w:spacing w:line="240" w:lineRule="auto"/>
              <w:ind w:firstLine="0" w:firstLineChars="0"/>
              <w:jc w:val="center"/>
              <w:rPr>
                <w:sz w:val="20"/>
                <w:szCs w:val="20"/>
                <w:highlight w:val="yellow"/>
              </w:rPr>
            </w:pPr>
            <w:r>
              <w:rPr>
                <w:rFonts w:cs="Times New Roman"/>
                <w:color w:val="000000"/>
                <w:sz w:val="21"/>
                <w:szCs w:val="21"/>
                <w:highlight w:val="none"/>
              </w:rPr>
              <w:t>%</w:t>
            </w:r>
          </w:p>
        </w:tc>
        <w:tc>
          <w:tcPr>
            <w:tcW w:w="1578" w:type="dxa"/>
            <w:vAlign w:val="center"/>
          </w:tcPr>
          <w:p w14:paraId="60312121">
            <w:pPr>
              <w:spacing w:line="240" w:lineRule="auto"/>
              <w:ind w:firstLine="0" w:firstLineChars="0"/>
              <w:jc w:val="center"/>
              <w:rPr>
                <w:sz w:val="20"/>
                <w:szCs w:val="20"/>
                <w:highlight w:val="yellow"/>
              </w:rPr>
            </w:pPr>
            <w:r>
              <w:rPr>
                <w:rFonts w:hint="eastAsia" w:cs="Times New Roman"/>
                <w:color w:val="000000"/>
                <w:sz w:val="21"/>
                <w:szCs w:val="21"/>
                <w:highlight w:val="none"/>
                <w:lang w:val="en-US" w:eastAsia="zh-CN"/>
              </w:rPr>
              <w:t>95~</w:t>
            </w:r>
            <w:r>
              <w:rPr>
                <w:rFonts w:cs="Times New Roman"/>
                <w:color w:val="000000"/>
                <w:sz w:val="21"/>
                <w:szCs w:val="21"/>
                <w:highlight w:val="none"/>
              </w:rPr>
              <w:t>100</w:t>
            </w:r>
          </w:p>
        </w:tc>
        <w:tc>
          <w:tcPr>
            <w:tcW w:w="2992" w:type="dxa"/>
            <w:vMerge w:val="restart"/>
            <w:vAlign w:val="center"/>
          </w:tcPr>
          <w:p w14:paraId="2727307F">
            <w:pPr>
              <w:spacing w:line="240" w:lineRule="auto"/>
              <w:ind w:firstLine="0" w:firstLineChars="0"/>
              <w:jc w:val="center"/>
              <w:rPr>
                <w:sz w:val="20"/>
                <w:szCs w:val="20"/>
              </w:rPr>
            </w:pPr>
            <w:r>
              <w:rPr>
                <w:sz w:val="20"/>
                <w:szCs w:val="20"/>
              </w:rPr>
              <w:t>JTG E42</w:t>
            </w:r>
            <w:r>
              <w:rPr>
                <w:rFonts w:hint="eastAsia" w:ascii="宋体" w:hAnsi="宋体" w:eastAsia="宋体" w:cs="宋体"/>
                <w:sz w:val="20"/>
                <w:szCs w:val="20"/>
                <w:lang w:val="en-US" w:eastAsia="zh-CN"/>
              </w:rPr>
              <w:t>-</w:t>
            </w:r>
            <w:r>
              <w:rPr>
                <w:rFonts w:hint="eastAsia"/>
                <w:sz w:val="20"/>
                <w:szCs w:val="20"/>
                <w:lang w:val="en-US" w:eastAsia="zh-CN"/>
              </w:rPr>
              <w:t>2005</w:t>
            </w:r>
            <w:r>
              <w:rPr>
                <w:sz w:val="20"/>
                <w:szCs w:val="20"/>
              </w:rPr>
              <w:t xml:space="preserve"> T 0327</w:t>
            </w:r>
          </w:p>
        </w:tc>
      </w:tr>
      <w:tr w14:paraId="1CB110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0" w:type="dxa"/>
            <w:vMerge w:val="continue"/>
            <w:vAlign w:val="center"/>
          </w:tcPr>
          <w:p w14:paraId="0B557690">
            <w:pPr>
              <w:pStyle w:val="24"/>
              <w:ind w:firstLine="0" w:firstLineChars="0"/>
              <w:jc w:val="center"/>
              <w:rPr>
                <w:rFonts w:ascii="Times New Roman" w:hAnsi="Times New Roman" w:eastAsia="宋体"/>
                <w:sz w:val="18"/>
                <w:szCs w:val="18"/>
              </w:rPr>
            </w:pPr>
          </w:p>
        </w:tc>
        <w:tc>
          <w:tcPr>
            <w:tcW w:w="1990" w:type="dxa"/>
            <w:vAlign w:val="center"/>
          </w:tcPr>
          <w:p w14:paraId="0F596E7D">
            <w:pPr>
              <w:spacing w:line="240" w:lineRule="auto"/>
              <w:ind w:firstLine="0" w:firstLineChars="0"/>
              <w:jc w:val="center"/>
              <w:rPr>
                <w:rFonts w:ascii="Times New Roman" w:hAnsi="Times New Roman" w:eastAsia="宋体"/>
                <w:sz w:val="20"/>
                <w:szCs w:val="20"/>
                <w:highlight w:val="yellow"/>
              </w:rPr>
            </w:pPr>
            <w:r>
              <w:rPr>
                <w:rFonts w:hint="eastAsia" w:cs="Times New Roman"/>
                <w:color w:val="000000"/>
                <w:sz w:val="21"/>
                <w:szCs w:val="21"/>
                <w:highlight w:val="none"/>
                <w:lang w:eastAsia="zh-CN"/>
              </w:rPr>
              <w:t>2</w:t>
            </w:r>
            <w:r>
              <w:rPr>
                <w:rFonts w:hint="eastAsia" w:cs="Times New Roman"/>
                <w:color w:val="000000"/>
                <w:sz w:val="21"/>
                <w:szCs w:val="21"/>
                <w:highlight w:val="none"/>
                <w:lang w:val="en-US" w:eastAsia="zh-CN"/>
              </w:rPr>
              <w:t xml:space="preserve">.36 </w:t>
            </w:r>
            <w:r>
              <w:rPr>
                <w:rFonts w:cs="Times New Roman"/>
                <w:color w:val="000000"/>
                <w:sz w:val="21"/>
                <w:szCs w:val="21"/>
                <w:highlight w:val="none"/>
              </w:rPr>
              <w:t>mm</w:t>
            </w:r>
          </w:p>
        </w:tc>
        <w:tc>
          <w:tcPr>
            <w:tcW w:w="1445" w:type="dxa"/>
            <w:vMerge w:val="continue"/>
            <w:vAlign w:val="center"/>
          </w:tcPr>
          <w:p w14:paraId="651AB792">
            <w:pPr>
              <w:spacing w:line="240" w:lineRule="auto"/>
              <w:ind w:firstLine="0" w:firstLineChars="0"/>
              <w:jc w:val="center"/>
              <w:rPr>
                <w:rFonts w:ascii="Times New Roman" w:hAnsi="Times New Roman" w:eastAsia="宋体"/>
                <w:sz w:val="18"/>
                <w:szCs w:val="18"/>
                <w:highlight w:val="yellow"/>
              </w:rPr>
            </w:pPr>
          </w:p>
        </w:tc>
        <w:tc>
          <w:tcPr>
            <w:tcW w:w="1578" w:type="dxa"/>
            <w:vAlign w:val="center"/>
          </w:tcPr>
          <w:p w14:paraId="228626D4">
            <w:pPr>
              <w:spacing w:line="240" w:lineRule="auto"/>
              <w:ind w:firstLine="0" w:firstLineChars="0"/>
              <w:jc w:val="center"/>
              <w:rPr>
                <w:rFonts w:ascii="Times New Roman" w:hAnsi="Times New Roman" w:eastAsia="宋体"/>
                <w:sz w:val="20"/>
                <w:szCs w:val="20"/>
                <w:highlight w:val="yellow"/>
              </w:rPr>
            </w:pPr>
            <w:r>
              <w:rPr>
                <w:rFonts w:hint="eastAsia" w:cs="Times New Roman"/>
                <w:color w:val="000000"/>
                <w:sz w:val="21"/>
                <w:szCs w:val="21"/>
                <w:highlight w:val="none"/>
                <w:lang w:eastAsia="zh-CN"/>
              </w:rPr>
              <w:t>1</w:t>
            </w:r>
            <w:r>
              <w:rPr>
                <w:rFonts w:hint="eastAsia" w:cs="Times New Roman"/>
                <w:color w:val="000000"/>
                <w:sz w:val="21"/>
                <w:szCs w:val="21"/>
                <w:highlight w:val="none"/>
                <w:lang w:val="en-US" w:eastAsia="zh-CN"/>
              </w:rPr>
              <w:t>0</w:t>
            </w:r>
            <w:r>
              <w:rPr>
                <w:rFonts w:cs="Times New Roman"/>
                <w:color w:val="000000"/>
                <w:sz w:val="21"/>
                <w:szCs w:val="21"/>
                <w:highlight w:val="none"/>
              </w:rPr>
              <w:t>～</w:t>
            </w:r>
            <w:r>
              <w:rPr>
                <w:rFonts w:hint="eastAsia" w:cs="Times New Roman"/>
                <w:color w:val="000000"/>
                <w:sz w:val="21"/>
                <w:szCs w:val="21"/>
                <w:highlight w:val="none"/>
                <w:lang w:eastAsia="zh-CN"/>
              </w:rPr>
              <w:t>4</w:t>
            </w:r>
            <w:r>
              <w:rPr>
                <w:rFonts w:hint="eastAsia" w:cs="Times New Roman"/>
                <w:color w:val="000000"/>
                <w:sz w:val="21"/>
                <w:szCs w:val="21"/>
                <w:highlight w:val="none"/>
                <w:lang w:val="en-US" w:eastAsia="zh-CN"/>
              </w:rPr>
              <w:t>0</w:t>
            </w:r>
          </w:p>
        </w:tc>
        <w:tc>
          <w:tcPr>
            <w:tcW w:w="2992" w:type="dxa"/>
            <w:vMerge w:val="continue"/>
            <w:vAlign w:val="center"/>
          </w:tcPr>
          <w:p w14:paraId="50C30195">
            <w:pPr>
              <w:pStyle w:val="24"/>
              <w:ind w:firstLine="0" w:firstLineChars="0"/>
              <w:jc w:val="center"/>
              <w:rPr>
                <w:rFonts w:ascii="Times New Roman" w:hAnsi="Times New Roman" w:eastAsia="宋体"/>
                <w:sz w:val="18"/>
                <w:szCs w:val="18"/>
              </w:rPr>
            </w:pPr>
          </w:p>
        </w:tc>
      </w:tr>
      <w:tr w14:paraId="6BC699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0" w:type="dxa"/>
            <w:vMerge w:val="continue"/>
            <w:vAlign w:val="center"/>
          </w:tcPr>
          <w:p w14:paraId="5EF83A7A">
            <w:pPr>
              <w:pStyle w:val="24"/>
              <w:ind w:firstLine="0" w:firstLineChars="0"/>
              <w:jc w:val="center"/>
              <w:rPr>
                <w:rFonts w:ascii="Times New Roman" w:hAnsi="Times New Roman" w:eastAsia="宋体"/>
                <w:sz w:val="18"/>
                <w:szCs w:val="18"/>
              </w:rPr>
            </w:pPr>
          </w:p>
        </w:tc>
        <w:tc>
          <w:tcPr>
            <w:tcW w:w="1990" w:type="dxa"/>
            <w:vAlign w:val="center"/>
          </w:tcPr>
          <w:p w14:paraId="41C52CF3">
            <w:pPr>
              <w:spacing w:line="240" w:lineRule="auto"/>
              <w:ind w:firstLine="0" w:firstLineChars="0"/>
              <w:jc w:val="center"/>
              <w:rPr>
                <w:rFonts w:ascii="Times New Roman" w:hAnsi="Times New Roman" w:eastAsia="宋体"/>
                <w:sz w:val="20"/>
                <w:szCs w:val="20"/>
                <w:highlight w:val="yellow"/>
              </w:rPr>
            </w:pPr>
            <w:r>
              <w:rPr>
                <w:rFonts w:cs="Times New Roman"/>
                <w:color w:val="000000"/>
                <w:sz w:val="21"/>
                <w:szCs w:val="21"/>
                <w:highlight w:val="none"/>
              </w:rPr>
              <w:t>1</w:t>
            </w:r>
            <w:r>
              <w:rPr>
                <w:rFonts w:hint="eastAsia" w:cs="Times New Roman"/>
                <w:color w:val="000000"/>
                <w:sz w:val="21"/>
                <w:szCs w:val="21"/>
                <w:highlight w:val="none"/>
                <w:lang w:eastAsia="zh-CN"/>
              </w:rPr>
              <w:t>.</w:t>
            </w:r>
            <w:r>
              <w:rPr>
                <w:rFonts w:hint="eastAsia" w:cs="Times New Roman"/>
                <w:color w:val="000000"/>
                <w:sz w:val="21"/>
                <w:szCs w:val="21"/>
                <w:highlight w:val="none"/>
                <w:lang w:val="en-US" w:eastAsia="zh-CN"/>
              </w:rPr>
              <w:t xml:space="preserve">18 </w:t>
            </w:r>
            <w:r>
              <w:rPr>
                <w:rFonts w:cs="Times New Roman"/>
                <w:color w:val="000000"/>
                <w:sz w:val="21"/>
                <w:szCs w:val="21"/>
                <w:highlight w:val="none"/>
              </w:rPr>
              <w:t>mm</w:t>
            </w:r>
          </w:p>
        </w:tc>
        <w:tc>
          <w:tcPr>
            <w:tcW w:w="1445" w:type="dxa"/>
            <w:vMerge w:val="continue"/>
            <w:vAlign w:val="center"/>
          </w:tcPr>
          <w:p w14:paraId="70B72F42">
            <w:pPr>
              <w:spacing w:line="240" w:lineRule="auto"/>
              <w:ind w:firstLine="0" w:firstLineChars="0"/>
              <w:jc w:val="center"/>
              <w:rPr>
                <w:rFonts w:ascii="Times New Roman" w:hAnsi="Times New Roman" w:eastAsia="宋体"/>
                <w:sz w:val="18"/>
                <w:szCs w:val="18"/>
                <w:highlight w:val="yellow"/>
              </w:rPr>
            </w:pPr>
          </w:p>
        </w:tc>
        <w:tc>
          <w:tcPr>
            <w:tcW w:w="1578" w:type="dxa"/>
            <w:vAlign w:val="center"/>
          </w:tcPr>
          <w:p w14:paraId="77F91B40">
            <w:pPr>
              <w:spacing w:line="240" w:lineRule="auto"/>
              <w:ind w:firstLine="0" w:firstLineChars="0"/>
              <w:jc w:val="center"/>
              <w:rPr>
                <w:rFonts w:ascii="Times New Roman" w:hAnsi="Times New Roman" w:eastAsia="宋体"/>
                <w:sz w:val="20"/>
                <w:szCs w:val="20"/>
                <w:highlight w:val="yellow"/>
              </w:rPr>
            </w:pPr>
            <w:r>
              <w:rPr>
                <w:rFonts w:cs="Times New Roman"/>
                <w:color w:val="000000"/>
                <w:sz w:val="21"/>
                <w:szCs w:val="21"/>
                <w:highlight w:val="none"/>
              </w:rPr>
              <w:t>0～</w:t>
            </w:r>
            <w:r>
              <w:rPr>
                <w:rFonts w:hint="eastAsia" w:cs="Times New Roman"/>
                <w:color w:val="000000"/>
                <w:sz w:val="21"/>
                <w:szCs w:val="21"/>
                <w:highlight w:val="none"/>
                <w:lang w:eastAsia="zh-CN"/>
              </w:rPr>
              <w:t>9</w:t>
            </w:r>
          </w:p>
        </w:tc>
        <w:tc>
          <w:tcPr>
            <w:tcW w:w="2992" w:type="dxa"/>
            <w:vMerge w:val="continue"/>
            <w:vAlign w:val="center"/>
          </w:tcPr>
          <w:p w14:paraId="6F0DE185">
            <w:pPr>
              <w:pStyle w:val="24"/>
              <w:ind w:firstLine="0" w:firstLineChars="0"/>
              <w:jc w:val="center"/>
              <w:rPr>
                <w:rFonts w:ascii="Times New Roman" w:hAnsi="Times New Roman" w:eastAsia="宋体"/>
                <w:sz w:val="18"/>
                <w:szCs w:val="18"/>
              </w:rPr>
            </w:pPr>
          </w:p>
        </w:tc>
      </w:tr>
    </w:tbl>
    <w:p w14:paraId="662CEB6B">
      <w:pPr>
        <w:pStyle w:val="5"/>
        <w:bidi w:val="0"/>
      </w:pPr>
      <w:bookmarkStart w:id="120" w:name="_Toc21205"/>
      <w:bookmarkStart w:id="121" w:name="_Toc11198"/>
      <w:bookmarkStart w:id="122" w:name="_Toc181953354"/>
      <w:r>
        <w:t>改性聚氨酯混凝土</w:t>
      </w:r>
      <w:bookmarkEnd w:id="120"/>
      <w:bookmarkEnd w:id="121"/>
    </w:p>
    <w:p w14:paraId="3BAE8DDB">
      <w:pPr>
        <w:bidi w:val="0"/>
      </w:pPr>
      <w:r>
        <w:rPr>
          <w:lang w:val="en-US" w:eastAsia="zh-CN"/>
        </w:rPr>
        <w:t>改性聚氨酯混凝土应符合表5.</w:t>
      </w:r>
      <w:r>
        <w:rPr>
          <w:rFonts w:hint="eastAsia"/>
          <w:lang w:val="en-US" w:eastAsia="zh-CN"/>
        </w:rPr>
        <w:t>2</w:t>
      </w:r>
      <w:r>
        <w:rPr>
          <w:lang w:val="en-US" w:eastAsia="zh-CN"/>
        </w:rPr>
        <w:t>.</w:t>
      </w:r>
      <w:r>
        <w:rPr>
          <w:rFonts w:hint="eastAsia"/>
          <w:lang w:val="en-US" w:eastAsia="zh-CN"/>
        </w:rPr>
        <w:t>5</w:t>
      </w:r>
      <w:r>
        <w:rPr>
          <w:lang w:val="en-US" w:eastAsia="zh-CN"/>
        </w:rPr>
        <w:t>的规定。</w:t>
      </w:r>
    </w:p>
    <w:p w14:paraId="55B416E8">
      <w:pPr>
        <w:spacing w:line="240" w:lineRule="auto"/>
        <w:ind w:firstLine="0" w:firstLineChars="0"/>
        <w:jc w:val="center"/>
        <w:rPr>
          <w:b/>
        </w:rPr>
      </w:pPr>
      <w:r>
        <w:rPr>
          <w:b/>
        </w:rPr>
        <w:t>表5.</w:t>
      </w:r>
      <w:r>
        <w:rPr>
          <w:rFonts w:hint="eastAsia"/>
          <w:b/>
          <w:lang w:val="en-US" w:eastAsia="zh-CN"/>
        </w:rPr>
        <w:t>2</w:t>
      </w:r>
      <w:r>
        <w:rPr>
          <w:b/>
        </w:rPr>
        <w:t>.</w:t>
      </w:r>
      <w:r>
        <w:rPr>
          <w:rFonts w:hint="eastAsia"/>
          <w:b/>
        </w:rPr>
        <w:t>5</w:t>
      </w:r>
      <w:r>
        <w:rPr>
          <w:b/>
        </w:rPr>
        <w:t xml:space="preserve"> 改性聚氨酯混凝土性能指标</w:t>
      </w:r>
    </w:p>
    <w:tbl>
      <w:tblPr>
        <w:tblStyle w:val="25"/>
        <w:tblW w:w="0" w:type="auto"/>
        <w:tblInd w:w="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1445"/>
        <w:gridCol w:w="1578"/>
        <w:gridCol w:w="2992"/>
      </w:tblGrid>
      <w:tr w14:paraId="618E70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0" w:type="dxa"/>
            <w:vAlign w:val="center"/>
          </w:tcPr>
          <w:p w14:paraId="4D989F44">
            <w:pPr>
              <w:spacing w:line="240" w:lineRule="auto"/>
              <w:ind w:firstLine="0" w:firstLineChars="0"/>
              <w:jc w:val="center"/>
              <w:rPr>
                <w:sz w:val="20"/>
                <w:szCs w:val="20"/>
              </w:rPr>
            </w:pPr>
            <w:r>
              <w:rPr>
                <w:sz w:val="20"/>
                <w:szCs w:val="20"/>
              </w:rPr>
              <w:t>试验项目</w:t>
            </w:r>
          </w:p>
        </w:tc>
        <w:tc>
          <w:tcPr>
            <w:tcW w:w="1445" w:type="dxa"/>
            <w:vAlign w:val="center"/>
          </w:tcPr>
          <w:p w14:paraId="762507C7">
            <w:pPr>
              <w:spacing w:line="240" w:lineRule="auto"/>
              <w:ind w:firstLine="0" w:firstLineChars="0"/>
              <w:jc w:val="center"/>
              <w:rPr>
                <w:sz w:val="20"/>
                <w:szCs w:val="20"/>
              </w:rPr>
            </w:pPr>
            <w:r>
              <w:rPr>
                <w:sz w:val="20"/>
                <w:szCs w:val="20"/>
              </w:rPr>
              <w:t>单位</w:t>
            </w:r>
          </w:p>
        </w:tc>
        <w:tc>
          <w:tcPr>
            <w:tcW w:w="1578" w:type="dxa"/>
            <w:vAlign w:val="center"/>
          </w:tcPr>
          <w:p w14:paraId="67C19291">
            <w:pPr>
              <w:spacing w:line="240" w:lineRule="auto"/>
              <w:ind w:firstLine="0" w:firstLineChars="0"/>
              <w:jc w:val="center"/>
              <w:rPr>
                <w:sz w:val="20"/>
                <w:szCs w:val="20"/>
              </w:rPr>
            </w:pPr>
            <w:r>
              <w:rPr>
                <w:sz w:val="20"/>
                <w:szCs w:val="20"/>
              </w:rPr>
              <w:t>技术要求</w:t>
            </w:r>
          </w:p>
        </w:tc>
        <w:tc>
          <w:tcPr>
            <w:tcW w:w="2992" w:type="dxa"/>
            <w:vAlign w:val="center"/>
          </w:tcPr>
          <w:p w14:paraId="29870AC9">
            <w:pPr>
              <w:spacing w:line="240" w:lineRule="auto"/>
              <w:ind w:firstLine="0" w:firstLineChars="0"/>
              <w:jc w:val="center"/>
              <w:rPr>
                <w:sz w:val="20"/>
                <w:szCs w:val="20"/>
              </w:rPr>
            </w:pPr>
            <w:r>
              <w:rPr>
                <w:sz w:val="20"/>
                <w:szCs w:val="20"/>
              </w:rPr>
              <w:t>试验方法</w:t>
            </w:r>
          </w:p>
        </w:tc>
      </w:tr>
      <w:tr w14:paraId="71C099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0" w:type="dxa"/>
            <w:vAlign w:val="center"/>
          </w:tcPr>
          <w:p w14:paraId="49B8474B">
            <w:pPr>
              <w:spacing w:line="240" w:lineRule="auto"/>
              <w:ind w:firstLine="0" w:firstLineChars="0"/>
              <w:jc w:val="center"/>
              <w:rPr>
                <w:rFonts w:hint="eastAsia"/>
                <w:sz w:val="20"/>
                <w:szCs w:val="20"/>
              </w:rPr>
            </w:pPr>
            <w:r>
              <w:rPr>
                <w:rFonts w:hint="eastAsia"/>
                <w:sz w:val="20"/>
                <w:szCs w:val="20"/>
              </w:rPr>
              <w:t>耐磨性</w:t>
            </w:r>
          </w:p>
        </w:tc>
        <w:tc>
          <w:tcPr>
            <w:tcW w:w="1445" w:type="dxa"/>
            <w:vAlign w:val="center"/>
          </w:tcPr>
          <w:p w14:paraId="5DBA2B12">
            <w:pPr>
              <w:spacing w:line="240" w:lineRule="auto"/>
              <w:ind w:firstLine="0" w:firstLineChars="0"/>
              <w:jc w:val="center"/>
              <w:rPr>
                <w:rFonts w:hint="eastAsia"/>
                <w:sz w:val="20"/>
                <w:szCs w:val="20"/>
              </w:rPr>
            </w:pPr>
            <w:r>
              <w:rPr>
                <w:rFonts w:hint="eastAsia"/>
                <w:sz w:val="20"/>
                <w:szCs w:val="20"/>
              </w:rPr>
              <w:t>kg/m</w:t>
            </w:r>
            <w:r>
              <w:rPr>
                <w:rFonts w:hint="eastAsia"/>
                <w:sz w:val="20"/>
                <w:szCs w:val="20"/>
                <w:vertAlign w:val="superscript"/>
              </w:rPr>
              <w:t>2</w:t>
            </w:r>
          </w:p>
        </w:tc>
        <w:tc>
          <w:tcPr>
            <w:tcW w:w="1578" w:type="dxa"/>
            <w:vAlign w:val="center"/>
          </w:tcPr>
          <w:p w14:paraId="6559325C">
            <w:pPr>
              <w:spacing w:line="240" w:lineRule="auto"/>
              <w:ind w:firstLine="0" w:firstLineChars="0"/>
              <w:jc w:val="center"/>
              <w:rPr>
                <w:rFonts w:hint="eastAsia"/>
                <w:sz w:val="20"/>
                <w:szCs w:val="20"/>
              </w:rPr>
            </w:pPr>
            <w:r>
              <w:rPr>
                <w:rFonts w:cs="Times New Roman"/>
                <w:sz w:val="20"/>
                <w:szCs w:val="20"/>
              </w:rPr>
              <w:t>≤</w:t>
            </w:r>
            <w:r>
              <w:rPr>
                <w:rFonts w:hint="eastAsia"/>
                <w:sz w:val="20"/>
                <w:szCs w:val="20"/>
              </w:rPr>
              <w:t>0.5</w:t>
            </w:r>
          </w:p>
        </w:tc>
        <w:tc>
          <w:tcPr>
            <w:tcW w:w="2992" w:type="dxa"/>
            <w:vAlign w:val="center"/>
          </w:tcPr>
          <w:p w14:paraId="5359BA98">
            <w:pPr>
              <w:spacing w:line="240" w:lineRule="auto"/>
              <w:ind w:firstLine="0" w:firstLineChars="0"/>
              <w:jc w:val="center"/>
              <w:rPr>
                <w:sz w:val="20"/>
                <w:szCs w:val="20"/>
              </w:rPr>
            </w:pPr>
            <w:r>
              <w:rPr>
                <w:sz w:val="20"/>
                <w:szCs w:val="20"/>
              </w:rPr>
              <w:t>JTG 3420</w:t>
            </w:r>
            <w:r>
              <w:rPr>
                <w:rFonts w:hint="eastAsia" w:ascii="宋体" w:hAnsi="宋体" w:cs="宋体"/>
                <w:sz w:val="20"/>
                <w:szCs w:val="20"/>
              </w:rPr>
              <w:t>-</w:t>
            </w:r>
            <w:r>
              <w:rPr>
                <w:sz w:val="20"/>
                <w:szCs w:val="20"/>
              </w:rPr>
              <w:t>2020</w:t>
            </w:r>
            <w:r>
              <w:rPr>
                <w:rFonts w:hint="eastAsia"/>
                <w:sz w:val="20"/>
                <w:szCs w:val="20"/>
              </w:rPr>
              <w:t xml:space="preserve"> </w:t>
            </w:r>
            <w:r>
              <w:rPr>
                <w:sz w:val="20"/>
                <w:szCs w:val="20"/>
              </w:rPr>
              <w:t>T</w:t>
            </w:r>
            <w:r>
              <w:rPr>
                <w:rFonts w:hint="eastAsia"/>
                <w:sz w:val="20"/>
                <w:szCs w:val="20"/>
                <w:lang w:val="en-US" w:eastAsia="zh-CN"/>
              </w:rPr>
              <w:t xml:space="preserve"> </w:t>
            </w:r>
            <w:r>
              <w:rPr>
                <w:sz w:val="20"/>
                <w:szCs w:val="20"/>
              </w:rPr>
              <w:t>0567</w:t>
            </w:r>
          </w:p>
        </w:tc>
      </w:tr>
      <w:tr w14:paraId="48FE89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0" w:type="dxa"/>
            <w:vAlign w:val="center"/>
          </w:tcPr>
          <w:p w14:paraId="4944C8B7">
            <w:pPr>
              <w:spacing w:line="240" w:lineRule="auto"/>
              <w:ind w:firstLine="0" w:firstLineChars="0"/>
              <w:jc w:val="center"/>
              <w:rPr>
                <w:rFonts w:hint="eastAsia"/>
                <w:sz w:val="20"/>
                <w:szCs w:val="20"/>
              </w:rPr>
            </w:pPr>
            <w:r>
              <w:rPr>
                <w:rFonts w:hint="eastAsia"/>
                <w:sz w:val="20"/>
                <w:szCs w:val="20"/>
              </w:rPr>
              <w:t>抗氯离子渗透</w:t>
            </w:r>
          </w:p>
        </w:tc>
        <w:tc>
          <w:tcPr>
            <w:tcW w:w="1445" w:type="dxa"/>
            <w:vAlign w:val="center"/>
          </w:tcPr>
          <w:p w14:paraId="4485B31C">
            <w:pPr>
              <w:spacing w:line="240" w:lineRule="auto"/>
              <w:ind w:firstLine="0" w:firstLineChars="0"/>
              <w:jc w:val="center"/>
              <w:rPr>
                <w:rFonts w:hint="eastAsia"/>
                <w:sz w:val="20"/>
                <w:szCs w:val="20"/>
              </w:rPr>
            </w:pPr>
            <w:r>
              <w:rPr>
                <w:rFonts w:hint="eastAsia"/>
                <w:sz w:val="20"/>
                <w:szCs w:val="20"/>
              </w:rPr>
              <w:t>m/s</w:t>
            </w:r>
          </w:p>
        </w:tc>
        <w:tc>
          <w:tcPr>
            <w:tcW w:w="1578" w:type="dxa"/>
            <w:vAlign w:val="center"/>
          </w:tcPr>
          <w:p w14:paraId="0723EBC0">
            <w:pPr>
              <w:spacing w:line="240" w:lineRule="auto"/>
              <w:ind w:firstLine="0" w:firstLineChars="0"/>
              <w:jc w:val="center"/>
              <w:rPr>
                <w:rFonts w:hint="eastAsia"/>
                <w:sz w:val="20"/>
                <w:szCs w:val="20"/>
              </w:rPr>
            </w:pPr>
            <w:r>
              <w:rPr>
                <w:rFonts w:cs="Times New Roman"/>
                <w:sz w:val="20"/>
                <w:szCs w:val="20"/>
              </w:rPr>
              <w:t>≤</w:t>
            </w:r>
            <w:r>
              <w:rPr>
                <w:rFonts w:hint="eastAsia"/>
                <w:sz w:val="20"/>
                <w:szCs w:val="20"/>
              </w:rPr>
              <w:t>0.2×</w:t>
            </w:r>
            <w:r>
              <w:rPr>
                <w:sz w:val="20"/>
                <w:szCs w:val="20"/>
              </w:rPr>
              <w:t>10</w:t>
            </w:r>
            <w:r>
              <w:rPr>
                <w:sz w:val="20"/>
                <w:szCs w:val="20"/>
                <w:vertAlign w:val="superscript"/>
              </w:rPr>
              <w:t>-12</w:t>
            </w:r>
          </w:p>
        </w:tc>
        <w:tc>
          <w:tcPr>
            <w:tcW w:w="2992" w:type="dxa"/>
            <w:vAlign w:val="center"/>
          </w:tcPr>
          <w:p w14:paraId="723FB826">
            <w:pPr>
              <w:spacing w:line="240" w:lineRule="auto"/>
              <w:ind w:firstLine="0" w:firstLineChars="0"/>
              <w:jc w:val="center"/>
              <w:rPr>
                <w:sz w:val="20"/>
                <w:szCs w:val="20"/>
              </w:rPr>
            </w:pPr>
            <w:r>
              <w:rPr>
                <w:sz w:val="20"/>
                <w:szCs w:val="20"/>
              </w:rPr>
              <w:t>JTG 3420</w:t>
            </w:r>
            <w:r>
              <w:rPr>
                <w:rFonts w:hint="eastAsia" w:ascii="宋体" w:hAnsi="宋体" w:cs="宋体"/>
                <w:sz w:val="20"/>
                <w:szCs w:val="20"/>
              </w:rPr>
              <w:t>-</w:t>
            </w:r>
            <w:r>
              <w:rPr>
                <w:sz w:val="20"/>
                <w:szCs w:val="20"/>
              </w:rPr>
              <w:t>2020</w:t>
            </w:r>
            <w:r>
              <w:rPr>
                <w:rFonts w:hint="eastAsia"/>
                <w:sz w:val="20"/>
                <w:szCs w:val="20"/>
              </w:rPr>
              <w:t xml:space="preserve"> </w:t>
            </w:r>
            <w:r>
              <w:rPr>
                <w:sz w:val="20"/>
                <w:szCs w:val="20"/>
              </w:rPr>
              <w:t>T</w:t>
            </w:r>
            <w:r>
              <w:rPr>
                <w:rFonts w:hint="eastAsia"/>
                <w:sz w:val="20"/>
                <w:szCs w:val="20"/>
                <w:lang w:val="en-US" w:eastAsia="zh-CN"/>
              </w:rPr>
              <w:t xml:space="preserve"> </w:t>
            </w:r>
            <w:r>
              <w:rPr>
                <w:sz w:val="20"/>
                <w:szCs w:val="20"/>
              </w:rPr>
              <w:t>0579</w:t>
            </w:r>
          </w:p>
        </w:tc>
      </w:tr>
      <w:tr w14:paraId="12851A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0" w:type="dxa"/>
            <w:vAlign w:val="center"/>
          </w:tcPr>
          <w:p w14:paraId="6A097BA4">
            <w:pPr>
              <w:widowControl/>
              <w:autoSpaceDE w:val="0"/>
              <w:autoSpaceDN w:val="0"/>
              <w:spacing w:line="240" w:lineRule="auto"/>
              <w:ind w:firstLine="0" w:firstLineChars="0"/>
              <w:jc w:val="center"/>
              <w:rPr>
                <w:sz w:val="20"/>
                <w:szCs w:val="20"/>
              </w:rPr>
            </w:pPr>
            <w:r>
              <w:rPr>
                <w:sz w:val="20"/>
                <w:szCs w:val="20"/>
              </w:rPr>
              <w:t>车辙动稳定度（70℃）</w:t>
            </w:r>
          </w:p>
        </w:tc>
        <w:tc>
          <w:tcPr>
            <w:tcW w:w="1445" w:type="dxa"/>
            <w:vAlign w:val="center"/>
          </w:tcPr>
          <w:p w14:paraId="7E2DA779">
            <w:pPr>
              <w:widowControl/>
              <w:autoSpaceDE w:val="0"/>
              <w:autoSpaceDN w:val="0"/>
              <w:spacing w:line="240" w:lineRule="auto"/>
              <w:ind w:firstLine="0" w:firstLineChars="0"/>
              <w:jc w:val="center"/>
              <w:rPr>
                <w:sz w:val="20"/>
                <w:szCs w:val="20"/>
              </w:rPr>
            </w:pPr>
            <w:r>
              <w:rPr>
                <w:sz w:val="20"/>
                <w:szCs w:val="20"/>
              </w:rPr>
              <w:t>次/mm</w:t>
            </w:r>
          </w:p>
        </w:tc>
        <w:tc>
          <w:tcPr>
            <w:tcW w:w="1578" w:type="dxa"/>
            <w:vAlign w:val="center"/>
          </w:tcPr>
          <w:p w14:paraId="4FE893FB">
            <w:pPr>
              <w:widowControl/>
              <w:autoSpaceDE w:val="0"/>
              <w:autoSpaceDN w:val="0"/>
              <w:spacing w:line="240" w:lineRule="auto"/>
              <w:ind w:firstLine="0" w:firstLineChars="0"/>
              <w:jc w:val="center"/>
              <w:rPr>
                <w:sz w:val="20"/>
                <w:szCs w:val="20"/>
              </w:rPr>
            </w:pPr>
            <w:r>
              <w:rPr>
                <w:sz w:val="20"/>
                <w:szCs w:val="20"/>
              </w:rPr>
              <w:t>≥12000</w:t>
            </w:r>
          </w:p>
        </w:tc>
        <w:tc>
          <w:tcPr>
            <w:tcW w:w="2992" w:type="dxa"/>
            <w:vAlign w:val="center"/>
          </w:tcPr>
          <w:p w14:paraId="2D3A0FF7">
            <w:pPr>
              <w:widowControl/>
              <w:autoSpaceDE w:val="0"/>
              <w:autoSpaceDN w:val="0"/>
              <w:spacing w:line="240" w:lineRule="auto"/>
              <w:ind w:firstLine="0" w:firstLineChars="0"/>
              <w:jc w:val="center"/>
              <w:rPr>
                <w:sz w:val="20"/>
                <w:szCs w:val="20"/>
              </w:rPr>
            </w:pPr>
            <w:r>
              <w:rPr>
                <w:sz w:val="20"/>
                <w:szCs w:val="20"/>
              </w:rPr>
              <w:t>JTG E20</w:t>
            </w:r>
            <w:r>
              <w:rPr>
                <w:rFonts w:hint="eastAsia" w:ascii="宋体" w:hAnsi="宋体" w:cs="宋体"/>
                <w:sz w:val="20"/>
                <w:szCs w:val="20"/>
              </w:rPr>
              <w:t>-</w:t>
            </w:r>
            <w:r>
              <w:rPr>
                <w:sz w:val="20"/>
                <w:szCs w:val="20"/>
              </w:rPr>
              <w:t>2011 T</w:t>
            </w:r>
            <w:r>
              <w:rPr>
                <w:rFonts w:hint="eastAsia"/>
                <w:sz w:val="20"/>
                <w:szCs w:val="20"/>
                <w:lang w:val="en-US" w:eastAsia="zh-CN"/>
              </w:rPr>
              <w:t xml:space="preserve"> </w:t>
            </w:r>
            <w:r>
              <w:rPr>
                <w:sz w:val="20"/>
                <w:szCs w:val="20"/>
              </w:rPr>
              <w:t>0719</w:t>
            </w:r>
          </w:p>
        </w:tc>
      </w:tr>
      <w:tr w14:paraId="050671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0" w:type="dxa"/>
            <w:vAlign w:val="center"/>
          </w:tcPr>
          <w:p w14:paraId="62E1E6E2">
            <w:pPr>
              <w:widowControl/>
              <w:autoSpaceDE w:val="0"/>
              <w:autoSpaceDN w:val="0"/>
              <w:spacing w:line="240" w:lineRule="auto"/>
              <w:ind w:firstLine="0" w:firstLineChars="0"/>
              <w:jc w:val="center"/>
              <w:rPr>
                <w:sz w:val="20"/>
                <w:szCs w:val="20"/>
              </w:rPr>
            </w:pPr>
            <w:r>
              <w:rPr>
                <w:rFonts w:hint="eastAsia"/>
                <w:sz w:val="20"/>
                <w:szCs w:val="20"/>
              </w:rPr>
              <w:t>改性聚氨酯混合料防水等级</w:t>
            </w:r>
          </w:p>
        </w:tc>
        <w:tc>
          <w:tcPr>
            <w:tcW w:w="1445" w:type="dxa"/>
            <w:vAlign w:val="center"/>
          </w:tcPr>
          <w:p w14:paraId="4F1A49C3">
            <w:pPr>
              <w:widowControl/>
              <w:autoSpaceDE w:val="0"/>
              <w:autoSpaceDN w:val="0"/>
              <w:spacing w:line="240" w:lineRule="auto"/>
              <w:ind w:firstLine="0" w:firstLineChars="0"/>
              <w:jc w:val="center"/>
              <w:rPr>
                <w:sz w:val="20"/>
                <w:szCs w:val="20"/>
              </w:rPr>
            </w:pPr>
            <w:r>
              <w:rPr>
                <w:rFonts w:hint="eastAsia"/>
                <w:sz w:val="20"/>
                <w:szCs w:val="20"/>
              </w:rPr>
              <w:t>-</w:t>
            </w:r>
          </w:p>
        </w:tc>
        <w:tc>
          <w:tcPr>
            <w:tcW w:w="1578" w:type="dxa"/>
            <w:vAlign w:val="center"/>
          </w:tcPr>
          <w:p w14:paraId="4B593DA2">
            <w:pPr>
              <w:widowControl/>
              <w:autoSpaceDE w:val="0"/>
              <w:autoSpaceDN w:val="0"/>
              <w:spacing w:line="240" w:lineRule="auto"/>
              <w:ind w:firstLine="0" w:firstLineChars="0"/>
              <w:jc w:val="center"/>
              <w:rPr>
                <w:rFonts w:hint="eastAsia"/>
                <w:sz w:val="20"/>
                <w:szCs w:val="20"/>
              </w:rPr>
            </w:pPr>
            <w:r>
              <w:rPr>
                <w:rFonts w:hint="eastAsia"/>
                <w:sz w:val="20"/>
                <w:szCs w:val="20"/>
              </w:rPr>
              <w:t>P12级</w:t>
            </w:r>
          </w:p>
        </w:tc>
        <w:tc>
          <w:tcPr>
            <w:tcW w:w="2992" w:type="dxa"/>
            <w:vAlign w:val="center"/>
          </w:tcPr>
          <w:p w14:paraId="2281DB46">
            <w:pPr>
              <w:widowControl/>
              <w:autoSpaceDE w:val="0"/>
              <w:autoSpaceDN w:val="0"/>
              <w:spacing w:line="240" w:lineRule="auto"/>
              <w:ind w:firstLine="0" w:firstLineChars="0"/>
              <w:jc w:val="center"/>
              <w:rPr>
                <w:sz w:val="20"/>
                <w:szCs w:val="20"/>
              </w:rPr>
            </w:pPr>
            <w:r>
              <w:rPr>
                <w:sz w:val="20"/>
                <w:szCs w:val="20"/>
              </w:rPr>
              <w:t>GB/T 50082</w:t>
            </w:r>
            <w:r>
              <w:rPr>
                <w:rFonts w:hint="eastAsia" w:ascii="宋体" w:hAnsi="宋体" w:cs="宋体"/>
                <w:sz w:val="20"/>
                <w:szCs w:val="20"/>
              </w:rPr>
              <w:t>-</w:t>
            </w:r>
            <w:r>
              <w:rPr>
                <w:sz w:val="20"/>
                <w:szCs w:val="20"/>
              </w:rPr>
              <w:t>2009</w:t>
            </w:r>
          </w:p>
        </w:tc>
      </w:tr>
      <w:tr w14:paraId="2BEF70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0" w:type="dxa"/>
            <w:vAlign w:val="center"/>
          </w:tcPr>
          <w:p w14:paraId="4BA0D8CD">
            <w:pPr>
              <w:widowControl/>
              <w:autoSpaceDE w:val="0"/>
              <w:autoSpaceDN w:val="0"/>
              <w:spacing w:line="240" w:lineRule="auto"/>
              <w:ind w:firstLine="0" w:firstLineChars="0"/>
              <w:jc w:val="center"/>
              <w:rPr>
                <w:sz w:val="20"/>
                <w:szCs w:val="20"/>
              </w:rPr>
            </w:pPr>
            <w:r>
              <w:rPr>
                <w:rFonts w:hint="eastAsia"/>
                <w:sz w:val="20"/>
                <w:szCs w:val="20"/>
              </w:rPr>
              <w:t>整体拉拔强度（60</w:t>
            </w:r>
            <w:r>
              <w:rPr>
                <w:rFonts w:cs="Times New Roman"/>
                <w:sz w:val="20"/>
                <w:szCs w:val="20"/>
              </w:rPr>
              <w:t>℃</w:t>
            </w:r>
            <w:r>
              <w:rPr>
                <w:rFonts w:hint="eastAsia"/>
                <w:sz w:val="20"/>
                <w:szCs w:val="20"/>
              </w:rPr>
              <w:t>）</w:t>
            </w:r>
          </w:p>
        </w:tc>
        <w:tc>
          <w:tcPr>
            <w:tcW w:w="1445" w:type="dxa"/>
            <w:vAlign w:val="center"/>
          </w:tcPr>
          <w:p w14:paraId="01A3BF03">
            <w:pPr>
              <w:widowControl/>
              <w:autoSpaceDE w:val="0"/>
              <w:autoSpaceDN w:val="0"/>
              <w:spacing w:line="240" w:lineRule="auto"/>
              <w:ind w:firstLine="0" w:firstLineChars="0"/>
              <w:jc w:val="center"/>
              <w:rPr>
                <w:sz w:val="20"/>
                <w:szCs w:val="20"/>
              </w:rPr>
            </w:pPr>
            <w:r>
              <w:rPr>
                <w:sz w:val="20"/>
                <w:szCs w:val="20"/>
              </w:rPr>
              <w:t>MPa</w:t>
            </w:r>
          </w:p>
        </w:tc>
        <w:tc>
          <w:tcPr>
            <w:tcW w:w="1578" w:type="dxa"/>
            <w:vAlign w:val="center"/>
          </w:tcPr>
          <w:p w14:paraId="68809C01">
            <w:pPr>
              <w:widowControl/>
              <w:autoSpaceDE w:val="0"/>
              <w:autoSpaceDN w:val="0"/>
              <w:spacing w:line="240" w:lineRule="auto"/>
              <w:ind w:firstLine="0" w:firstLineChars="0"/>
              <w:jc w:val="center"/>
              <w:rPr>
                <w:sz w:val="20"/>
                <w:szCs w:val="20"/>
              </w:rPr>
            </w:pPr>
            <w:r>
              <w:rPr>
                <w:rFonts w:cs="Times New Roman"/>
                <w:sz w:val="20"/>
                <w:szCs w:val="20"/>
              </w:rPr>
              <w:t>≥4</w:t>
            </w:r>
            <w:r>
              <w:rPr>
                <w:rFonts w:hint="eastAsia"/>
                <w:sz w:val="20"/>
                <w:szCs w:val="20"/>
              </w:rPr>
              <w:t>.0</w:t>
            </w:r>
          </w:p>
        </w:tc>
        <w:tc>
          <w:tcPr>
            <w:tcW w:w="2992" w:type="dxa"/>
            <w:vAlign w:val="center"/>
          </w:tcPr>
          <w:p w14:paraId="7943B46E">
            <w:pPr>
              <w:widowControl/>
              <w:autoSpaceDE w:val="0"/>
              <w:autoSpaceDN w:val="0"/>
              <w:spacing w:line="240" w:lineRule="auto"/>
              <w:ind w:firstLine="0" w:firstLineChars="0"/>
              <w:jc w:val="center"/>
              <w:rPr>
                <w:sz w:val="20"/>
                <w:szCs w:val="20"/>
              </w:rPr>
            </w:pPr>
            <w:r>
              <w:rPr>
                <w:rFonts w:hint="eastAsia"/>
                <w:sz w:val="20"/>
                <w:szCs w:val="20"/>
              </w:rPr>
              <w:t>JTG/T3364</w:t>
            </w:r>
            <w:r>
              <w:rPr>
                <w:rFonts w:hint="eastAsia" w:ascii="宋体" w:hAnsi="宋体" w:cs="宋体"/>
                <w:sz w:val="20"/>
                <w:szCs w:val="20"/>
              </w:rPr>
              <w:t>-</w:t>
            </w:r>
            <w:r>
              <w:rPr>
                <w:rFonts w:hint="eastAsia"/>
                <w:sz w:val="20"/>
                <w:szCs w:val="20"/>
              </w:rPr>
              <w:t>02</w:t>
            </w:r>
            <w:r>
              <w:rPr>
                <w:rFonts w:hint="eastAsia" w:ascii="宋体" w:hAnsi="宋体" w:cs="宋体"/>
                <w:sz w:val="20"/>
                <w:szCs w:val="20"/>
              </w:rPr>
              <w:t>-</w:t>
            </w:r>
            <w:r>
              <w:rPr>
                <w:rFonts w:hint="eastAsia"/>
                <w:sz w:val="20"/>
                <w:szCs w:val="20"/>
              </w:rPr>
              <w:t>2019 附录A</w:t>
            </w:r>
          </w:p>
        </w:tc>
      </w:tr>
      <w:tr w14:paraId="50388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0" w:type="dxa"/>
            <w:vAlign w:val="center"/>
          </w:tcPr>
          <w:p w14:paraId="67151195">
            <w:pPr>
              <w:widowControl/>
              <w:autoSpaceDE w:val="0"/>
              <w:autoSpaceDN w:val="0"/>
              <w:spacing w:line="240" w:lineRule="auto"/>
              <w:ind w:firstLine="0" w:firstLineChars="0"/>
              <w:jc w:val="center"/>
              <w:rPr>
                <w:sz w:val="20"/>
                <w:szCs w:val="20"/>
              </w:rPr>
            </w:pPr>
            <w:r>
              <w:rPr>
                <w:sz w:val="20"/>
                <w:szCs w:val="20"/>
              </w:rPr>
              <w:t>冻融劈裂强度比</w:t>
            </w:r>
          </w:p>
        </w:tc>
        <w:tc>
          <w:tcPr>
            <w:tcW w:w="1445" w:type="dxa"/>
            <w:vAlign w:val="center"/>
          </w:tcPr>
          <w:p w14:paraId="660378E4">
            <w:pPr>
              <w:widowControl/>
              <w:autoSpaceDE w:val="0"/>
              <w:autoSpaceDN w:val="0"/>
              <w:spacing w:line="240" w:lineRule="auto"/>
              <w:ind w:firstLine="0" w:firstLineChars="0"/>
              <w:jc w:val="center"/>
              <w:rPr>
                <w:sz w:val="20"/>
                <w:szCs w:val="20"/>
              </w:rPr>
            </w:pPr>
            <w:r>
              <w:rPr>
                <w:sz w:val="20"/>
                <w:szCs w:val="20"/>
              </w:rPr>
              <w:t>%</w:t>
            </w:r>
          </w:p>
        </w:tc>
        <w:tc>
          <w:tcPr>
            <w:tcW w:w="1578" w:type="dxa"/>
            <w:vAlign w:val="center"/>
          </w:tcPr>
          <w:p w14:paraId="41EC8EE0">
            <w:pPr>
              <w:widowControl/>
              <w:autoSpaceDE w:val="0"/>
              <w:autoSpaceDN w:val="0"/>
              <w:spacing w:line="240" w:lineRule="auto"/>
              <w:ind w:firstLine="0" w:firstLineChars="0"/>
              <w:jc w:val="center"/>
              <w:rPr>
                <w:sz w:val="20"/>
                <w:szCs w:val="20"/>
              </w:rPr>
            </w:pPr>
            <w:r>
              <w:rPr>
                <w:sz w:val="20"/>
                <w:szCs w:val="20"/>
              </w:rPr>
              <w:t>≥85</w:t>
            </w:r>
          </w:p>
        </w:tc>
        <w:tc>
          <w:tcPr>
            <w:tcW w:w="2992" w:type="dxa"/>
            <w:vAlign w:val="center"/>
          </w:tcPr>
          <w:p w14:paraId="78278F7B">
            <w:pPr>
              <w:widowControl/>
              <w:autoSpaceDE w:val="0"/>
              <w:autoSpaceDN w:val="0"/>
              <w:spacing w:line="240" w:lineRule="auto"/>
              <w:ind w:firstLine="0" w:firstLineChars="0"/>
              <w:jc w:val="center"/>
              <w:rPr>
                <w:sz w:val="20"/>
                <w:szCs w:val="20"/>
              </w:rPr>
            </w:pPr>
            <w:r>
              <w:rPr>
                <w:sz w:val="20"/>
                <w:szCs w:val="20"/>
              </w:rPr>
              <w:t>JTG E20</w:t>
            </w:r>
            <w:r>
              <w:rPr>
                <w:rFonts w:hint="eastAsia" w:ascii="宋体" w:hAnsi="宋体" w:cs="宋体"/>
                <w:sz w:val="20"/>
                <w:szCs w:val="20"/>
              </w:rPr>
              <w:t>-</w:t>
            </w:r>
            <w:r>
              <w:rPr>
                <w:sz w:val="20"/>
                <w:szCs w:val="20"/>
              </w:rPr>
              <w:t>2011 T</w:t>
            </w:r>
            <w:r>
              <w:rPr>
                <w:rFonts w:hint="eastAsia"/>
                <w:sz w:val="20"/>
                <w:szCs w:val="20"/>
                <w:lang w:val="en-US" w:eastAsia="zh-CN"/>
              </w:rPr>
              <w:t xml:space="preserve"> </w:t>
            </w:r>
            <w:r>
              <w:rPr>
                <w:sz w:val="20"/>
                <w:szCs w:val="20"/>
              </w:rPr>
              <w:t>0729</w:t>
            </w:r>
          </w:p>
        </w:tc>
      </w:tr>
      <w:tr w14:paraId="702EC6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0" w:type="dxa"/>
            <w:vAlign w:val="center"/>
          </w:tcPr>
          <w:p w14:paraId="479430F9">
            <w:pPr>
              <w:widowControl/>
              <w:autoSpaceDE w:val="0"/>
              <w:autoSpaceDN w:val="0"/>
              <w:spacing w:line="240" w:lineRule="auto"/>
              <w:ind w:firstLine="0" w:firstLineChars="0"/>
              <w:jc w:val="center"/>
              <w:rPr>
                <w:sz w:val="20"/>
                <w:szCs w:val="20"/>
              </w:rPr>
            </w:pPr>
            <w:r>
              <w:rPr>
                <w:sz w:val="20"/>
                <w:szCs w:val="20"/>
              </w:rPr>
              <w:t>低温弯曲极限应变</w:t>
            </w:r>
          </w:p>
          <w:p w14:paraId="7CD1546D">
            <w:pPr>
              <w:widowControl/>
              <w:autoSpaceDE w:val="0"/>
              <w:autoSpaceDN w:val="0"/>
              <w:spacing w:line="240" w:lineRule="auto"/>
              <w:ind w:firstLine="0" w:firstLineChars="0"/>
              <w:jc w:val="center"/>
              <w:rPr>
                <w:sz w:val="20"/>
                <w:szCs w:val="20"/>
              </w:rPr>
            </w:pPr>
            <w:r>
              <w:rPr>
                <w:sz w:val="20"/>
                <w:szCs w:val="20"/>
              </w:rPr>
              <w:t>（-10℃</w:t>
            </w:r>
            <w:r>
              <w:rPr>
                <w:rFonts w:hint="eastAsia"/>
                <w:sz w:val="20"/>
                <w:szCs w:val="20"/>
              </w:rPr>
              <w:t>，</w:t>
            </w:r>
            <w:r>
              <w:rPr>
                <w:sz w:val="20"/>
                <w:szCs w:val="20"/>
              </w:rPr>
              <w:t>50mm/min）</w:t>
            </w:r>
          </w:p>
        </w:tc>
        <w:tc>
          <w:tcPr>
            <w:tcW w:w="1445" w:type="dxa"/>
            <w:vAlign w:val="center"/>
          </w:tcPr>
          <w:p w14:paraId="1B2CF02E">
            <w:pPr>
              <w:widowControl/>
              <w:autoSpaceDE w:val="0"/>
              <w:autoSpaceDN w:val="0"/>
              <w:spacing w:line="240" w:lineRule="auto"/>
              <w:ind w:firstLine="0" w:firstLineChars="0"/>
              <w:jc w:val="center"/>
              <w:rPr>
                <w:sz w:val="20"/>
                <w:szCs w:val="20"/>
              </w:rPr>
            </w:pPr>
            <w:r>
              <w:rPr>
                <w:sz w:val="20"/>
                <w:szCs w:val="20"/>
              </w:rPr>
              <w:t>με</w:t>
            </w:r>
          </w:p>
        </w:tc>
        <w:tc>
          <w:tcPr>
            <w:tcW w:w="1578" w:type="dxa"/>
            <w:vAlign w:val="center"/>
          </w:tcPr>
          <w:p w14:paraId="16EAB6E8">
            <w:pPr>
              <w:widowControl/>
              <w:autoSpaceDE w:val="0"/>
              <w:autoSpaceDN w:val="0"/>
              <w:spacing w:line="240" w:lineRule="auto"/>
              <w:ind w:firstLine="0" w:firstLineChars="0"/>
              <w:jc w:val="center"/>
              <w:rPr>
                <w:sz w:val="20"/>
                <w:szCs w:val="20"/>
              </w:rPr>
            </w:pPr>
            <w:r>
              <w:rPr>
                <w:sz w:val="20"/>
                <w:szCs w:val="20"/>
              </w:rPr>
              <w:t>≥3000</w:t>
            </w:r>
          </w:p>
        </w:tc>
        <w:tc>
          <w:tcPr>
            <w:tcW w:w="2992" w:type="dxa"/>
            <w:vAlign w:val="center"/>
          </w:tcPr>
          <w:p w14:paraId="35E98B73">
            <w:pPr>
              <w:widowControl/>
              <w:autoSpaceDE w:val="0"/>
              <w:autoSpaceDN w:val="0"/>
              <w:spacing w:line="240" w:lineRule="auto"/>
              <w:ind w:firstLine="0" w:firstLineChars="0"/>
              <w:jc w:val="center"/>
              <w:rPr>
                <w:sz w:val="20"/>
                <w:szCs w:val="20"/>
              </w:rPr>
            </w:pPr>
            <w:r>
              <w:rPr>
                <w:sz w:val="20"/>
                <w:szCs w:val="20"/>
              </w:rPr>
              <w:t>JTG E20</w:t>
            </w:r>
            <w:r>
              <w:rPr>
                <w:rFonts w:hint="eastAsia" w:ascii="宋体" w:hAnsi="宋体" w:cs="宋体"/>
                <w:sz w:val="20"/>
                <w:szCs w:val="20"/>
              </w:rPr>
              <w:t>-</w:t>
            </w:r>
            <w:r>
              <w:rPr>
                <w:sz w:val="20"/>
                <w:szCs w:val="20"/>
              </w:rPr>
              <w:t>2011 T0715</w:t>
            </w:r>
          </w:p>
        </w:tc>
      </w:tr>
      <w:tr w14:paraId="674B7F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0" w:type="dxa"/>
            <w:vAlign w:val="center"/>
          </w:tcPr>
          <w:p w14:paraId="34006ADC">
            <w:pPr>
              <w:widowControl/>
              <w:autoSpaceDE w:val="0"/>
              <w:autoSpaceDN w:val="0"/>
              <w:spacing w:line="240" w:lineRule="auto"/>
              <w:ind w:firstLine="0" w:firstLineChars="0"/>
              <w:jc w:val="center"/>
              <w:rPr>
                <w:sz w:val="20"/>
                <w:szCs w:val="20"/>
              </w:rPr>
            </w:pPr>
            <w:r>
              <w:rPr>
                <w:sz w:val="20"/>
                <w:szCs w:val="20"/>
              </w:rPr>
              <w:t>抗压强度</w:t>
            </w:r>
          </w:p>
        </w:tc>
        <w:tc>
          <w:tcPr>
            <w:tcW w:w="1445" w:type="dxa"/>
            <w:vAlign w:val="center"/>
          </w:tcPr>
          <w:p w14:paraId="36120DDB">
            <w:pPr>
              <w:widowControl/>
              <w:autoSpaceDE w:val="0"/>
              <w:autoSpaceDN w:val="0"/>
              <w:spacing w:line="240" w:lineRule="auto"/>
              <w:ind w:firstLine="0" w:firstLineChars="0"/>
              <w:jc w:val="center"/>
              <w:rPr>
                <w:sz w:val="20"/>
                <w:szCs w:val="20"/>
              </w:rPr>
            </w:pPr>
            <w:r>
              <w:rPr>
                <w:sz w:val="20"/>
                <w:szCs w:val="20"/>
              </w:rPr>
              <w:t>MPa</w:t>
            </w:r>
          </w:p>
        </w:tc>
        <w:tc>
          <w:tcPr>
            <w:tcW w:w="1578" w:type="dxa"/>
            <w:vAlign w:val="center"/>
          </w:tcPr>
          <w:p w14:paraId="6AE8B223">
            <w:pPr>
              <w:widowControl/>
              <w:autoSpaceDE w:val="0"/>
              <w:autoSpaceDN w:val="0"/>
              <w:spacing w:line="240" w:lineRule="auto"/>
              <w:ind w:firstLine="0" w:firstLineChars="0"/>
              <w:jc w:val="center"/>
              <w:rPr>
                <w:sz w:val="20"/>
                <w:szCs w:val="20"/>
              </w:rPr>
            </w:pPr>
            <w:r>
              <w:rPr>
                <w:sz w:val="20"/>
                <w:szCs w:val="20"/>
              </w:rPr>
              <w:t>≥30.0</w:t>
            </w:r>
          </w:p>
        </w:tc>
        <w:tc>
          <w:tcPr>
            <w:tcW w:w="2992" w:type="dxa"/>
            <w:vAlign w:val="center"/>
          </w:tcPr>
          <w:p w14:paraId="50194D92">
            <w:pPr>
              <w:widowControl/>
              <w:autoSpaceDE w:val="0"/>
              <w:autoSpaceDN w:val="0"/>
              <w:spacing w:line="240" w:lineRule="auto"/>
              <w:ind w:firstLine="0" w:firstLineChars="0"/>
              <w:jc w:val="center"/>
              <w:rPr>
                <w:sz w:val="20"/>
                <w:szCs w:val="20"/>
              </w:rPr>
            </w:pPr>
            <w:r>
              <w:rPr>
                <w:sz w:val="20"/>
                <w:szCs w:val="20"/>
              </w:rPr>
              <w:t>GB/T 50107</w:t>
            </w:r>
            <w:r>
              <w:rPr>
                <w:rFonts w:hint="eastAsia" w:ascii="宋体" w:hAnsi="宋体" w:cs="宋体"/>
                <w:sz w:val="20"/>
                <w:szCs w:val="20"/>
              </w:rPr>
              <w:t>-</w:t>
            </w:r>
            <w:r>
              <w:rPr>
                <w:sz w:val="20"/>
                <w:szCs w:val="20"/>
              </w:rPr>
              <w:t>2010</w:t>
            </w:r>
          </w:p>
        </w:tc>
      </w:tr>
      <w:tr w14:paraId="733E53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0" w:type="dxa"/>
            <w:vAlign w:val="center"/>
          </w:tcPr>
          <w:p w14:paraId="508712DF">
            <w:pPr>
              <w:widowControl/>
              <w:autoSpaceDE w:val="0"/>
              <w:autoSpaceDN w:val="0"/>
              <w:spacing w:line="240" w:lineRule="auto"/>
              <w:ind w:firstLine="0" w:firstLineChars="0"/>
              <w:jc w:val="center"/>
              <w:rPr>
                <w:rFonts w:hint="eastAsia"/>
                <w:sz w:val="20"/>
                <w:szCs w:val="20"/>
                <w:highlight w:val="none"/>
              </w:rPr>
            </w:pPr>
            <w:r>
              <w:rPr>
                <w:rFonts w:hint="eastAsia"/>
                <w:sz w:val="20"/>
                <w:szCs w:val="20"/>
                <w:highlight w:val="none"/>
              </w:rPr>
              <w:t>抗弯拉强度（70℃）</w:t>
            </w:r>
          </w:p>
        </w:tc>
        <w:tc>
          <w:tcPr>
            <w:tcW w:w="1445" w:type="dxa"/>
            <w:vAlign w:val="center"/>
          </w:tcPr>
          <w:p w14:paraId="009967BB">
            <w:pPr>
              <w:widowControl/>
              <w:autoSpaceDE w:val="0"/>
              <w:autoSpaceDN w:val="0"/>
              <w:spacing w:line="240" w:lineRule="auto"/>
              <w:ind w:firstLine="0" w:firstLineChars="0"/>
              <w:jc w:val="center"/>
              <w:rPr>
                <w:rFonts w:hint="eastAsia"/>
                <w:sz w:val="20"/>
                <w:szCs w:val="20"/>
                <w:highlight w:val="none"/>
              </w:rPr>
            </w:pPr>
            <w:r>
              <w:rPr>
                <w:rFonts w:hint="eastAsia"/>
                <w:sz w:val="20"/>
                <w:szCs w:val="20"/>
                <w:highlight w:val="none"/>
              </w:rPr>
              <w:t>MPa</w:t>
            </w:r>
          </w:p>
        </w:tc>
        <w:tc>
          <w:tcPr>
            <w:tcW w:w="1578" w:type="dxa"/>
            <w:vAlign w:val="center"/>
          </w:tcPr>
          <w:p w14:paraId="3974EA90">
            <w:pPr>
              <w:widowControl/>
              <w:autoSpaceDE w:val="0"/>
              <w:autoSpaceDN w:val="0"/>
              <w:spacing w:line="240" w:lineRule="auto"/>
              <w:ind w:firstLine="0" w:firstLineChars="0"/>
              <w:jc w:val="center"/>
              <w:rPr>
                <w:rFonts w:hint="eastAsia"/>
                <w:sz w:val="20"/>
                <w:szCs w:val="20"/>
                <w:highlight w:val="none"/>
              </w:rPr>
            </w:pPr>
            <w:r>
              <w:rPr>
                <w:rFonts w:hint="eastAsia"/>
                <w:sz w:val="20"/>
                <w:szCs w:val="20"/>
                <w:highlight w:val="none"/>
              </w:rPr>
              <w:t>≥8.0</w:t>
            </w:r>
          </w:p>
        </w:tc>
        <w:tc>
          <w:tcPr>
            <w:tcW w:w="2992" w:type="dxa"/>
            <w:vAlign w:val="center"/>
          </w:tcPr>
          <w:p w14:paraId="1DFAD1B5">
            <w:pPr>
              <w:widowControl/>
              <w:autoSpaceDE w:val="0"/>
              <w:autoSpaceDN w:val="0"/>
              <w:spacing w:line="240" w:lineRule="auto"/>
              <w:ind w:firstLine="0" w:firstLineChars="0"/>
              <w:jc w:val="center"/>
              <w:rPr>
                <w:sz w:val="20"/>
                <w:szCs w:val="20"/>
                <w:highlight w:val="none"/>
              </w:rPr>
            </w:pPr>
            <w:r>
              <w:rPr>
                <w:sz w:val="20"/>
                <w:szCs w:val="20"/>
                <w:highlight w:val="none"/>
              </w:rPr>
              <w:t>JTG E20</w:t>
            </w:r>
            <w:r>
              <w:rPr>
                <w:rFonts w:hint="eastAsia" w:ascii="宋体" w:hAnsi="宋体" w:cs="宋体"/>
                <w:sz w:val="20"/>
                <w:szCs w:val="20"/>
                <w:highlight w:val="none"/>
              </w:rPr>
              <w:t>-</w:t>
            </w:r>
            <w:r>
              <w:rPr>
                <w:sz w:val="20"/>
                <w:szCs w:val="20"/>
                <w:highlight w:val="none"/>
              </w:rPr>
              <w:t>2011 T0715</w:t>
            </w:r>
          </w:p>
        </w:tc>
      </w:tr>
    </w:tbl>
    <w:p w14:paraId="2F72EB86">
      <w:pPr>
        <w:pStyle w:val="4"/>
        <w:bidi w:val="0"/>
      </w:pPr>
      <w:bookmarkStart w:id="123" w:name="_Toc14107"/>
      <w:bookmarkStart w:id="124" w:name="_Toc17224"/>
      <w:r>
        <w:t>改性聚氨酯混凝土配合比设计</w:t>
      </w:r>
      <w:bookmarkEnd w:id="122"/>
      <w:bookmarkEnd w:id="123"/>
      <w:bookmarkEnd w:id="124"/>
    </w:p>
    <w:p w14:paraId="17C945D2">
      <w:pPr>
        <w:pStyle w:val="5"/>
        <w:bidi w:val="0"/>
      </w:pPr>
      <w:bookmarkStart w:id="125" w:name="_Toc29695"/>
      <w:bookmarkStart w:id="126" w:name="_Toc367"/>
      <w:r>
        <w:rPr>
          <w:rFonts w:hint="eastAsia"/>
        </w:rPr>
        <w:t>一般规定</w:t>
      </w:r>
      <w:bookmarkEnd w:id="125"/>
      <w:bookmarkEnd w:id="126"/>
    </w:p>
    <w:p w14:paraId="1FD3CD2F">
      <w:pPr>
        <w:ind w:firstLine="480"/>
      </w:pPr>
      <w:r>
        <w:rPr>
          <w:rFonts w:hint="eastAsia"/>
        </w:rPr>
        <w:t>1</w:t>
      </w:r>
      <w:r>
        <w:rPr>
          <w:rFonts w:hint="eastAsia"/>
          <w:lang w:val="en-US" w:eastAsia="zh-CN"/>
        </w:rPr>
        <w:t>.</w:t>
      </w:r>
      <w:r>
        <w:rPr>
          <w:rFonts w:hint="eastAsia"/>
        </w:rPr>
        <w:t>改性聚氨酯混凝土</w:t>
      </w:r>
      <w:r>
        <w:t>在设计目标配合比时</w:t>
      </w:r>
      <w:r>
        <w:rPr>
          <w:rFonts w:hint="eastAsia"/>
        </w:rPr>
        <w:t>，</w:t>
      </w:r>
      <w:r>
        <w:t>应遵循《公路钢桥面铺装设计与施工技术规范》</w:t>
      </w:r>
      <w:r>
        <w:rPr>
          <w:rFonts w:hint="eastAsia"/>
          <w:lang w:eastAsia="zh-CN"/>
        </w:rPr>
        <w:t>（</w:t>
      </w:r>
      <w:r>
        <w:t>JTG/T3364</w:t>
      </w:r>
      <w:r>
        <w:rPr>
          <w:rFonts w:hint="eastAsia" w:ascii="宋体" w:hAnsi="宋体" w:cs="宋体"/>
        </w:rPr>
        <w:t>-</w:t>
      </w:r>
      <w:r>
        <w:t>02</w:t>
      </w:r>
      <w:r>
        <w:rPr>
          <w:rFonts w:hint="eastAsia" w:ascii="宋体" w:hAnsi="宋体" w:cs="宋体"/>
          <w:lang w:val="en-US" w:eastAsia="zh-CN"/>
        </w:rPr>
        <w:t>-</w:t>
      </w:r>
      <w:r>
        <w:rPr>
          <w:rFonts w:hint="eastAsia"/>
          <w:lang w:val="en-US" w:eastAsia="zh-CN"/>
        </w:rPr>
        <w:t>2019</w:t>
      </w:r>
      <w:r>
        <w:rPr>
          <w:rFonts w:hint="eastAsia"/>
          <w:lang w:eastAsia="zh-CN"/>
        </w:rPr>
        <w:t>）</w:t>
      </w:r>
      <w:r>
        <w:t>附录H中规定的方法</w:t>
      </w:r>
      <w:r>
        <w:rPr>
          <w:rFonts w:hint="eastAsia"/>
        </w:rPr>
        <w:t>，合理确定各组分的配合比例，可参考</w:t>
      </w:r>
      <w:r>
        <w:t>表5.3.</w:t>
      </w:r>
      <w:r>
        <w:rPr>
          <w:rFonts w:hint="eastAsia"/>
        </w:rPr>
        <w:t>1-1执行。</w:t>
      </w:r>
    </w:p>
    <w:p w14:paraId="2C591E87">
      <w:pPr>
        <w:spacing w:line="240" w:lineRule="auto"/>
        <w:ind w:firstLine="0" w:firstLineChars="0"/>
        <w:jc w:val="center"/>
        <w:rPr>
          <w:b/>
        </w:rPr>
      </w:pPr>
      <w:r>
        <w:rPr>
          <w:b/>
        </w:rPr>
        <w:t>表5.3.1</w:t>
      </w:r>
      <w:r>
        <w:rPr>
          <w:rFonts w:hint="eastAsia"/>
          <w:b/>
        </w:rPr>
        <w:t>-1</w:t>
      </w:r>
      <w:r>
        <w:rPr>
          <w:b/>
        </w:rPr>
        <w:t xml:space="preserve"> </w:t>
      </w:r>
      <w:r>
        <w:rPr>
          <w:rFonts w:hint="eastAsia"/>
          <w:b/>
        </w:rPr>
        <w:t>改性聚氨酯混合料配合比要求</w:t>
      </w:r>
    </w:p>
    <w:tbl>
      <w:tblPr>
        <w:tblStyle w:val="25"/>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1663"/>
        <w:gridCol w:w="1662"/>
        <w:gridCol w:w="1662"/>
        <w:gridCol w:w="1662"/>
      </w:tblGrid>
      <w:tr w14:paraId="574AA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4" w:type="dxa"/>
            <w:vAlign w:val="center"/>
          </w:tcPr>
          <w:p w14:paraId="2457CFED">
            <w:pPr>
              <w:pStyle w:val="24"/>
              <w:snapToGrid w:val="0"/>
              <w:ind w:firstLine="0" w:firstLineChars="0"/>
              <w:jc w:val="center"/>
              <w:rPr>
                <w:rFonts w:ascii="Times New Roman" w:hAnsi="Times New Roman" w:eastAsia="宋体"/>
                <w:sz w:val="20"/>
                <w:szCs w:val="20"/>
              </w:rPr>
            </w:pPr>
            <w:r>
              <w:rPr>
                <w:rFonts w:hint="eastAsia" w:ascii="Times New Roman" w:hAnsi="Times New Roman" w:eastAsia="宋体"/>
                <w:sz w:val="20"/>
                <w:szCs w:val="20"/>
              </w:rPr>
              <w:t>组成</w:t>
            </w:r>
          </w:p>
        </w:tc>
        <w:tc>
          <w:tcPr>
            <w:tcW w:w="1060" w:type="dxa"/>
            <w:vAlign w:val="center"/>
          </w:tcPr>
          <w:p w14:paraId="5E7CC8A1">
            <w:pPr>
              <w:pStyle w:val="24"/>
              <w:snapToGrid w:val="0"/>
              <w:ind w:firstLine="0" w:firstLineChars="0"/>
              <w:jc w:val="center"/>
              <w:rPr>
                <w:rFonts w:ascii="Times New Roman" w:hAnsi="Times New Roman" w:eastAsia="宋体"/>
                <w:sz w:val="20"/>
                <w:szCs w:val="20"/>
              </w:rPr>
            </w:pPr>
            <w:r>
              <w:rPr>
                <w:rFonts w:hint="eastAsia" w:ascii="Times New Roman" w:hAnsi="Times New Roman" w:eastAsia="宋体"/>
                <w:sz w:val="20"/>
                <w:szCs w:val="20"/>
              </w:rPr>
              <w:t>聚氨酯胶</w:t>
            </w:r>
          </w:p>
        </w:tc>
        <w:tc>
          <w:tcPr>
            <w:tcW w:w="1060" w:type="dxa"/>
            <w:vAlign w:val="center"/>
          </w:tcPr>
          <w:p w14:paraId="4CE42C6A">
            <w:pPr>
              <w:pStyle w:val="24"/>
              <w:snapToGrid w:val="0"/>
              <w:ind w:firstLine="0" w:firstLineChars="0"/>
              <w:jc w:val="center"/>
              <w:rPr>
                <w:rFonts w:ascii="Times New Roman" w:hAnsi="Times New Roman" w:eastAsia="宋体"/>
                <w:sz w:val="20"/>
                <w:szCs w:val="20"/>
              </w:rPr>
            </w:pPr>
            <w:r>
              <w:rPr>
                <w:rFonts w:hint="eastAsia" w:ascii="Times New Roman" w:hAnsi="Times New Roman" w:eastAsia="宋体"/>
                <w:sz w:val="20"/>
                <w:szCs w:val="20"/>
              </w:rPr>
              <w:t>固化剂</w:t>
            </w:r>
          </w:p>
        </w:tc>
        <w:tc>
          <w:tcPr>
            <w:tcW w:w="1060" w:type="dxa"/>
            <w:vAlign w:val="center"/>
          </w:tcPr>
          <w:p w14:paraId="4345DB4F">
            <w:pPr>
              <w:pStyle w:val="24"/>
              <w:snapToGrid w:val="0"/>
              <w:ind w:firstLine="0" w:firstLineChars="0"/>
              <w:jc w:val="center"/>
              <w:rPr>
                <w:rFonts w:ascii="Times New Roman" w:hAnsi="Times New Roman" w:eastAsia="宋体"/>
                <w:sz w:val="20"/>
                <w:szCs w:val="20"/>
              </w:rPr>
            </w:pPr>
            <w:r>
              <w:rPr>
                <w:rFonts w:hint="eastAsia" w:ascii="Times New Roman" w:hAnsi="Times New Roman" w:eastAsia="宋体"/>
                <w:sz w:val="20"/>
                <w:szCs w:val="20"/>
              </w:rPr>
              <w:t>骨料</w:t>
            </w:r>
          </w:p>
        </w:tc>
        <w:tc>
          <w:tcPr>
            <w:tcW w:w="1060" w:type="dxa"/>
            <w:vAlign w:val="center"/>
          </w:tcPr>
          <w:p w14:paraId="25C02C66">
            <w:pPr>
              <w:pStyle w:val="24"/>
              <w:snapToGrid w:val="0"/>
              <w:ind w:firstLine="0" w:firstLineChars="0"/>
              <w:jc w:val="center"/>
              <w:rPr>
                <w:rFonts w:ascii="Times New Roman" w:hAnsi="Times New Roman" w:eastAsia="宋体"/>
                <w:sz w:val="20"/>
                <w:szCs w:val="20"/>
              </w:rPr>
            </w:pPr>
            <w:r>
              <w:rPr>
                <w:rFonts w:hint="eastAsia" w:ascii="Times New Roman" w:hAnsi="Times New Roman" w:eastAsia="宋体"/>
                <w:sz w:val="20"/>
                <w:szCs w:val="20"/>
              </w:rPr>
              <w:t>催化剂</w:t>
            </w:r>
          </w:p>
        </w:tc>
      </w:tr>
      <w:tr w14:paraId="1AA3D7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4" w:type="dxa"/>
            <w:vAlign w:val="center"/>
          </w:tcPr>
          <w:p w14:paraId="107B7B84">
            <w:pPr>
              <w:pStyle w:val="24"/>
              <w:snapToGrid w:val="0"/>
              <w:ind w:firstLine="0" w:firstLineChars="0"/>
              <w:jc w:val="center"/>
              <w:rPr>
                <w:rFonts w:ascii="Times New Roman" w:hAnsi="Times New Roman" w:eastAsia="宋体"/>
                <w:sz w:val="20"/>
                <w:szCs w:val="20"/>
              </w:rPr>
            </w:pPr>
            <w:r>
              <w:rPr>
                <w:rFonts w:hint="eastAsia" w:ascii="Times New Roman" w:hAnsi="Times New Roman" w:eastAsia="宋体"/>
                <w:sz w:val="20"/>
                <w:szCs w:val="20"/>
              </w:rPr>
              <w:t>比例</w:t>
            </w:r>
          </w:p>
        </w:tc>
        <w:tc>
          <w:tcPr>
            <w:tcW w:w="1060" w:type="dxa"/>
            <w:vAlign w:val="center"/>
          </w:tcPr>
          <w:p w14:paraId="15D42B5A">
            <w:pPr>
              <w:pStyle w:val="24"/>
              <w:snapToGrid w:val="0"/>
              <w:ind w:firstLine="0" w:firstLineChars="0"/>
              <w:jc w:val="center"/>
              <w:rPr>
                <w:rFonts w:ascii="Times New Roman" w:hAnsi="Times New Roman" w:eastAsia="宋体"/>
                <w:sz w:val="20"/>
                <w:szCs w:val="20"/>
              </w:rPr>
            </w:pPr>
            <w:r>
              <w:rPr>
                <w:rFonts w:hint="eastAsia" w:ascii="Times New Roman" w:hAnsi="Times New Roman" w:eastAsia="宋体"/>
                <w:sz w:val="20"/>
                <w:szCs w:val="20"/>
              </w:rPr>
              <w:t>135-195</w:t>
            </w:r>
          </w:p>
        </w:tc>
        <w:tc>
          <w:tcPr>
            <w:tcW w:w="1060" w:type="dxa"/>
            <w:vAlign w:val="center"/>
          </w:tcPr>
          <w:p w14:paraId="5D071E7E">
            <w:pPr>
              <w:pStyle w:val="24"/>
              <w:snapToGrid w:val="0"/>
              <w:ind w:firstLine="0" w:firstLineChars="0"/>
              <w:jc w:val="center"/>
              <w:rPr>
                <w:rFonts w:ascii="Times New Roman" w:hAnsi="Times New Roman" w:eastAsia="宋体"/>
                <w:sz w:val="20"/>
                <w:szCs w:val="20"/>
              </w:rPr>
            </w:pPr>
            <w:r>
              <w:rPr>
                <w:rFonts w:hint="eastAsia" w:ascii="Times New Roman" w:hAnsi="Times New Roman" w:eastAsia="宋体"/>
                <w:sz w:val="20"/>
                <w:szCs w:val="20"/>
              </w:rPr>
              <w:t>1~4</w:t>
            </w:r>
          </w:p>
        </w:tc>
        <w:tc>
          <w:tcPr>
            <w:tcW w:w="1060" w:type="dxa"/>
            <w:vAlign w:val="center"/>
          </w:tcPr>
          <w:p w14:paraId="6BD195AF">
            <w:pPr>
              <w:pStyle w:val="24"/>
              <w:snapToGrid w:val="0"/>
              <w:ind w:firstLine="0" w:firstLineChars="0"/>
              <w:jc w:val="center"/>
              <w:rPr>
                <w:rFonts w:ascii="Times New Roman" w:hAnsi="Times New Roman" w:eastAsia="宋体"/>
                <w:sz w:val="20"/>
                <w:szCs w:val="20"/>
              </w:rPr>
            </w:pPr>
            <w:r>
              <w:rPr>
                <w:rFonts w:hint="eastAsia" w:ascii="Times New Roman" w:hAnsi="Times New Roman" w:eastAsia="宋体"/>
                <w:sz w:val="20"/>
                <w:szCs w:val="20"/>
              </w:rPr>
              <w:t>900-1150</w:t>
            </w:r>
          </w:p>
        </w:tc>
        <w:tc>
          <w:tcPr>
            <w:tcW w:w="1060" w:type="dxa"/>
            <w:vAlign w:val="center"/>
          </w:tcPr>
          <w:p w14:paraId="79B457CC">
            <w:pPr>
              <w:pStyle w:val="24"/>
              <w:snapToGrid w:val="0"/>
              <w:ind w:firstLine="0" w:firstLineChars="0"/>
              <w:jc w:val="center"/>
              <w:rPr>
                <w:rFonts w:ascii="Times New Roman" w:hAnsi="Times New Roman" w:eastAsia="宋体"/>
                <w:sz w:val="20"/>
                <w:szCs w:val="20"/>
              </w:rPr>
            </w:pPr>
            <w:r>
              <w:rPr>
                <w:rFonts w:hint="eastAsia" w:ascii="Times New Roman" w:hAnsi="Times New Roman" w:eastAsia="宋体"/>
                <w:sz w:val="20"/>
                <w:szCs w:val="20"/>
              </w:rPr>
              <w:t>0-2</w:t>
            </w:r>
          </w:p>
        </w:tc>
      </w:tr>
    </w:tbl>
    <w:p w14:paraId="58DBFFE0">
      <w:pPr>
        <w:ind w:firstLine="480"/>
      </w:pPr>
      <w:r>
        <w:rPr>
          <w:rFonts w:hint="eastAsia"/>
        </w:rPr>
        <w:t>2</w:t>
      </w:r>
      <w:r>
        <w:rPr>
          <w:rFonts w:hint="eastAsia"/>
          <w:lang w:val="en-US" w:eastAsia="zh-CN"/>
        </w:rPr>
        <w:t>.</w:t>
      </w:r>
      <w:r>
        <w:rPr>
          <w:rFonts w:hint="eastAsia"/>
        </w:rPr>
        <w:t>改性聚氨酯混凝土配合比设计应采用工程实际使用的原材料，配合比设计所采用集料级配宜符合表5.3.1-2的规定。</w:t>
      </w:r>
    </w:p>
    <w:p w14:paraId="0A9C2FD6">
      <w:pPr>
        <w:spacing w:line="240" w:lineRule="auto"/>
        <w:ind w:firstLine="0" w:firstLineChars="0"/>
        <w:jc w:val="center"/>
        <w:rPr>
          <w:b/>
        </w:rPr>
      </w:pPr>
      <w:r>
        <w:rPr>
          <w:b/>
        </w:rPr>
        <w:t>表5.3.</w:t>
      </w:r>
      <w:r>
        <w:rPr>
          <w:rFonts w:hint="eastAsia"/>
          <w:b/>
        </w:rPr>
        <w:t>1-2</w:t>
      </w:r>
      <w:r>
        <w:rPr>
          <w:b/>
        </w:rPr>
        <w:t xml:space="preserve"> 改性聚氨酯混合料用集料级配要求</w:t>
      </w:r>
    </w:p>
    <w:tbl>
      <w:tblPr>
        <w:tblStyle w:val="25"/>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770"/>
        <w:gridCol w:w="960"/>
        <w:gridCol w:w="960"/>
        <w:gridCol w:w="960"/>
        <w:gridCol w:w="960"/>
        <w:gridCol w:w="960"/>
        <w:gridCol w:w="960"/>
        <w:gridCol w:w="965"/>
      </w:tblGrid>
      <w:tr w14:paraId="4A4D60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6" w:type="dxa"/>
            <w:vAlign w:val="center"/>
          </w:tcPr>
          <w:p w14:paraId="6A1FDBF6">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筛孔（mm）</w:t>
            </w:r>
          </w:p>
        </w:tc>
        <w:tc>
          <w:tcPr>
            <w:tcW w:w="770" w:type="dxa"/>
            <w:vAlign w:val="center"/>
          </w:tcPr>
          <w:p w14:paraId="4F86688C">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9.5</w:t>
            </w:r>
          </w:p>
        </w:tc>
        <w:tc>
          <w:tcPr>
            <w:tcW w:w="960" w:type="dxa"/>
            <w:vAlign w:val="center"/>
          </w:tcPr>
          <w:p w14:paraId="621B9F4A">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4.75</w:t>
            </w:r>
          </w:p>
        </w:tc>
        <w:tc>
          <w:tcPr>
            <w:tcW w:w="960" w:type="dxa"/>
            <w:vAlign w:val="center"/>
          </w:tcPr>
          <w:p w14:paraId="6CFFBE56">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2.36</w:t>
            </w:r>
          </w:p>
        </w:tc>
        <w:tc>
          <w:tcPr>
            <w:tcW w:w="960" w:type="dxa"/>
            <w:vAlign w:val="center"/>
          </w:tcPr>
          <w:p w14:paraId="1C0870D7">
            <w:pPr>
              <w:pStyle w:val="24"/>
              <w:snapToGrid w:val="0"/>
              <w:ind w:firstLine="0" w:firstLineChars="0"/>
              <w:jc w:val="center"/>
              <w:rPr>
                <w:rFonts w:ascii="Times New Roman" w:hAnsi="Times New Roman" w:eastAsia="宋体"/>
                <w:sz w:val="20"/>
                <w:szCs w:val="20"/>
              </w:rPr>
            </w:pPr>
            <w:r>
              <w:rPr>
                <w:rFonts w:hint="eastAsia" w:ascii="Times New Roman" w:hAnsi="Times New Roman" w:eastAsia="宋体"/>
                <w:sz w:val="20"/>
                <w:szCs w:val="20"/>
              </w:rPr>
              <w:t>1.18</w:t>
            </w:r>
          </w:p>
        </w:tc>
        <w:tc>
          <w:tcPr>
            <w:tcW w:w="960" w:type="dxa"/>
            <w:vAlign w:val="center"/>
          </w:tcPr>
          <w:p w14:paraId="06F1B64C">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0.6</w:t>
            </w:r>
          </w:p>
        </w:tc>
        <w:tc>
          <w:tcPr>
            <w:tcW w:w="960" w:type="dxa"/>
            <w:vAlign w:val="center"/>
          </w:tcPr>
          <w:p w14:paraId="715B605A">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0.3</w:t>
            </w:r>
          </w:p>
        </w:tc>
        <w:tc>
          <w:tcPr>
            <w:tcW w:w="960" w:type="dxa"/>
            <w:vAlign w:val="center"/>
          </w:tcPr>
          <w:p w14:paraId="51D633A3">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0.15</w:t>
            </w:r>
          </w:p>
        </w:tc>
        <w:tc>
          <w:tcPr>
            <w:tcW w:w="965" w:type="dxa"/>
            <w:vAlign w:val="center"/>
          </w:tcPr>
          <w:p w14:paraId="0F45393B">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0.075</w:t>
            </w:r>
          </w:p>
        </w:tc>
      </w:tr>
      <w:tr w14:paraId="6C1177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6" w:type="dxa"/>
            <w:vAlign w:val="center"/>
          </w:tcPr>
          <w:p w14:paraId="27E822E2">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通过率范围</w:t>
            </w:r>
          </w:p>
          <w:p w14:paraId="0B0C1C33">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w:t>
            </w:r>
          </w:p>
        </w:tc>
        <w:tc>
          <w:tcPr>
            <w:tcW w:w="770" w:type="dxa"/>
            <w:vAlign w:val="center"/>
          </w:tcPr>
          <w:p w14:paraId="000F7B14">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100</w:t>
            </w:r>
          </w:p>
        </w:tc>
        <w:tc>
          <w:tcPr>
            <w:tcW w:w="960" w:type="dxa"/>
            <w:vAlign w:val="center"/>
          </w:tcPr>
          <w:p w14:paraId="79364D30">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60-88</w:t>
            </w:r>
          </w:p>
        </w:tc>
        <w:tc>
          <w:tcPr>
            <w:tcW w:w="960" w:type="dxa"/>
            <w:vAlign w:val="center"/>
          </w:tcPr>
          <w:p w14:paraId="2B609955">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41-72</w:t>
            </w:r>
          </w:p>
        </w:tc>
        <w:tc>
          <w:tcPr>
            <w:tcW w:w="960" w:type="dxa"/>
            <w:vAlign w:val="center"/>
          </w:tcPr>
          <w:p w14:paraId="69FBBFD4">
            <w:pPr>
              <w:pStyle w:val="24"/>
              <w:snapToGrid w:val="0"/>
              <w:ind w:firstLine="0" w:firstLineChars="0"/>
              <w:jc w:val="center"/>
              <w:rPr>
                <w:rFonts w:ascii="Times New Roman" w:hAnsi="Times New Roman" w:eastAsia="宋体"/>
                <w:sz w:val="20"/>
                <w:szCs w:val="20"/>
              </w:rPr>
            </w:pPr>
            <w:r>
              <w:rPr>
                <w:rFonts w:hint="eastAsia" w:ascii="Times New Roman" w:hAnsi="Times New Roman" w:eastAsia="宋体"/>
                <w:sz w:val="20"/>
                <w:szCs w:val="20"/>
              </w:rPr>
              <w:t>30-50</w:t>
            </w:r>
          </w:p>
        </w:tc>
        <w:tc>
          <w:tcPr>
            <w:tcW w:w="960" w:type="dxa"/>
            <w:vAlign w:val="center"/>
          </w:tcPr>
          <w:p w14:paraId="289DB7C6">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15-</w:t>
            </w:r>
            <w:r>
              <w:rPr>
                <w:rFonts w:hint="eastAsia" w:ascii="Times New Roman" w:hAnsi="Times New Roman" w:eastAsia="宋体"/>
                <w:sz w:val="20"/>
                <w:szCs w:val="20"/>
              </w:rPr>
              <w:t>35</w:t>
            </w:r>
          </w:p>
        </w:tc>
        <w:tc>
          <w:tcPr>
            <w:tcW w:w="960" w:type="dxa"/>
            <w:vAlign w:val="center"/>
          </w:tcPr>
          <w:p w14:paraId="04BABD4C">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6-22</w:t>
            </w:r>
          </w:p>
        </w:tc>
        <w:tc>
          <w:tcPr>
            <w:tcW w:w="960" w:type="dxa"/>
            <w:vAlign w:val="center"/>
          </w:tcPr>
          <w:p w14:paraId="0F37D79A">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3-10</w:t>
            </w:r>
          </w:p>
        </w:tc>
        <w:tc>
          <w:tcPr>
            <w:tcW w:w="965" w:type="dxa"/>
            <w:vAlign w:val="center"/>
          </w:tcPr>
          <w:p w14:paraId="3692E879">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0-6</w:t>
            </w:r>
          </w:p>
        </w:tc>
      </w:tr>
    </w:tbl>
    <w:p w14:paraId="568E21BB">
      <w:pPr>
        <w:ind w:firstLine="480"/>
      </w:pPr>
      <w:r>
        <w:rPr>
          <w:rFonts w:hint="eastAsia"/>
        </w:rPr>
        <w:t>3</w:t>
      </w:r>
      <w:r>
        <w:rPr>
          <w:rFonts w:hint="eastAsia"/>
          <w:lang w:val="en-US" w:eastAsia="zh-CN"/>
        </w:rPr>
        <w:t>.</w:t>
      </w:r>
      <w:r>
        <w:rPr>
          <w:rFonts w:hint="eastAsia"/>
        </w:rPr>
        <w:t>改性聚氨酯混凝土配合比设计采用抗压强度作为控制指标，并通过低温弯曲试验检验其抗裂能力。</w:t>
      </w:r>
    </w:p>
    <w:p w14:paraId="7024C354">
      <w:pPr>
        <w:pStyle w:val="5"/>
        <w:bidi w:val="0"/>
      </w:pPr>
      <w:bookmarkStart w:id="127" w:name="_Toc6903"/>
      <w:bookmarkStart w:id="128" w:name="_Toc19760"/>
      <w:r>
        <w:t>施工配合比设计与验证</w:t>
      </w:r>
      <w:bookmarkEnd w:id="127"/>
      <w:bookmarkEnd w:id="128"/>
    </w:p>
    <w:p w14:paraId="2DDACAB6">
      <w:pPr>
        <w:ind w:firstLine="480"/>
      </w:pPr>
      <w:r>
        <w:rPr>
          <w:rFonts w:cs="Times New Roman"/>
        </w:rPr>
        <w:t>施工配合比设计与验证过程中</w:t>
      </w:r>
      <w:r>
        <w:rPr>
          <w:rFonts w:hint="eastAsia" w:cs="Times New Roman"/>
        </w:rPr>
        <w:t>，</w:t>
      </w:r>
      <w:r>
        <w:rPr>
          <w:rFonts w:cs="Times New Roman"/>
        </w:rPr>
        <w:t>应确保车载搅拌设备各仓料的配合比保持稳定。从目标配合比设计确定的最佳胶石比出发</w:t>
      </w:r>
      <w:r>
        <w:rPr>
          <w:rFonts w:hint="eastAsia" w:cs="Times New Roman"/>
        </w:rPr>
        <w:t>，</w:t>
      </w:r>
      <w:r>
        <w:rPr>
          <w:rFonts w:cs="Times New Roman"/>
        </w:rPr>
        <w:t>以0.3%的间隔选取三个胶石比进行抗压强度试验。通过这些试验结果</w:t>
      </w:r>
      <w:r>
        <w:rPr>
          <w:rFonts w:hint="eastAsia" w:cs="Times New Roman"/>
        </w:rPr>
        <w:t>，</w:t>
      </w:r>
      <w:r>
        <w:rPr>
          <w:rFonts w:cs="Times New Roman"/>
        </w:rPr>
        <w:t>最终确定施工配合比</w:t>
      </w:r>
      <w:r>
        <w:t>。</w:t>
      </w:r>
    </w:p>
    <w:p w14:paraId="02B13C81">
      <w:pPr>
        <w:pStyle w:val="5"/>
        <w:bidi w:val="0"/>
      </w:pPr>
      <w:bookmarkStart w:id="129" w:name="_Toc31013"/>
      <w:bookmarkStart w:id="130" w:name="_Toc23912"/>
      <w:r>
        <w:t>试拌及试验段铺装</w:t>
      </w:r>
      <w:bookmarkEnd w:id="129"/>
      <w:bookmarkEnd w:id="130"/>
    </w:p>
    <w:p w14:paraId="40DA4B3D">
      <w:pPr>
        <w:ind w:firstLine="480"/>
      </w:pPr>
      <w:r>
        <w:rPr>
          <w:rFonts w:cs="Times New Roman"/>
        </w:rPr>
        <w:t>按照确定的施工配合比进行试拌</w:t>
      </w:r>
      <w:r>
        <w:rPr>
          <w:rFonts w:hint="eastAsia" w:cs="Times New Roman"/>
        </w:rPr>
        <w:t>，</w:t>
      </w:r>
      <w:r>
        <w:rPr>
          <w:rFonts w:cs="Times New Roman"/>
        </w:rPr>
        <w:t>并在试验段铺装中实施。同时</w:t>
      </w:r>
      <w:r>
        <w:rPr>
          <w:rFonts w:hint="eastAsia" w:cs="Times New Roman"/>
        </w:rPr>
        <w:t>，</w:t>
      </w:r>
      <w:r>
        <w:rPr>
          <w:rFonts w:cs="Times New Roman"/>
        </w:rPr>
        <w:t>应按照</w:t>
      </w:r>
      <w:r>
        <w:rPr>
          <w:rFonts w:hint="eastAsia" w:cs="Times New Roman"/>
          <w:lang w:eastAsia="zh-CN"/>
        </w:rPr>
        <w:t>（</w:t>
      </w:r>
      <w:r>
        <w:rPr>
          <w:rFonts w:cs="Times New Roman"/>
        </w:rPr>
        <w:t>GB/T 50081</w:t>
      </w:r>
      <w:r>
        <w:rPr>
          <w:rFonts w:hint="eastAsia" w:ascii="宋体" w:hAnsi="宋体" w:cs="宋体"/>
          <w:lang w:val="en-US" w:eastAsia="zh-CN"/>
        </w:rPr>
        <w:t>-</w:t>
      </w:r>
      <w:r>
        <w:rPr>
          <w:rFonts w:hint="eastAsia" w:cs="Times New Roman"/>
          <w:lang w:val="en-US" w:eastAsia="zh-CN"/>
        </w:rPr>
        <w:t>2019</w:t>
      </w:r>
      <w:r>
        <w:rPr>
          <w:rFonts w:hint="eastAsia" w:cs="Times New Roman"/>
          <w:lang w:eastAsia="zh-CN"/>
        </w:rPr>
        <w:t>）</w:t>
      </w:r>
      <w:r>
        <w:rPr>
          <w:rFonts w:cs="Times New Roman"/>
        </w:rPr>
        <w:t>中的方法成型改性聚氨酯混凝土抗压试件</w:t>
      </w:r>
      <w:r>
        <w:rPr>
          <w:rFonts w:hint="eastAsia" w:cs="Times New Roman"/>
        </w:rPr>
        <w:t>，</w:t>
      </w:r>
      <w:r>
        <w:rPr>
          <w:rFonts w:cs="Times New Roman"/>
        </w:rPr>
        <w:t>以验证施工配合比的适用性</w:t>
      </w:r>
      <w:r>
        <w:t>。</w:t>
      </w:r>
    </w:p>
    <w:p w14:paraId="07D7D4A8">
      <w:pPr>
        <w:pStyle w:val="5"/>
        <w:bidi w:val="0"/>
      </w:pPr>
      <w:bookmarkStart w:id="131" w:name="_Toc22860"/>
      <w:bookmarkStart w:id="132" w:name="_Toc2487"/>
      <w:r>
        <w:t>试件制备与试验</w:t>
      </w:r>
      <w:bookmarkEnd w:id="131"/>
      <w:bookmarkEnd w:id="132"/>
    </w:p>
    <w:p w14:paraId="582CE834">
      <w:pPr>
        <w:ind w:firstLine="480"/>
      </w:pPr>
      <w:r>
        <w:rPr>
          <w:rFonts w:cs="Times New Roman"/>
        </w:rPr>
        <w:t>改性聚氨酯混凝土试件应拌和均匀</w:t>
      </w:r>
      <w:r>
        <w:rPr>
          <w:rFonts w:hint="eastAsia" w:cs="Times New Roman"/>
        </w:rPr>
        <w:t>，</w:t>
      </w:r>
      <w:r>
        <w:rPr>
          <w:rFonts w:cs="Times New Roman"/>
        </w:rPr>
        <w:t>并在常温下成型。成型后的试件应在室温下放置3天</w:t>
      </w:r>
      <w:r>
        <w:rPr>
          <w:rFonts w:hint="eastAsia" w:cs="Times New Roman"/>
        </w:rPr>
        <w:t>，</w:t>
      </w:r>
      <w:r>
        <w:rPr>
          <w:rFonts w:cs="Times New Roman"/>
        </w:rPr>
        <w:t>然后进行试验</w:t>
      </w:r>
      <w:r>
        <w:t>。</w:t>
      </w:r>
    </w:p>
    <w:p w14:paraId="4084178F">
      <w:pPr>
        <w:pStyle w:val="4"/>
        <w:bidi w:val="0"/>
      </w:pPr>
      <w:bookmarkStart w:id="133" w:name="_Toc1360"/>
      <w:bookmarkStart w:id="134" w:name="_Toc6069"/>
      <w:r>
        <w:rPr>
          <w:rFonts w:hint="eastAsia"/>
        </w:rPr>
        <w:t>施工流程</w:t>
      </w:r>
      <w:bookmarkEnd w:id="133"/>
      <w:bookmarkEnd w:id="134"/>
    </w:p>
    <w:p w14:paraId="2559AEE7">
      <w:pPr>
        <w:pStyle w:val="5"/>
        <w:bidi w:val="0"/>
      </w:pPr>
      <w:bookmarkStart w:id="135" w:name="_Toc181953357"/>
      <w:bookmarkStart w:id="136" w:name="_Toc630"/>
      <w:bookmarkStart w:id="137" w:name="_Toc24337"/>
      <w:r>
        <w:t>施工准备</w:t>
      </w:r>
      <w:bookmarkEnd w:id="135"/>
      <w:bookmarkEnd w:id="136"/>
      <w:bookmarkEnd w:id="137"/>
    </w:p>
    <w:p w14:paraId="6945D17A">
      <w:pPr>
        <w:pStyle w:val="59"/>
        <w:numPr>
          <w:ilvl w:val="0"/>
          <w:numId w:val="5"/>
        </w:numPr>
        <w:ind w:left="0" w:leftChars="0" w:firstLine="480" w:firstLineChars="0"/>
      </w:pPr>
      <w:r>
        <w:t>施工前</w:t>
      </w:r>
      <w:r>
        <w:rPr>
          <w:rFonts w:hint="eastAsia"/>
        </w:rPr>
        <w:t>，</w:t>
      </w:r>
      <w:r>
        <w:t>建设单位应组织设计、施工、监理单位进行技术交流。</w:t>
      </w:r>
    </w:p>
    <w:p w14:paraId="2446B887">
      <w:pPr>
        <w:pStyle w:val="59"/>
        <w:numPr>
          <w:ilvl w:val="0"/>
          <w:numId w:val="5"/>
        </w:numPr>
        <w:ind w:left="0" w:leftChars="0" w:firstLine="480" w:firstLineChars="0"/>
      </w:pPr>
      <w:r>
        <w:t>施工单位应对施工、试验、机械、管理等岗位的技术人员和工人进行培训。</w:t>
      </w:r>
    </w:p>
    <w:p w14:paraId="6622F609">
      <w:pPr>
        <w:pStyle w:val="59"/>
        <w:numPr>
          <w:ilvl w:val="0"/>
          <w:numId w:val="5"/>
        </w:numPr>
        <w:ind w:left="0" w:leftChars="0" w:firstLine="480" w:firstLineChars="0"/>
      </w:pPr>
      <w:r>
        <w:t>施工前</w:t>
      </w:r>
      <w:r>
        <w:rPr>
          <w:rFonts w:hint="eastAsia"/>
        </w:rPr>
        <w:t>，</w:t>
      </w:r>
      <w:r>
        <w:t>应检查材料来源和质量</w:t>
      </w:r>
      <w:r>
        <w:rPr>
          <w:rFonts w:hint="eastAsia"/>
        </w:rPr>
        <w:t>，</w:t>
      </w:r>
      <w:r>
        <w:t>并确保所有材料在进场前经过复验并合格。</w:t>
      </w:r>
    </w:p>
    <w:p w14:paraId="51EFAED8">
      <w:pPr>
        <w:pStyle w:val="59"/>
        <w:numPr>
          <w:ilvl w:val="0"/>
          <w:numId w:val="5"/>
        </w:numPr>
        <w:ind w:left="0" w:leftChars="0" w:firstLine="480" w:firstLineChars="0"/>
      </w:pPr>
      <w:r>
        <w:t>原材料、目标配合比和生产配合比的检测结果</w:t>
      </w:r>
      <w:r>
        <w:rPr>
          <w:rFonts w:hint="eastAsia"/>
        </w:rPr>
        <w:t>，</w:t>
      </w:r>
      <w:r>
        <w:t>应在监理审核确认后方可使用。</w:t>
      </w:r>
    </w:p>
    <w:p w14:paraId="1040A59E">
      <w:pPr>
        <w:pStyle w:val="5"/>
        <w:bidi w:val="0"/>
      </w:pPr>
      <w:bookmarkStart w:id="138" w:name="_Toc32525"/>
      <w:bookmarkStart w:id="139" w:name="_Toc25515"/>
      <w:bookmarkStart w:id="140" w:name="_Toc181953358"/>
      <w:r>
        <w:t>试验段施工</w:t>
      </w:r>
      <w:bookmarkEnd w:id="138"/>
      <w:bookmarkEnd w:id="139"/>
      <w:bookmarkEnd w:id="140"/>
    </w:p>
    <w:p w14:paraId="3799FE09">
      <w:pPr>
        <w:pStyle w:val="59"/>
        <w:numPr>
          <w:ilvl w:val="0"/>
          <w:numId w:val="6"/>
        </w:numPr>
        <w:ind w:left="0" w:leftChars="0" w:firstLine="480" w:firstLineChars="0"/>
      </w:pPr>
      <w:r>
        <w:t>在正式施工前</w:t>
      </w:r>
      <w:r>
        <w:rPr>
          <w:rFonts w:hint="eastAsia"/>
        </w:rPr>
        <w:t>，</w:t>
      </w:r>
      <w:r>
        <w:t>应对钢桥面改性聚氨酯混凝土铺装的各个工序进行试验段施工</w:t>
      </w:r>
      <w:r>
        <w:rPr>
          <w:rFonts w:hint="eastAsia"/>
        </w:rPr>
        <w:t>，</w:t>
      </w:r>
      <w:r>
        <w:t>试验段长度不得小于20米。</w:t>
      </w:r>
    </w:p>
    <w:p w14:paraId="5445138A">
      <w:pPr>
        <w:pStyle w:val="59"/>
        <w:numPr>
          <w:ilvl w:val="0"/>
          <w:numId w:val="6"/>
        </w:numPr>
        <w:ind w:left="0" w:leftChars="0" w:firstLine="480" w:firstLineChars="0"/>
      </w:pPr>
      <w:r>
        <w:t>试验段施工应实现以下目标：</w:t>
      </w:r>
    </w:p>
    <w:p w14:paraId="7BE2025D">
      <w:pPr>
        <w:pStyle w:val="59"/>
        <w:numPr>
          <w:ilvl w:val="0"/>
          <w:numId w:val="7"/>
        </w:numPr>
        <w:ind w:firstLineChars="0"/>
      </w:pPr>
      <w:r>
        <w:t>确定抛丸设备的配置、行走方式、速度和搭接宽度；确定机械打磨的方法和工具；评估抛丸除锈作业的效率和工作长度。</w:t>
      </w:r>
    </w:p>
    <w:p w14:paraId="5702CB6E">
      <w:pPr>
        <w:pStyle w:val="59"/>
        <w:numPr>
          <w:ilvl w:val="0"/>
          <w:numId w:val="7"/>
        </w:numPr>
        <w:ind w:firstLineChars="0"/>
      </w:pPr>
      <w:r>
        <w:t>确定改性聚氨酯黏结材料的涂布量。</w:t>
      </w:r>
    </w:p>
    <w:p w14:paraId="7FDF6759">
      <w:pPr>
        <w:pStyle w:val="59"/>
        <w:numPr>
          <w:ilvl w:val="0"/>
          <w:numId w:val="7"/>
        </w:numPr>
        <w:ind w:firstLineChars="0"/>
      </w:pPr>
      <w:r>
        <w:t>确定改性聚氨酯混凝土搅拌设备的搅拌时间和速度</w:t>
      </w:r>
      <w:r>
        <w:rPr>
          <w:rFonts w:hint="eastAsia"/>
        </w:rPr>
        <w:t>，</w:t>
      </w:r>
      <w:r>
        <w:t>摊铺设备的摊铺速度和振动频率等施工工艺参数。</w:t>
      </w:r>
    </w:p>
    <w:p w14:paraId="1C9989C4">
      <w:pPr>
        <w:pStyle w:val="59"/>
        <w:numPr>
          <w:ilvl w:val="0"/>
          <w:numId w:val="7"/>
        </w:numPr>
        <w:ind w:firstLineChars="0"/>
      </w:pPr>
      <w:r>
        <w:t>验证改性聚氨酯混凝土的施工配合比</w:t>
      </w:r>
      <w:r>
        <w:rPr>
          <w:rFonts w:hint="eastAsia"/>
        </w:rPr>
        <w:t>，</w:t>
      </w:r>
      <w:r>
        <w:t>并提出正式施工时的配合比参数。</w:t>
      </w:r>
    </w:p>
    <w:p w14:paraId="258F3FFE">
      <w:pPr>
        <w:pStyle w:val="59"/>
        <w:numPr>
          <w:ilvl w:val="0"/>
          <w:numId w:val="7"/>
        </w:numPr>
        <w:ind w:firstLineChars="0"/>
      </w:pPr>
      <w:r>
        <w:t>确定改性聚氨酯混凝土表面撒布碎石的用量</w:t>
      </w:r>
      <w:r>
        <w:rPr>
          <w:rFonts w:hint="eastAsia"/>
          <w:lang w:eastAsia="zh-CN"/>
        </w:rPr>
        <w:t>。</w:t>
      </w:r>
    </w:p>
    <w:p w14:paraId="386627DB">
      <w:pPr>
        <w:pStyle w:val="59"/>
        <w:numPr>
          <w:ilvl w:val="0"/>
          <w:numId w:val="7"/>
        </w:numPr>
        <w:ind w:firstLineChars="0"/>
        <w:rPr>
          <w:rFonts w:hint="eastAsia"/>
        </w:rPr>
      </w:pPr>
      <w:r>
        <w:rPr>
          <w:rFonts w:hint="eastAsia"/>
        </w:rPr>
        <w:t>在养护工程中，还应确定与原铺装结构的施工接缝处理工艺。</w:t>
      </w:r>
    </w:p>
    <w:p w14:paraId="1026F9E0">
      <w:pPr>
        <w:pStyle w:val="59"/>
        <w:numPr>
          <w:ilvl w:val="0"/>
          <w:numId w:val="6"/>
        </w:numPr>
        <w:ind w:left="0" w:leftChars="0" w:firstLine="480" w:firstLineChars="0"/>
      </w:pPr>
      <w:r>
        <w:t>试验段施工完成后</w:t>
      </w:r>
      <w:r>
        <w:rPr>
          <w:rFonts w:hint="eastAsia"/>
        </w:rPr>
        <w:t>，</w:t>
      </w:r>
      <w:r>
        <w:t>经检测各项技术指标符合规定后</w:t>
      </w:r>
      <w:r>
        <w:rPr>
          <w:rFonts w:hint="eastAsia"/>
        </w:rPr>
        <w:t>，</w:t>
      </w:r>
      <w:r>
        <w:t>方可进行后续施工。</w:t>
      </w:r>
    </w:p>
    <w:p w14:paraId="427EACF2">
      <w:pPr>
        <w:pStyle w:val="5"/>
        <w:bidi w:val="0"/>
      </w:pPr>
      <w:bookmarkStart w:id="141" w:name="_Toc24193"/>
      <w:bookmarkStart w:id="142" w:name="_Toc181953359"/>
      <w:bookmarkStart w:id="143" w:name="_Toc8615"/>
      <w:r>
        <w:rPr>
          <w:rFonts w:hint="eastAsia"/>
        </w:rPr>
        <w:t>钢桥面除锈处理</w:t>
      </w:r>
      <w:bookmarkEnd w:id="141"/>
      <w:bookmarkEnd w:id="142"/>
      <w:bookmarkEnd w:id="143"/>
    </w:p>
    <w:p w14:paraId="2A1CA032">
      <w:pPr>
        <w:pStyle w:val="59"/>
        <w:numPr>
          <w:ilvl w:val="0"/>
          <w:numId w:val="8"/>
        </w:numPr>
        <w:ind w:left="0" w:leftChars="0" w:firstLine="480" w:firstLineChars="0"/>
      </w:pPr>
      <w:r>
        <w:t>施工前应注意环境要求</w:t>
      </w:r>
      <w:r>
        <w:rPr>
          <w:rFonts w:hint="eastAsia"/>
        </w:rPr>
        <w:t>，</w:t>
      </w:r>
      <w:r>
        <w:t>如遇下雨、下雪、结露等天气时</w:t>
      </w:r>
      <w:r>
        <w:rPr>
          <w:rFonts w:hint="eastAsia"/>
        </w:rPr>
        <w:t>，</w:t>
      </w:r>
      <w:r>
        <w:t>严禁除锈作业。磨料采用钢丸、钢质棱角砂</w:t>
      </w:r>
      <w:r>
        <w:rPr>
          <w:rFonts w:hint="eastAsia"/>
        </w:rPr>
        <w:t>，</w:t>
      </w:r>
      <w:r>
        <w:t>其比例通过试验确定。磨料必须保持干燥、清洁、不含有害物质</w:t>
      </w:r>
      <w:r>
        <w:rPr>
          <w:rFonts w:hint="eastAsia"/>
        </w:rPr>
        <w:t>，</w:t>
      </w:r>
      <w:r>
        <w:t>如油脂、盐分。</w:t>
      </w:r>
    </w:p>
    <w:p w14:paraId="0E762B0E">
      <w:pPr>
        <w:pStyle w:val="59"/>
        <w:numPr>
          <w:ilvl w:val="0"/>
          <w:numId w:val="8"/>
        </w:numPr>
        <w:ind w:left="0" w:leftChars="0" w:firstLine="480" w:firstLineChars="0"/>
      </w:pPr>
      <w:r>
        <w:t>抛丸前的清理</w:t>
      </w:r>
    </w:p>
    <w:p w14:paraId="7EA36524">
      <w:pPr>
        <w:pStyle w:val="59"/>
        <w:numPr>
          <w:ilvl w:val="0"/>
          <w:numId w:val="9"/>
        </w:numPr>
        <w:ind w:firstLineChars="0"/>
      </w:pPr>
      <w:r>
        <w:t>抛丸前</w:t>
      </w:r>
      <w:r>
        <w:rPr>
          <w:rFonts w:hint="eastAsia"/>
        </w:rPr>
        <w:t>，</w:t>
      </w:r>
      <w:r>
        <w:t>应首先检查钢桥面板的外观</w:t>
      </w:r>
      <w:r>
        <w:rPr>
          <w:rFonts w:hint="eastAsia"/>
        </w:rPr>
        <w:t>，</w:t>
      </w:r>
      <w:r>
        <w:t>确保表面无焊瘤、飞溅物、针孔、飞边和毛刺等</w:t>
      </w:r>
      <w:r>
        <w:rPr>
          <w:rFonts w:hint="eastAsia"/>
        </w:rPr>
        <w:t>，</w:t>
      </w:r>
      <w:r>
        <w:t>否则必须通过打磨加以清除</w:t>
      </w:r>
      <w:r>
        <w:rPr>
          <w:rFonts w:hint="eastAsia"/>
        </w:rPr>
        <w:t>，</w:t>
      </w:r>
      <w:r>
        <w:t>锋利的边角必须处理到半径2</w:t>
      </w:r>
      <w:r>
        <w:rPr>
          <w:rFonts w:hint="eastAsia"/>
          <w:lang w:val="en-US" w:eastAsia="zh-CN"/>
        </w:rPr>
        <w:t>毫米</w:t>
      </w:r>
      <w:r>
        <w:t>以上的圆角。</w:t>
      </w:r>
    </w:p>
    <w:p w14:paraId="26EB1A75">
      <w:pPr>
        <w:pStyle w:val="59"/>
        <w:numPr>
          <w:ilvl w:val="0"/>
          <w:numId w:val="9"/>
        </w:numPr>
        <w:ind w:firstLineChars="0"/>
      </w:pPr>
      <w:r>
        <w:t>用清洁剂或溶剂清洗钢桥面板表面的油、油脂、盐分及其他脏物。</w:t>
      </w:r>
    </w:p>
    <w:p w14:paraId="422C48BE">
      <w:pPr>
        <w:pStyle w:val="59"/>
        <w:numPr>
          <w:ilvl w:val="0"/>
          <w:numId w:val="9"/>
        </w:numPr>
        <w:ind w:firstLineChars="0"/>
      </w:pPr>
      <w:r>
        <w:t>用高压清水清洁</w:t>
      </w:r>
      <w:r>
        <w:rPr>
          <w:rFonts w:hint="eastAsia"/>
        </w:rPr>
        <w:t>，</w:t>
      </w:r>
      <w:r>
        <w:t>直至无油污、尘垢为止。</w:t>
      </w:r>
    </w:p>
    <w:p w14:paraId="43D9E772">
      <w:pPr>
        <w:pStyle w:val="59"/>
        <w:numPr>
          <w:ilvl w:val="0"/>
          <w:numId w:val="8"/>
        </w:numPr>
        <w:ind w:left="0" w:leftChars="0" w:firstLine="480" w:firstLineChars="0"/>
        <w:rPr>
          <w:sz w:val="28"/>
          <w:szCs w:val="28"/>
        </w:rPr>
      </w:pPr>
      <w:bookmarkStart w:id="144" w:name="_Toc73633112"/>
      <w:r>
        <w:t>抛丸除锈</w:t>
      </w:r>
    </w:p>
    <w:p w14:paraId="3F5F1572">
      <w:pPr>
        <w:pStyle w:val="59"/>
        <w:ind w:firstLine="480"/>
        <w:rPr>
          <w:b/>
          <w:bCs/>
        </w:rPr>
      </w:pPr>
      <w:r>
        <w:rPr>
          <w:rFonts w:cs="Times New Roman"/>
        </w:rPr>
        <w:t>清洗后第二天</w:t>
      </w:r>
      <w:r>
        <w:rPr>
          <w:rFonts w:hint="eastAsia" w:cs="Times New Roman"/>
        </w:rPr>
        <w:t>，</w:t>
      </w:r>
      <w:r>
        <w:rPr>
          <w:rFonts w:cs="Times New Roman"/>
        </w:rPr>
        <w:t>对严重锈蚀部位用较细的钢砂作局部预处理</w:t>
      </w:r>
      <w:r>
        <w:rPr>
          <w:rFonts w:hint="eastAsia" w:cs="Times New Roman"/>
        </w:rPr>
        <w:t>，</w:t>
      </w:r>
      <w:r>
        <w:rPr>
          <w:rFonts w:cs="Times New Roman"/>
        </w:rPr>
        <w:t>然后作全面抛丸处理。对局部凸出的位置用手工打磨平整</w:t>
      </w:r>
      <w:r>
        <w:rPr>
          <w:rFonts w:hint="eastAsia" w:cs="Times New Roman"/>
        </w:rPr>
        <w:t>，</w:t>
      </w:r>
      <w:r>
        <w:rPr>
          <w:rFonts w:hint="eastAsia" w:cs="Times New Roman"/>
          <w:lang w:eastAsia="zh"/>
          <w:woUserID w:val="1"/>
        </w:rPr>
        <w:t>钢桥面板的抛丸除锈处理应符合现行《公路钢桥面铺装设计与施工技术规范》（JTG/T3364</w:t>
      </w:r>
      <w:r>
        <w:rPr>
          <w:rFonts w:hint="eastAsia" w:ascii="宋体" w:hAnsi="宋体" w:cs="宋体"/>
          <w:lang w:eastAsia="zh"/>
          <w:woUserID w:val="1"/>
        </w:rPr>
        <w:t>-</w:t>
      </w:r>
      <w:r>
        <w:rPr>
          <w:rFonts w:hint="eastAsia" w:cs="Times New Roman"/>
          <w:lang w:eastAsia="zh"/>
          <w:woUserID w:val="1"/>
        </w:rPr>
        <w:t>02</w:t>
      </w:r>
      <w:r>
        <w:rPr>
          <w:rFonts w:hint="eastAsia" w:ascii="宋体" w:hAnsi="宋体" w:cs="宋体"/>
          <w:lang w:val="en-US" w:eastAsia="zh-CN"/>
          <w:woUserID w:val="1"/>
        </w:rPr>
        <w:t>-</w:t>
      </w:r>
      <w:r>
        <w:rPr>
          <w:rFonts w:hint="eastAsia" w:cs="Times New Roman"/>
          <w:lang w:val="en-US" w:eastAsia="zh-CN"/>
          <w:woUserID w:val="1"/>
        </w:rPr>
        <w:t>2019</w:t>
      </w:r>
      <w:r>
        <w:rPr>
          <w:rFonts w:hint="eastAsia" w:cs="Times New Roman"/>
          <w:lang w:eastAsia="zh-CN"/>
          <w:woUserID w:val="1"/>
        </w:rPr>
        <w:t>）</w:t>
      </w:r>
      <w:r>
        <w:rPr>
          <w:rFonts w:hint="eastAsia" w:cs="Times New Roman"/>
          <w:lang w:eastAsia="zh"/>
          <w:woUserID w:val="1"/>
        </w:rPr>
        <w:t>的有关规定.</w:t>
      </w:r>
      <w:r>
        <w:rPr>
          <w:rFonts w:cs="Times New Roman"/>
        </w:rPr>
        <w:t>。抛丸处理过后</w:t>
      </w:r>
      <w:r>
        <w:rPr>
          <w:rFonts w:hint="eastAsia" w:cs="Times New Roman"/>
        </w:rPr>
        <w:t>，</w:t>
      </w:r>
      <w:r>
        <w:rPr>
          <w:rFonts w:cs="Times New Roman"/>
        </w:rPr>
        <w:t>表面经监理认可后</w:t>
      </w:r>
      <w:r>
        <w:rPr>
          <w:rFonts w:hint="eastAsia" w:cs="Times New Roman"/>
        </w:rPr>
        <w:t>，</w:t>
      </w:r>
      <w:r>
        <w:rPr>
          <w:rFonts w:cs="Times New Roman"/>
        </w:rPr>
        <w:t>须立刻进行下一步工作</w:t>
      </w:r>
      <w:r>
        <w:t>。</w:t>
      </w:r>
      <w:bookmarkEnd w:id="144"/>
    </w:p>
    <w:p w14:paraId="41B1E7A3">
      <w:pPr>
        <w:pStyle w:val="5"/>
        <w:bidi w:val="0"/>
      </w:pPr>
      <w:bookmarkStart w:id="145" w:name="_Toc181953360"/>
      <w:bookmarkStart w:id="146" w:name="_Toc18943"/>
      <w:bookmarkStart w:id="147" w:name="_Toc20139"/>
      <w:r>
        <w:t>防水黏结层施工</w:t>
      </w:r>
      <w:bookmarkEnd w:id="145"/>
      <w:bookmarkEnd w:id="146"/>
      <w:bookmarkEnd w:id="147"/>
    </w:p>
    <w:p w14:paraId="782689C2">
      <w:pPr>
        <w:pStyle w:val="59"/>
        <w:numPr>
          <w:ilvl w:val="0"/>
          <w:numId w:val="10"/>
        </w:numPr>
        <w:ind w:left="0" w:leftChars="0" w:firstLine="480" w:firstLineChars="0"/>
      </w:pPr>
      <w:r>
        <w:t>钢桥面抛丸除锈后</w:t>
      </w:r>
      <w:r>
        <w:rPr>
          <w:rFonts w:hint="eastAsia"/>
        </w:rPr>
        <w:t>无需进行防腐层</w:t>
      </w:r>
      <w:r>
        <w:rPr>
          <w:rFonts w:hint="eastAsia"/>
          <w:highlight w:val="none"/>
        </w:rPr>
        <w:t>施工，</w:t>
      </w:r>
      <w:r>
        <w:rPr>
          <w:highlight w:val="none"/>
        </w:rPr>
        <w:t>应</w:t>
      </w:r>
      <w:r>
        <w:rPr>
          <w:rFonts w:hint="eastAsia"/>
          <w:highlight w:val="none"/>
          <w:lang w:val="en-US" w:eastAsia="zh-CN"/>
        </w:rPr>
        <w:t>立即进行</w:t>
      </w:r>
      <w:r>
        <w:t>改性聚氨酯黏结材料的施工。</w:t>
      </w:r>
    </w:p>
    <w:p w14:paraId="46562997">
      <w:pPr>
        <w:pStyle w:val="59"/>
        <w:numPr>
          <w:ilvl w:val="0"/>
          <w:numId w:val="10"/>
        </w:numPr>
        <w:ind w:left="0" w:leftChars="0" w:firstLine="480" w:firstLineChars="0"/>
      </w:pPr>
      <w:r>
        <w:t>施工前应对钢桥面表面进行清洁处理</w:t>
      </w:r>
      <w:r>
        <w:rPr>
          <w:rFonts w:hint="eastAsia"/>
        </w:rPr>
        <w:t>，</w:t>
      </w:r>
      <w:r>
        <w:t>清除水分、油污及其他污染物</w:t>
      </w:r>
      <w:r>
        <w:rPr>
          <w:rFonts w:hint="eastAsia"/>
        </w:rPr>
        <w:t>，</w:t>
      </w:r>
      <w:r>
        <w:t>确保涂布作业面清洁、干燥、无尘埃</w:t>
      </w:r>
      <w:r>
        <w:rPr>
          <w:rFonts w:hint="eastAsia"/>
        </w:rPr>
        <w:t>，</w:t>
      </w:r>
      <w:r>
        <w:t>涂布后若被雨水污染</w:t>
      </w:r>
      <w:r>
        <w:rPr>
          <w:rFonts w:hint="eastAsia"/>
        </w:rPr>
        <w:t>区域或</w:t>
      </w:r>
      <w:r>
        <w:t>已干区域应铲除并重新涂布。</w:t>
      </w:r>
    </w:p>
    <w:p w14:paraId="4AD19517">
      <w:pPr>
        <w:pStyle w:val="59"/>
        <w:numPr>
          <w:ilvl w:val="0"/>
          <w:numId w:val="10"/>
        </w:numPr>
        <w:ind w:left="0" w:leftChars="0" w:firstLine="480" w:firstLineChars="0"/>
      </w:pPr>
      <w:r>
        <w:t>为防止黏结材料在运输、储存过程中出现的分层、沉淀现象对施工质量造成影响</w:t>
      </w:r>
      <w:r>
        <w:rPr>
          <w:rFonts w:hint="eastAsia"/>
        </w:rPr>
        <w:t>，</w:t>
      </w:r>
      <w:r>
        <w:t>黏结材料在涂布前应充分搅拌均匀。黏结材料搅拌宜采用电动搅拌机</w:t>
      </w:r>
      <w:r>
        <w:rPr>
          <w:rFonts w:hint="eastAsia"/>
        </w:rPr>
        <w:t>，</w:t>
      </w:r>
      <w:r>
        <w:t>搅拌速率应按照试验段确定参数执行。</w:t>
      </w:r>
    </w:p>
    <w:p w14:paraId="4B9FF63E">
      <w:pPr>
        <w:pStyle w:val="59"/>
        <w:numPr>
          <w:ilvl w:val="0"/>
          <w:numId w:val="10"/>
        </w:numPr>
        <w:ind w:left="0" w:leftChars="0" w:firstLine="480" w:firstLineChars="0"/>
      </w:pPr>
      <w:r>
        <w:t>搅拌后的黏结材料应在10分钟内完成涂布</w:t>
      </w:r>
      <w:r>
        <w:rPr>
          <w:rFonts w:hint="eastAsia"/>
        </w:rPr>
        <w:t>，</w:t>
      </w:r>
      <w:r>
        <w:t>涂布方式可采用人工或机械喷涂。</w:t>
      </w:r>
    </w:p>
    <w:p w14:paraId="313269B8">
      <w:pPr>
        <w:pStyle w:val="59"/>
        <w:numPr>
          <w:ilvl w:val="0"/>
          <w:numId w:val="10"/>
        </w:numPr>
        <w:ind w:left="0" w:leftChars="0" w:firstLine="480" w:firstLineChars="0"/>
      </w:pPr>
      <w:r>
        <w:t>对施工接缝和其他漏涂部位</w:t>
      </w:r>
      <w:r>
        <w:rPr>
          <w:rFonts w:hint="eastAsia"/>
        </w:rPr>
        <w:t>，</w:t>
      </w:r>
      <w:r>
        <w:t>应进行人工补涂。</w:t>
      </w:r>
    </w:p>
    <w:p w14:paraId="4BEE28EC">
      <w:pPr>
        <w:pStyle w:val="59"/>
        <w:numPr>
          <w:ilvl w:val="0"/>
          <w:numId w:val="10"/>
        </w:numPr>
        <w:ind w:left="0" w:leftChars="0" w:firstLine="480" w:firstLineChars="0"/>
      </w:pPr>
      <w:r>
        <w:t>对与边缘结构件竖向接触面位置</w:t>
      </w:r>
      <w:r>
        <w:rPr>
          <w:rFonts w:hint="eastAsia"/>
        </w:rPr>
        <w:t>，</w:t>
      </w:r>
      <w:r>
        <w:t>也应涂刷黏结材料后</w:t>
      </w:r>
      <w:r>
        <w:rPr>
          <w:rFonts w:hint="eastAsia"/>
        </w:rPr>
        <w:t>，</w:t>
      </w:r>
      <w:r>
        <w:t>方能摊铺聚氨酯混合料。</w:t>
      </w:r>
    </w:p>
    <w:p w14:paraId="688E0704">
      <w:pPr>
        <w:pStyle w:val="59"/>
        <w:numPr>
          <w:ilvl w:val="0"/>
          <w:numId w:val="10"/>
        </w:numPr>
        <w:ind w:left="0" w:leftChars="0" w:firstLine="480" w:firstLineChars="0"/>
      </w:pPr>
      <w:r>
        <w:t>操作人员在涂布作业时应穿戴防护服、口罩等个人防护用品。涂布区域应采取防护措施</w:t>
      </w:r>
      <w:r>
        <w:rPr>
          <w:rFonts w:hint="eastAsia"/>
        </w:rPr>
        <w:t>，</w:t>
      </w:r>
      <w:r>
        <w:t>进入时应穿洁净的胶鞋</w:t>
      </w:r>
      <w:r>
        <w:rPr>
          <w:rFonts w:hint="eastAsia"/>
        </w:rPr>
        <w:t>，</w:t>
      </w:r>
      <w:r>
        <w:t>车载式搅拌设备和其他机械的轮胎应保持清洁。</w:t>
      </w:r>
    </w:p>
    <w:p w14:paraId="034A9546">
      <w:pPr>
        <w:pStyle w:val="59"/>
        <w:numPr>
          <w:ilvl w:val="0"/>
          <w:numId w:val="10"/>
        </w:numPr>
        <w:ind w:left="0" w:leftChars="0" w:firstLine="480" w:firstLineChars="0"/>
      </w:pPr>
      <w:r>
        <w:t>对于纵坡大于3%的钢桥面</w:t>
      </w:r>
      <w:r>
        <w:rPr>
          <w:rFonts w:hint="eastAsia"/>
        </w:rPr>
        <w:t>，宜</w:t>
      </w:r>
      <w:r>
        <w:t>采用人工刮涂</w:t>
      </w:r>
      <w:r>
        <w:rPr>
          <w:rFonts w:hint="eastAsia"/>
        </w:rPr>
        <w:t>，</w:t>
      </w:r>
      <w:r>
        <w:t>确保涂布均匀</w:t>
      </w:r>
      <w:r>
        <w:rPr>
          <w:rFonts w:hint="eastAsia"/>
        </w:rPr>
        <w:t>，</w:t>
      </w:r>
      <w:r>
        <w:t>无堆积、无流滴</w:t>
      </w:r>
      <w:r>
        <w:rPr>
          <w:rFonts w:hint="eastAsia"/>
        </w:rPr>
        <w:t>，</w:t>
      </w:r>
      <w:r>
        <w:t>涂布量为0.15~0.3</w:t>
      </w:r>
      <w:r>
        <w:rPr>
          <w:rFonts w:hint="eastAsia"/>
          <w:lang w:val="en-US" w:eastAsia="zh-CN"/>
        </w:rPr>
        <w:t xml:space="preserve"> </w:t>
      </w:r>
      <w:r>
        <w:t>kg/m</w:t>
      </w:r>
      <w:r>
        <w:rPr>
          <w:vertAlign w:val="superscript"/>
        </w:rPr>
        <w:t>2</w:t>
      </w:r>
      <w:r>
        <w:t>。</w:t>
      </w:r>
    </w:p>
    <w:p w14:paraId="24C602E5">
      <w:pPr>
        <w:pStyle w:val="59"/>
        <w:numPr>
          <w:ilvl w:val="0"/>
          <w:numId w:val="10"/>
        </w:numPr>
        <w:ind w:left="0" w:leftChars="0" w:firstLine="480" w:firstLineChars="0"/>
      </w:pPr>
      <w:r>
        <w:t>为保证涂布质量，聚氨酯</w:t>
      </w:r>
      <w:r>
        <w:rPr>
          <w:rFonts w:hint="eastAsia"/>
        </w:rPr>
        <w:t>黏结</w:t>
      </w:r>
      <w:r>
        <w:t>剂涂布</w:t>
      </w:r>
      <w:r>
        <w:rPr>
          <w:rFonts w:hint="eastAsia"/>
        </w:rPr>
        <w:t>完</w:t>
      </w:r>
      <w:r>
        <w:rPr>
          <w:rFonts w:hint="eastAsia"/>
          <w:highlight w:val="none"/>
        </w:rPr>
        <w:t>成20</w:t>
      </w:r>
      <w:r>
        <w:rPr>
          <w:rFonts w:hint="eastAsia"/>
          <w:highlight w:val="none"/>
          <w:lang w:val="en-US" w:eastAsia="zh-CN"/>
        </w:rPr>
        <w:t>分钟</w:t>
      </w:r>
      <w:r>
        <w:rPr>
          <w:rFonts w:hint="eastAsia"/>
          <w:highlight w:val="none"/>
        </w:rPr>
        <w:t>内</w:t>
      </w:r>
      <w:r>
        <w:rPr>
          <w:rFonts w:hint="eastAsia"/>
        </w:rPr>
        <w:t>未表干时，</w:t>
      </w:r>
      <w:r>
        <w:t>聚氨酯混合料</w:t>
      </w:r>
      <w:r>
        <w:rPr>
          <w:rFonts w:hint="eastAsia"/>
        </w:rPr>
        <w:t>应</w:t>
      </w:r>
      <w:r>
        <w:t>同步进行摊铺，聚氨酯</w:t>
      </w:r>
      <w:r>
        <w:rPr>
          <w:rFonts w:hint="eastAsia"/>
        </w:rPr>
        <w:t>黏结</w:t>
      </w:r>
      <w:r>
        <w:t>剂控制提前量宜为摊铺前30～50</w:t>
      </w:r>
      <w:r>
        <w:rPr>
          <w:rFonts w:hint="eastAsia"/>
          <w:u w:val="dotted"/>
          <w:lang w:val="en-US" w:eastAsia="zh-CN"/>
        </w:rPr>
        <w:t>米</w:t>
      </w:r>
      <w:r>
        <w:rPr>
          <w:rFonts w:hint="eastAsia"/>
        </w:rPr>
        <w:t>。</w:t>
      </w:r>
    </w:p>
    <w:p w14:paraId="600CC93A">
      <w:pPr>
        <w:pStyle w:val="5"/>
        <w:bidi w:val="0"/>
      </w:pPr>
      <w:bookmarkStart w:id="148" w:name="_Toc12116"/>
      <w:bookmarkStart w:id="149" w:name="_Toc20912"/>
      <w:bookmarkStart w:id="150" w:name="_Toc181953361"/>
      <w:r>
        <w:t>结构层施工</w:t>
      </w:r>
      <w:bookmarkEnd w:id="148"/>
      <w:bookmarkEnd w:id="149"/>
      <w:bookmarkEnd w:id="150"/>
    </w:p>
    <w:p w14:paraId="16C27AAE">
      <w:pPr>
        <w:numPr>
          <w:ilvl w:val="0"/>
          <w:numId w:val="11"/>
        </w:numPr>
        <w:ind w:left="905" w:leftChars="0" w:hanging="425" w:firstLineChars="0"/>
        <w:outlineLvl w:val="3"/>
        <w:rPr>
          <w:rFonts w:ascii="Times New Roman" w:hAnsi="Times New Roman" w:eastAsia="宋体" w:cstheme="minorBidi"/>
          <w:kern w:val="2"/>
          <w:sz w:val="24"/>
          <w:szCs w:val="21"/>
          <w:lang w:val="en-US" w:eastAsia="zh-CN" w:bidi="ar-SA"/>
        </w:rPr>
      </w:pPr>
      <w:r>
        <w:rPr>
          <w:rFonts w:ascii="Times New Roman" w:hAnsi="Times New Roman" w:eastAsia="宋体" w:cstheme="minorBidi"/>
          <w:kern w:val="2"/>
          <w:sz w:val="24"/>
          <w:szCs w:val="21"/>
          <w:lang w:val="en-US" w:eastAsia="zh-CN" w:bidi="ar-SA"/>
        </w:rPr>
        <w:t>施工前准备及注意事项</w:t>
      </w:r>
    </w:p>
    <w:p w14:paraId="0F6CF7A4">
      <w:pPr>
        <w:pStyle w:val="59"/>
        <w:numPr>
          <w:ilvl w:val="0"/>
          <w:numId w:val="12"/>
        </w:numPr>
        <w:ind w:firstLineChars="0"/>
      </w:pPr>
      <w:r>
        <w:rPr>
          <w:rFonts w:cs="Times New Roman"/>
        </w:rPr>
        <w:t>铺装施工前应进行目标配合比和施工配合比设计</w:t>
      </w:r>
      <w:r>
        <w:rPr>
          <w:rFonts w:hint="eastAsia" w:cs="Times New Roman"/>
        </w:rPr>
        <w:t>，</w:t>
      </w:r>
      <w:r>
        <w:rPr>
          <w:rFonts w:cs="Times New Roman"/>
        </w:rPr>
        <w:t>并按规定取得认可后</w:t>
      </w:r>
      <w:r>
        <w:rPr>
          <w:rFonts w:hint="eastAsia" w:cs="Times New Roman"/>
        </w:rPr>
        <w:t>，</w:t>
      </w:r>
      <w:r>
        <w:rPr>
          <w:rFonts w:cs="Times New Roman"/>
        </w:rPr>
        <w:t>方可使用。</w:t>
      </w:r>
    </w:p>
    <w:p w14:paraId="0CD0C0B2">
      <w:pPr>
        <w:pStyle w:val="59"/>
        <w:numPr>
          <w:ilvl w:val="0"/>
          <w:numId w:val="12"/>
        </w:numPr>
        <w:ind w:firstLineChars="0"/>
      </w:pPr>
      <w:r>
        <w:rPr>
          <w:rFonts w:cs="Times New Roman"/>
        </w:rPr>
        <w:t>铺装施工前应检查并调试施工设备</w:t>
      </w:r>
      <w:r>
        <w:rPr>
          <w:rFonts w:hint="eastAsia" w:cs="Times New Roman"/>
        </w:rPr>
        <w:t>，</w:t>
      </w:r>
      <w:r>
        <w:rPr>
          <w:rFonts w:cs="Times New Roman"/>
        </w:rPr>
        <w:t>确保设备完好。</w:t>
      </w:r>
    </w:p>
    <w:p w14:paraId="459CDD98">
      <w:pPr>
        <w:pStyle w:val="59"/>
        <w:numPr>
          <w:ilvl w:val="0"/>
          <w:numId w:val="12"/>
        </w:numPr>
        <w:ind w:firstLineChars="0"/>
      </w:pPr>
      <w:r>
        <w:rPr>
          <w:rFonts w:cs="Times New Roman"/>
        </w:rPr>
        <w:t>所有无机材料应用防潮包装袋包装</w:t>
      </w:r>
      <w:r>
        <w:rPr>
          <w:rFonts w:hint="eastAsia" w:cs="Times New Roman"/>
        </w:rPr>
        <w:t>，</w:t>
      </w:r>
      <w:r>
        <w:rPr>
          <w:rFonts w:cs="Times New Roman"/>
        </w:rPr>
        <w:t>有机材料应用专用容器密封遮光包装。</w:t>
      </w:r>
    </w:p>
    <w:p w14:paraId="09DE5361">
      <w:pPr>
        <w:pStyle w:val="59"/>
        <w:numPr>
          <w:ilvl w:val="0"/>
          <w:numId w:val="12"/>
        </w:numPr>
        <w:ind w:firstLineChars="0"/>
      </w:pPr>
      <w:r>
        <w:rPr>
          <w:rFonts w:cs="Times New Roman"/>
        </w:rPr>
        <w:t>产品在运输与贮存时</w:t>
      </w:r>
      <w:r>
        <w:rPr>
          <w:rFonts w:hint="eastAsia" w:cs="Times New Roman"/>
        </w:rPr>
        <w:t>，</w:t>
      </w:r>
      <w:r>
        <w:rPr>
          <w:rFonts w:cs="Times New Roman"/>
        </w:rPr>
        <w:t>不得受潮和混入杂物</w:t>
      </w:r>
      <w:r>
        <w:rPr>
          <w:rFonts w:hint="eastAsia" w:cs="Times New Roman"/>
        </w:rPr>
        <w:t>，</w:t>
      </w:r>
      <w:r>
        <w:rPr>
          <w:rFonts w:cs="Times New Roman"/>
        </w:rPr>
        <w:t>液体产品应防止阳光直射</w:t>
      </w:r>
      <w:r>
        <w:rPr>
          <w:rFonts w:hint="eastAsia" w:cs="Times New Roman"/>
        </w:rPr>
        <w:t>，</w:t>
      </w:r>
      <w:r>
        <w:rPr>
          <w:rFonts w:cs="Times New Roman"/>
        </w:rPr>
        <w:t>不同品种产品应分别贮运</w:t>
      </w:r>
      <w:r>
        <w:rPr>
          <w:rFonts w:hint="eastAsia" w:cs="Times New Roman"/>
        </w:rPr>
        <w:t>，</w:t>
      </w:r>
      <w:r>
        <w:rPr>
          <w:rFonts w:cs="Times New Roman"/>
        </w:rPr>
        <w:t>不得混杂。</w:t>
      </w:r>
    </w:p>
    <w:p w14:paraId="50B46C6B">
      <w:pPr>
        <w:numPr>
          <w:ilvl w:val="0"/>
          <w:numId w:val="11"/>
        </w:numPr>
        <w:ind w:left="905" w:leftChars="0" w:hanging="425" w:firstLineChars="0"/>
        <w:outlineLvl w:val="3"/>
        <w:rPr>
          <w:rFonts w:ascii="Times New Roman" w:hAnsi="Times New Roman" w:eastAsia="宋体" w:cstheme="minorBidi"/>
          <w:kern w:val="2"/>
          <w:sz w:val="24"/>
          <w:szCs w:val="21"/>
          <w:lang w:val="en-US" w:eastAsia="zh-CN" w:bidi="ar-SA"/>
        </w:rPr>
      </w:pPr>
      <w:r>
        <w:rPr>
          <w:rFonts w:ascii="Times New Roman" w:hAnsi="Times New Roman" w:eastAsia="宋体" w:cstheme="minorBidi"/>
          <w:kern w:val="2"/>
          <w:sz w:val="24"/>
          <w:szCs w:val="21"/>
          <w:lang w:val="en-US" w:eastAsia="zh-CN" w:bidi="ar-SA"/>
        </w:rPr>
        <w:t>改性聚氨酯混合料拌和</w:t>
      </w:r>
    </w:p>
    <w:p w14:paraId="4B3806CB">
      <w:pPr>
        <w:pStyle w:val="59"/>
        <w:numPr>
          <w:ilvl w:val="0"/>
          <w:numId w:val="13"/>
        </w:numPr>
        <w:ind w:firstLineChars="0"/>
      </w:pPr>
      <w:r>
        <w:rPr>
          <w:rFonts w:cs="Times New Roman"/>
        </w:rPr>
        <w:t>改性聚氨酯混凝土</w:t>
      </w:r>
      <w:r>
        <w:rPr>
          <w:rFonts w:hint="eastAsia" w:cs="Times New Roman"/>
        </w:rPr>
        <w:t>应</w:t>
      </w:r>
      <w:r>
        <w:rPr>
          <w:rFonts w:cs="Times New Roman"/>
        </w:rPr>
        <w:t>采用车载式搅拌设备现场常温拌和生产</w:t>
      </w:r>
      <w:r>
        <w:rPr>
          <w:rFonts w:hint="eastAsia" w:cs="Times New Roman"/>
        </w:rPr>
        <w:t>，</w:t>
      </w:r>
      <w:r>
        <w:rPr>
          <w:rFonts w:cs="Times New Roman"/>
        </w:rPr>
        <w:t>车载式搅拌设备数量</w:t>
      </w:r>
      <w:r>
        <w:rPr>
          <w:rFonts w:hint="eastAsia" w:cs="Times New Roman"/>
        </w:rPr>
        <w:t>应</w:t>
      </w:r>
      <w:r>
        <w:rPr>
          <w:rFonts w:cs="Times New Roman"/>
        </w:rPr>
        <w:t>为2台及以上</w:t>
      </w:r>
      <w:r>
        <w:rPr>
          <w:rFonts w:hint="eastAsia" w:cs="Times New Roman"/>
        </w:rPr>
        <w:t>轮换供料，使摊铺机连续不停顿铺装作业</w:t>
      </w:r>
      <w:r>
        <w:rPr>
          <w:rFonts w:cs="Times New Roman"/>
        </w:rPr>
        <w:t>。</w:t>
      </w:r>
    </w:p>
    <w:p w14:paraId="34A18527">
      <w:pPr>
        <w:pStyle w:val="59"/>
        <w:numPr>
          <w:ilvl w:val="0"/>
          <w:numId w:val="13"/>
        </w:numPr>
        <w:ind w:firstLineChars="0"/>
      </w:pPr>
      <w:r>
        <w:rPr>
          <w:rFonts w:cs="Times New Roman"/>
        </w:rPr>
        <w:t>拌和前</w:t>
      </w:r>
      <w:r>
        <w:rPr>
          <w:rFonts w:hint="eastAsia" w:cs="Times New Roman"/>
        </w:rPr>
        <w:t>，</w:t>
      </w:r>
      <w:r>
        <w:rPr>
          <w:rFonts w:cs="Times New Roman"/>
        </w:rPr>
        <w:t>应检查搅拌设备的运行状态</w:t>
      </w:r>
      <w:r>
        <w:rPr>
          <w:rFonts w:hint="eastAsia" w:cs="Times New Roman"/>
        </w:rPr>
        <w:t>，</w:t>
      </w:r>
      <w:r>
        <w:rPr>
          <w:rFonts w:cs="Times New Roman"/>
        </w:rPr>
        <w:t>根据试验段确定的搅拌设备参数</w:t>
      </w:r>
      <w:r>
        <w:rPr>
          <w:rFonts w:hint="eastAsia" w:cs="Times New Roman"/>
        </w:rPr>
        <w:t>，</w:t>
      </w:r>
      <w:r>
        <w:rPr>
          <w:rFonts w:cs="Times New Roman"/>
        </w:rPr>
        <w:t>合理调试设备并试拌和</w:t>
      </w:r>
      <w:r>
        <w:rPr>
          <w:rFonts w:hint="eastAsia" w:cs="Times New Roman"/>
        </w:rPr>
        <w:t>，</w:t>
      </w:r>
      <w:r>
        <w:rPr>
          <w:rFonts w:cs="Times New Roman"/>
        </w:rPr>
        <w:t>搅拌时间不宜小于5</w:t>
      </w:r>
      <w:r>
        <w:rPr>
          <w:rFonts w:hint="eastAsia" w:cs="Times New Roman"/>
          <w:lang w:val="en-US" w:eastAsia="zh-CN"/>
        </w:rPr>
        <w:t>秒</w:t>
      </w:r>
      <w:r>
        <w:rPr>
          <w:rFonts w:hint="eastAsia" w:cs="Times New Roman"/>
        </w:rPr>
        <w:t>，</w:t>
      </w:r>
      <w:r>
        <w:rPr>
          <w:rFonts w:cs="Times New Roman"/>
        </w:rPr>
        <w:t>搅拌速率不宜小于80</w:t>
      </w:r>
      <w:r>
        <w:rPr>
          <w:rFonts w:hint="eastAsia" w:cs="Times New Roman"/>
          <w:lang w:val="en-US" w:eastAsia="zh-CN"/>
        </w:rPr>
        <w:t xml:space="preserve"> </w:t>
      </w:r>
      <w:r>
        <w:rPr>
          <w:rFonts w:cs="Times New Roman"/>
        </w:rPr>
        <w:t>r/min。</w:t>
      </w:r>
    </w:p>
    <w:p w14:paraId="7FCC7F84">
      <w:pPr>
        <w:pStyle w:val="59"/>
        <w:numPr>
          <w:ilvl w:val="0"/>
          <w:numId w:val="13"/>
        </w:numPr>
        <w:ind w:firstLineChars="0"/>
      </w:pPr>
      <w:r>
        <w:rPr>
          <w:rFonts w:cs="Times New Roman"/>
        </w:rPr>
        <w:t>拌和过程中随时对出料进行抽样检查</w:t>
      </w:r>
      <w:r>
        <w:rPr>
          <w:rFonts w:hint="eastAsia" w:cs="Times New Roman"/>
        </w:rPr>
        <w:t>，</w:t>
      </w:r>
      <w:r>
        <w:rPr>
          <w:rFonts w:cs="Times New Roman"/>
        </w:rPr>
        <w:t xml:space="preserve">出料应均匀稳定、不离析。 </w:t>
      </w:r>
    </w:p>
    <w:p w14:paraId="45A56D82">
      <w:pPr>
        <w:numPr>
          <w:ilvl w:val="0"/>
          <w:numId w:val="11"/>
        </w:numPr>
        <w:ind w:left="905" w:leftChars="0" w:hanging="425" w:firstLineChars="0"/>
        <w:outlineLvl w:val="3"/>
        <w:rPr>
          <w:rFonts w:ascii="Times New Roman" w:hAnsi="Times New Roman" w:eastAsia="宋体" w:cstheme="minorBidi"/>
          <w:kern w:val="2"/>
          <w:sz w:val="24"/>
          <w:szCs w:val="21"/>
          <w:lang w:val="en-US" w:eastAsia="zh-CN" w:bidi="ar-SA"/>
        </w:rPr>
      </w:pPr>
      <w:r>
        <w:rPr>
          <w:rFonts w:ascii="Times New Roman" w:hAnsi="Times New Roman" w:eastAsia="宋体" w:cstheme="minorBidi"/>
          <w:kern w:val="2"/>
          <w:sz w:val="24"/>
          <w:szCs w:val="21"/>
          <w:lang w:val="en-US" w:eastAsia="zh-CN" w:bidi="ar-SA"/>
        </w:rPr>
        <w:t>改性聚氨酯混凝土摊铺</w:t>
      </w:r>
    </w:p>
    <w:p w14:paraId="5F280922">
      <w:pPr>
        <w:pStyle w:val="59"/>
        <w:numPr>
          <w:ilvl w:val="0"/>
          <w:numId w:val="14"/>
        </w:numPr>
        <w:ind w:firstLineChars="0"/>
      </w:pPr>
      <w:r>
        <w:rPr>
          <w:rFonts w:hint="eastAsia" w:cs="Times New Roman"/>
        </w:rPr>
        <w:t>应</w:t>
      </w:r>
      <w:r>
        <w:rPr>
          <w:rFonts w:cs="Times New Roman"/>
        </w:rPr>
        <w:t>采用具有找平、布料、振动、抹平功能的</w:t>
      </w:r>
      <w:r>
        <w:rPr>
          <w:rFonts w:hint="eastAsia" w:cs="Times New Roman"/>
        </w:rPr>
        <w:t>非碾压式</w:t>
      </w:r>
      <w:r>
        <w:rPr>
          <w:rFonts w:cs="Times New Roman"/>
        </w:rPr>
        <w:t>机械摊铺设备。机械摊铺宜匀速连续不间断作业</w:t>
      </w:r>
      <w:r>
        <w:rPr>
          <w:rFonts w:hint="eastAsia" w:cs="Times New Roman"/>
        </w:rPr>
        <w:t>，且</w:t>
      </w:r>
      <w:r>
        <w:rPr>
          <w:rFonts w:cs="Times New Roman"/>
        </w:rPr>
        <w:t>摊铺</w:t>
      </w:r>
      <w:r>
        <w:rPr>
          <w:rFonts w:hint="eastAsia" w:cs="Times New Roman"/>
        </w:rPr>
        <w:t>过程不应进行碾压</w:t>
      </w:r>
      <w:r>
        <w:rPr>
          <w:rFonts w:cs="Times New Roman"/>
        </w:rPr>
        <w:t>。</w:t>
      </w:r>
    </w:p>
    <w:p w14:paraId="3E87E653">
      <w:pPr>
        <w:pStyle w:val="59"/>
        <w:numPr>
          <w:ilvl w:val="0"/>
          <w:numId w:val="14"/>
        </w:numPr>
        <w:ind w:firstLineChars="0"/>
      </w:pPr>
      <w:r>
        <w:rPr>
          <w:rFonts w:cs="Times New Roman"/>
        </w:rPr>
        <w:t>摊铺设备宜按照试验段确定的参数执行</w:t>
      </w:r>
      <w:r>
        <w:rPr>
          <w:rFonts w:hint="eastAsia" w:cs="Times New Roman"/>
        </w:rPr>
        <w:t>，</w:t>
      </w:r>
      <w:r>
        <w:rPr>
          <w:rFonts w:cs="Times New Roman"/>
        </w:rPr>
        <w:t>摊铺速度宜为1~3</w:t>
      </w:r>
      <w:r>
        <w:rPr>
          <w:rFonts w:hint="eastAsia" w:cs="Times New Roman"/>
          <w:u w:val="dotted"/>
          <w:lang w:val="en-US" w:eastAsia="zh-CN"/>
        </w:rPr>
        <w:t>米/分钟</w:t>
      </w:r>
      <w:r>
        <w:rPr>
          <w:rFonts w:hint="eastAsia" w:cs="Times New Roman"/>
        </w:rPr>
        <w:t>，</w:t>
      </w:r>
      <w:r>
        <w:rPr>
          <w:rFonts w:cs="Times New Roman"/>
        </w:rPr>
        <w:t>振动频率不小于20</w:t>
      </w:r>
      <w:r>
        <w:rPr>
          <w:rFonts w:hint="eastAsia" w:cs="Times New Roman"/>
          <w:lang w:val="en-US" w:eastAsia="zh-CN"/>
        </w:rPr>
        <w:t xml:space="preserve"> </w:t>
      </w:r>
      <w:r>
        <w:rPr>
          <w:rFonts w:cs="Times New Roman"/>
        </w:rPr>
        <w:t>Hz。</w:t>
      </w:r>
    </w:p>
    <w:p w14:paraId="361A9944">
      <w:pPr>
        <w:pStyle w:val="59"/>
        <w:numPr>
          <w:ilvl w:val="0"/>
          <w:numId w:val="14"/>
        </w:numPr>
        <w:ind w:firstLineChars="0"/>
      </w:pPr>
      <w:r>
        <w:rPr>
          <w:rFonts w:cs="Times New Roman"/>
        </w:rPr>
        <w:t>改性聚氨酯混合料通过接料输送带均匀传送到摊铺设备布料仓中</w:t>
      </w:r>
      <w:r>
        <w:rPr>
          <w:rFonts w:hint="eastAsia" w:cs="Times New Roman"/>
        </w:rPr>
        <w:t>，在</w:t>
      </w:r>
      <w:r>
        <w:rPr>
          <w:rFonts w:cs="Times New Roman"/>
        </w:rPr>
        <w:t>混合料超过布料仓高度一半后</w:t>
      </w:r>
      <w:r>
        <w:rPr>
          <w:rFonts w:hint="eastAsia" w:cs="Times New Roman"/>
        </w:rPr>
        <w:t>，摊铺机开始前进</w:t>
      </w:r>
      <w:r>
        <w:rPr>
          <w:rFonts w:cs="Times New Roman"/>
        </w:rPr>
        <w:t>。</w:t>
      </w:r>
    </w:p>
    <w:p w14:paraId="7D4E486F">
      <w:pPr>
        <w:pStyle w:val="59"/>
        <w:numPr>
          <w:ilvl w:val="0"/>
          <w:numId w:val="14"/>
        </w:numPr>
        <w:ind w:firstLineChars="0"/>
      </w:pPr>
      <w:r>
        <w:rPr>
          <w:rFonts w:cs="Times New Roman"/>
        </w:rPr>
        <w:t>摊铺宽度可根据施工作业面采用单车道或双车道宽度</w:t>
      </w:r>
      <w:r>
        <w:rPr>
          <w:rFonts w:hint="eastAsia" w:cs="Times New Roman"/>
        </w:rPr>
        <w:t>，也可进行全幅摊铺，</w:t>
      </w:r>
      <w:r>
        <w:rPr>
          <w:rFonts w:cs="Times New Roman"/>
        </w:rPr>
        <w:t>纵向桥面施工宜连续一次成型。</w:t>
      </w:r>
    </w:p>
    <w:p w14:paraId="0997DA7A">
      <w:pPr>
        <w:pStyle w:val="59"/>
        <w:numPr>
          <w:ilvl w:val="0"/>
          <w:numId w:val="14"/>
        </w:numPr>
        <w:ind w:firstLineChars="0"/>
      </w:pPr>
      <w:r>
        <w:rPr>
          <w:rFonts w:cs="Times New Roman"/>
        </w:rPr>
        <w:t>对摊铺设备无法摊铺到的接缝衔接、边带等位置</w:t>
      </w:r>
      <w:r>
        <w:rPr>
          <w:rFonts w:hint="eastAsia" w:cs="Times New Roman"/>
        </w:rPr>
        <w:t>，可</w:t>
      </w:r>
      <w:r>
        <w:rPr>
          <w:rFonts w:cs="Times New Roman"/>
        </w:rPr>
        <w:t>采用人工或小型机械摊铺</w:t>
      </w:r>
      <w:r>
        <w:rPr>
          <w:rFonts w:hint="eastAsia" w:cs="Times New Roman"/>
        </w:rPr>
        <w:t>，</w:t>
      </w:r>
      <w:r>
        <w:rPr>
          <w:rFonts w:cs="Times New Roman"/>
        </w:rPr>
        <w:t>并采用小型振动设备进行振平捣实</w:t>
      </w:r>
      <w:r>
        <w:t>。</w:t>
      </w:r>
    </w:p>
    <w:p w14:paraId="3748C7AE">
      <w:pPr>
        <w:pStyle w:val="59"/>
        <w:numPr>
          <w:ilvl w:val="0"/>
          <w:numId w:val="14"/>
        </w:numPr>
        <w:ind w:firstLineChars="0"/>
      </w:pPr>
      <w:r>
        <w:t>对纵坡大于3%的钢桥面</w:t>
      </w:r>
      <w:r>
        <w:rPr>
          <w:rFonts w:hint="eastAsia"/>
        </w:rPr>
        <w:t>，</w:t>
      </w:r>
      <w:r>
        <w:t>摊铺施工由低处向高处进行。</w:t>
      </w:r>
    </w:p>
    <w:p w14:paraId="551DDFF7">
      <w:pPr>
        <w:pStyle w:val="5"/>
        <w:bidi w:val="0"/>
      </w:pPr>
      <w:bookmarkStart w:id="151" w:name="_Toc9131"/>
      <w:bookmarkStart w:id="152" w:name="_Toc398"/>
      <w:r>
        <w:t>铺设玻璃纤维布</w:t>
      </w:r>
      <w:bookmarkEnd w:id="151"/>
      <w:bookmarkEnd w:id="152"/>
    </w:p>
    <w:p w14:paraId="1F546C9D">
      <w:pPr>
        <w:numPr>
          <w:ilvl w:val="0"/>
          <w:numId w:val="15"/>
        </w:numPr>
        <w:ind w:left="905" w:leftChars="0" w:hanging="425" w:firstLineChars="0"/>
        <w:rPr>
          <w:rFonts w:ascii="Times New Roman" w:hAnsi="Times New Roman" w:eastAsia="宋体" w:cstheme="minorBidi"/>
          <w:kern w:val="2"/>
          <w:sz w:val="24"/>
          <w:szCs w:val="21"/>
          <w:lang w:val="en-US" w:eastAsia="zh-CN" w:bidi="ar-SA"/>
        </w:rPr>
      </w:pPr>
      <w:r>
        <w:rPr>
          <w:rFonts w:ascii="Times New Roman" w:hAnsi="Times New Roman" w:eastAsia="宋体" w:cstheme="minorBidi"/>
          <w:kern w:val="2"/>
          <w:sz w:val="24"/>
          <w:szCs w:val="21"/>
          <w:lang w:val="en-US" w:eastAsia="zh-CN" w:bidi="ar-SA"/>
        </w:rPr>
        <w:t>在改性聚氨酯混合料</w:t>
      </w:r>
      <w:r>
        <w:rPr>
          <w:rFonts w:hint="eastAsia" w:ascii="Times New Roman" w:hAnsi="Times New Roman" w:eastAsia="宋体" w:cstheme="minorBidi"/>
          <w:kern w:val="2"/>
          <w:sz w:val="24"/>
          <w:szCs w:val="21"/>
          <w:lang w:val="en-US" w:eastAsia="zh-CN" w:bidi="ar-SA"/>
        </w:rPr>
        <w:t>摊铺</w:t>
      </w:r>
      <w:r>
        <w:rPr>
          <w:rFonts w:ascii="Times New Roman" w:hAnsi="Times New Roman" w:eastAsia="宋体" w:cstheme="minorBidi"/>
          <w:kern w:val="2"/>
          <w:sz w:val="24"/>
          <w:szCs w:val="21"/>
          <w:lang w:val="en-US" w:eastAsia="zh-CN" w:bidi="ar-SA"/>
        </w:rPr>
        <w:t>后</w:t>
      </w:r>
      <w:r>
        <w:rPr>
          <w:rFonts w:hint="eastAsia" w:ascii="Times New Roman" w:hAnsi="Times New Roman" w:eastAsia="宋体" w:cstheme="minorBidi"/>
          <w:kern w:val="2"/>
          <w:sz w:val="24"/>
          <w:szCs w:val="21"/>
          <w:lang w:val="en-US" w:eastAsia="zh-CN" w:bidi="ar-SA"/>
        </w:rPr>
        <w:t>5</w:t>
      </w:r>
      <w:r>
        <w:rPr>
          <w:rFonts w:hint="eastAsia" w:cstheme="minorBidi"/>
          <w:kern w:val="2"/>
          <w:sz w:val="24"/>
          <w:szCs w:val="21"/>
          <w:lang w:val="en-US" w:eastAsia="zh-CN" w:bidi="ar-SA"/>
        </w:rPr>
        <w:t>分钟</w:t>
      </w:r>
      <w:r>
        <w:rPr>
          <w:rFonts w:hint="eastAsia" w:ascii="Times New Roman" w:hAnsi="Times New Roman" w:eastAsia="宋体" w:cstheme="minorBidi"/>
          <w:kern w:val="2"/>
          <w:sz w:val="24"/>
          <w:szCs w:val="21"/>
          <w:lang w:val="en-US" w:eastAsia="zh-CN" w:bidi="ar-SA"/>
        </w:rPr>
        <w:t>内，在混合料固化前须完成</w:t>
      </w:r>
      <w:r>
        <w:rPr>
          <w:rFonts w:ascii="Times New Roman" w:hAnsi="Times New Roman" w:eastAsia="宋体" w:cstheme="minorBidi"/>
          <w:kern w:val="2"/>
          <w:sz w:val="24"/>
          <w:szCs w:val="21"/>
          <w:lang w:val="en-US" w:eastAsia="zh-CN" w:bidi="ar-SA"/>
        </w:rPr>
        <w:t>玻璃纤维布铺设</w:t>
      </w:r>
      <w:r>
        <w:rPr>
          <w:rFonts w:hint="eastAsia" w:ascii="Times New Roman" w:hAnsi="Times New Roman" w:eastAsia="宋体" w:cstheme="minorBidi"/>
          <w:kern w:val="2"/>
          <w:sz w:val="24"/>
          <w:szCs w:val="21"/>
          <w:lang w:val="en-US" w:eastAsia="zh-CN" w:bidi="ar-SA"/>
        </w:rPr>
        <w:t>，</w:t>
      </w:r>
      <w:r>
        <w:rPr>
          <w:rFonts w:ascii="Times New Roman" w:hAnsi="Times New Roman" w:eastAsia="宋体" w:cstheme="minorBidi"/>
          <w:kern w:val="2"/>
          <w:sz w:val="24"/>
          <w:szCs w:val="21"/>
          <w:lang w:val="en-US" w:eastAsia="zh-CN" w:bidi="ar-SA"/>
        </w:rPr>
        <w:t>并确保与混合料或基础紧密贴合</w:t>
      </w:r>
      <w:r>
        <w:rPr>
          <w:rFonts w:hint="eastAsia" w:ascii="Times New Roman" w:hAnsi="Times New Roman" w:eastAsia="宋体" w:cstheme="minorBidi"/>
          <w:kern w:val="2"/>
          <w:sz w:val="24"/>
          <w:szCs w:val="21"/>
          <w:lang w:val="en-US" w:eastAsia="zh-CN" w:bidi="ar-SA"/>
        </w:rPr>
        <w:t>，</w:t>
      </w:r>
      <w:r>
        <w:rPr>
          <w:rFonts w:ascii="Times New Roman" w:hAnsi="Times New Roman" w:eastAsia="宋体" w:cstheme="minorBidi"/>
          <w:kern w:val="2"/>
          <w:sz w:val="24"/>
          <w:szCs w:val="21"/>
          <w:lang w:val="en-US" w:eastAsia="zh-CN" w:bidi="ar-SA"/>
        </w:rPr>
        <w:t>同时确保不出现露白现象</w:t>
      </w:r>
      <w:r>
        <w:rPr>
          <w:rFonts w:hint="eastAsia" w:ascii="Times New Roman" w:hAnsi="Times New Roman" w:eastAsia="宋体" w:cstheme="minorBidi"/>
          <w:kern w:val="2"/>
          <w:sz w:val="24"/>
          <w:szCs w:val="21"/>
          <w:lang w:val="en-US" w:eastAsia="zh-CN" w:bidi="ar-SA"/>
        </w:rPr>
        <w:t>，有利于</w:t>
      </w:r>
      <w:r>
        <w:rPr>
          <w:rFonts w:ascii="Times New Roman" w:hAnsi="Times New Roman" w:eastAsia="宋体" w:cstheme="minorBidi"/>
          <w:kern w:val="2"/>
          <w:sz w:val="24"/>
          <w:szCs w:val="21"/>
          <w:lang w:val="en-US" w:eastAsia="zh-CN" w:bidi="ar-SA"/>
        </w:rPr>
        <w:t>提高改性聚氨酯混合料整体强度</w:t>
      </w:r>
      <w:r>
        <w:rPr>
          <w:rFonts w:hint="eastAsia" w:cstheme="minorBidi"/>
          <w:kern w:val="2"/>
          <w:sz w:val="24"/>
          <w:szCs w:val="21"/>
          <w:lang w:val="en-US" w:eastAsia="zh-CN" w:bidi="ar-SA"/>
        </w:rPr>
        <w:t>。</w:t>
      </w:r>
    </w:p>
    <w:p w14:paraId="18852CED">
      <w:pPr>
        <w:numPr>
          <w:ilvl w:val="0"/>
          <w:numId w:val="15"/>
        </w:numPr>
        <w:ind w:left="905" w:leftChars="0" w:hanging="425" w:firstLineChars="0"/>
        <w:rPr>
          <w:rFonts w:ascii="Times New Roman" w:hAnsi="Times New Roman" w:eastAsia="宋体" w:cstheme="minorBidi"/>
          <w:kern w:val="2"/>
          <w:sz w:val="24"/>
          <w:szCs w:val="21"/>
          <w:lang w:val="en-US" w:eastAsia="zh-CN" w:bidi="ar-SA"/>
        </w:rPr>
      </w:pPr>
      <w:r>
        <w:rPr>
          <w:rFonts w:hint="eastAsia" w:ascii="Times New Roman" w:hAnsi="Times New Roman" w:eastAsia="宋体" w:cstheme="minorBidi"/>
          <w:kern w:val="2"/>
          <w:sz w:val="24"/>
          <w:szCs w:val="21"/>
          <w:lang w:val="en-US" w:eastAsia="zh-CN" w:bidi="ar-SA"/>
        </w:rPr>
        <w:t>铺设玻璃纤维布后，如有露白现象，可</w:t>
      </w:r>
      <w:r>
        <w:rPr>
          <w:rFonts w:ascii="Times New Roman" w:hAnsi="Times New Roman" w:eastAsia="宋体" w:cstheme="minorBidi"/>
          <w:kern w:val="2"/>
          <w:sz w:val="24"/>
          <w:szCs w:val="21"/>
          <w:lang w:val="en-US" w:eastAsia="zh-CN" w:bidi="ar-SA"/>
        </w:rPr>
        <w:t>使用改性聚氨酯结合料浸润</w:t>
      </w:r>
      <w:r>
        <w:rPr>
          <w:rFonts w:hint="eastAsia" w:ascii="Times New Roman" w:hAnsi="Times New Roman" w:eastAsia="宋体" w:cstheme="minorBidi"/>
          <w:kern w:val="2"/>
          <w:sz w:val="24"/>
          <w:szCs w:val="21"/>
          <w:lang w:val="en-US" w:eastAsia="zh-CN" w:bidi="ar-SA"/>
        </w:rPr>
        <w:t>确保不露白</w:t>
      </w:r>
      <w:r>
        <w:rPr>
          <w:rFonts w:hint="eastAsia" w:cstheme="minorBidi"/>
          <w:kern w:val="2"/>
          <w:sz w:val="24"/>
          <w:szCs w:val="21"/>
          <w:lang w:val="en-US" w:eastAsia="zh-CN" w:bidi="ar-SA"/>
        </w:rPr>
        <w:t>。</w:t>
      </w:r>
    </w:p>
    <w:p w14:paraId="5FB5940E">
      <w:pPr>
        <w:numPr>
          <w:ilvl w:val="0"/>
          <w:numId w:val="15"/>
        </w:numPr>
        <w:ind w:left="905" w:leftChars="0" w:hanging="425" w:firstLineChars="0"/>
        <w:rPr>
          <w:rFonts w:hint="eastAsia" w:ascii="Times New Roman" w:hAnsi="Times New Roman" w:eastAsia="宋体" w:cstheme="minorBidi"/>
          <w:kern w:val="2"/>
          <w:sz w:val="24"/>
          <w:szCs w:val="21"/>
          <w:lang w:val="en-US" w:eastAsia="zh-CN" w:bidi="ar-SA"/>
        </w:rPr>
      </w:pPr>
      <w:r>
        <w:rPr>
          <w:rFonts w:hint="eastAsia" w:ascii="Times New Roman" w:hAnsi="Times New Roman" w:eastAsia="宋体" w:cstheme="minorBidi"/>
          <w:kern w:val="2"/>
          <w:sz w:val="24"/>
          <w:szCs w:val="21"/>
          <w:lang w:val="en-US" w:eastAsia="zh-CN" w:bidi="ar-SA"/>
        </w:rPr>
        <w:t>在摊铺施工完毕后，应将裸露或未贴合的玻璃纤维布用剪刀或砂轮去除。</w:t>
      </w:r>
    </w:p>
    <w:p w14:paraId="6C7B7ECE">
      <w:pPr>
        <w:pStyle w:val="5"/>
        <w:bidi w:val="0"/>
        <w:rPr>
          <w:rFonts w:hint="default" w:eastAsia="宋体"/>
          <w:lang w:val="en-US" w:eastAsia="zh-CN"/>
        </w:rPr>
      </w:pPr>
      <w:bookmarkStart w:id="153" w:name="_Toc27860"/>
      <w:bookmarkStart w:id="154" w:name="_Toc23393"/>
      <w:r>
        <w:rPr>
          <w:rFonts w:cs="Times New Roman"/>
        </w:rPr>
        <w:t>碎石撒布</w:t>
      </w:r>
      <w:bookmarkEnd w:id="153"/>
      <w:bookmarkEnd w:id="154"/>
    </w:p>
    <w:p w14:paraId="2D99449E">
      <w:pPr>
        <w:numPr>
          <w:ilvl w:val="0"/>
          <w:numId w:val="16"/>
        </w:numPr>
        <w:ind w:left="905" w:leftChars="0" w:hanging="425" w:firstLineChars="0"/>
        <w:rPr>
          <w:rFonts w:hint="eastAsia" w:ascii="Times New Roman" w:hAnsi="Times New Roman" w:eastAsia="宋体" w:cstheme="minorBidi"/>
          <w:kern w:val="2"/>
          <w:sz w:val="24"/>
          <w:szCs w:val="21"/>
          <w:lang w:val="en-US" w:eastAsia="zh-CN" w:bidi="ar-SA"/>
        </w:rPr>
      </w:pPr>
      <w:r>
        <w:rPr>
          <w:rFonts w:hint="eastAsia" w:ascii="Times New Roman" w:hAnsi="Times New Roman" w:eastAsia="宋体" w:cstheme="minorBidi"/>
          <w:kern w:val="2"/>
          <w:sz w:val="24"/>
          <w:szCs w:val="21"/>
          <w:lang w:val="en-US" w:eastAsia="zh-CN" w:bidi="ar-SA"/>
        </w:rPr>
        <w:t>玻璃纤维布铺设完成后，在混合料固化前，宜采用自走式碎石撒布机均匀撒布碎石，撒布碎石用量不宜少于2</w:t>
      </w:r>
      <w:r>
        <w:rPr>
          <w:rFonts w:hint="eastAsia" w:cstheme="minorBidi"/>
          <w:kern w:val="2"/>
          <w:sz w:val="24"/>
          <w:szCs w:val="21"/>
          <w:lang w:val="en-US" w:eastAsia="zh-CN" w:bidi="ar-SA"/>
        </w:rPr>
        <w:t xml:space="preserve"> </w:t>
      </w:r>
      <w:r>
        <w:rPr>
          <w:rFonts w:hint="eastAsia" w:ascii="Times New Roman" w:hAnsi="Times New Roman" w:eastAsia="宋体" w:cstheme="minorBidi"/>
          <w:kern w:val="2"/>
          <w:sz w:val="24"/>
          <w:szCs w:val="21"/>
          <w:lang w:val="en-US" w:eastAsia="zh-CN" w:bidi="ar-SA"/>
        </w:rPr>
        <w:t>kg/m²，对机械撒布不均匀以及无法机械撒布的区域，应及时采用人工撒布。</w:t>
      </w:r>
    </w:p>
    <w:p w14:paraId="118109EE">
      <w:pPr>
        <w:numPr>
          <w:ilvl w:val="0"/>
          <w:numId w:val="16"/>
        </w:numPr>
        <w:ind w:left="905" w:leftChars="0" w:hanging="425" w:firstLineChars="0"/>
        <w:rPr>
          <w:rFonts w:hint="eastAsia" w:ascii="Times New Roman" w:hAnsi="Times New Roman" w:eastAsia="宋体" w:cstheme="minorBidi"/>
          <w:kern w:val="2"/>
          <w:sz w:val="24"/>
          <w:szCs w:val="21"/>
          <w:lang w:val="en-US" w:eastAsia="zh-CN" w:bidi="ar-SA"/>
        </w:rPr>
      </w:pPr>
      <w:r>
        <w:rPr>
          <w:rFonts w:hint="eastAsia" w:ascii="Times New Roman" w:hAnsi="Times New Roman" w:eastAsia="宋体" w:cstheme="minorBidi"/>
          <w:kern w:val="2"/>
          <w:sz w:val="24"/>
          <w:szCs w:val="21"/>
          <w:lang w:val="en-US" w:eastAsia="zh-CN" w:bidi="ar-SA"/>
        </w:rPr>
        <w:t>对于混合料胶面析出过多或不均匀等情况，应在混合料表面加铺玻璃纤维布，并等待胶面均匀流淌之后，再进行面砂撒布</w:t>
      </w:r>
      <w:r>
        <w:rPr>
          <w:rFonts w:hint="eastAsia" w:cstheme="minorBidi"/>
          <w:kern w:val="2"/>
          <w:sz w:val="24"/>
          <w:szCs w:val="21"/>
          <w:lang w:val="en-US" w:eastAsia="zh-CN" w:bidi="ar-SA"/>
        </w:rPr>
        <w:t>。</w:t>
      </w:r>
    </w:p>
    <w:p w14:paraId="3D2D0938">
      <w:pPr>
        <w:numPr>
          <w:ilvl w:val="0"/>
          <w:numId w:val="16"/>
        </w:numPr>
        <w:ind w:left="905" w:leftChars="0" w:hanging="425" w:firstLineChars="0"/>
        <w:rPr>
          <w:rFonts w:hint="eastAsia" w:ascii="Times New Roman" w:hAnsi="Times New Roman" w:eastAsia="宋体" w:cstheme="minorBidi"/>
          <w:kern w:val="2"/>
          <w:sz w:val="24"/>
          <w:szCs w:val="21"/>
          <w:lang w:val="en-US" w:eastAsia="zh-CN" w:bidi="ar-SA"/>
        </w:rPr>
      </w:pPr>
      <w:r>
        <w:rPr>
          <w:rFonts w:hint="eastAsia" w:ascii="Times New Roman" w:hAnsi="Times New Roman" w:eastAsia="宋体" w:cstheme="minorBidi"/>
          <w:kern w:val="2"/>
          <w:sz w:val="24"/>
          <w:szCs w:val="21"/>
          <w:lang w:val="en-US" w:eastAsia="zh-CN" w:bidi="ar-SA"/>
        </w:rPr>
        <w:t>施工前应对碎石撒布机进行调试，并确定好行走速度、撒布量等参数，以确保正式施工的顺利进行。</w:t>
      </w:r>
    </w:p>
    <w:p w14:paraId="2B3E37AC">
      <w:pPr>
        <w:numPr>
          <w:ilvl w:val="0"/>
          <w:numId w:val="16"/>
        </w:numPr>
        <w:ind w:left="905" w:leftChars="0" w:hanging="425" w:firstLineChars="0"/>
        <w:rPr>
          <w:rFonts w:hint="eastAsia" w:ascii="Times New Roman" w:hAnsi="Times New Roman" w:eastAsia="宋体" w:cstheme="minorBidi"/>
          <w:kern w:val="2"/>
          <w:sz w:val="24"/>
          <w:szCs w:val="21"/>
          <w:lang w:val="en-US" w:eastAsia="zh-CN" w:bidi="ar-SA"/>
        </w:rPr>
      </w:pPr>
      <w:r>
        <w:rPr>
          <w:rFonts w:hint="eastAsia" w:ascii="Times New Roman" w:hAnsi="Times New Roman" w:eastAsia="宋体" w:cstheme="minorBidi"/>
          <w:kern w:val="2"/>
          <w:sz w:val="24"/>
          <w:szCs w:val="21"/>
          <w:lang w:val="en-US" w:eastAsia="zh-CN" w:bidi="ar-SA"/>
        </w:rPr>
        <w:t>撒布碎石的最晚时间应在结合料未胶化前。对于局部结合料不足的位置应进行喷涂；若结合料渗出碎石表面，应及时进行碎石补撒。</w:t>
      </w:r>
    </w:p>
    <w:p w14:paraId="7F226715">
      <w:pPr>
        <w:pStyle w:val="5"/>
        <w:bidi w:val="0"/>
      </w:pPr>
      <w:bookmarkStart w:id="155" w:name="_Toc12035"/>
      <w:bookmarkStart w:id="156" w:name="_Toc2900"/>
      <w:bookmarkStart w:id="157" w:name="_Toc181953363"/>
      <w:r>
        <w:t>养生</w:t>
      </w:r>
      <w:bookmarkEnd w:id="155"/>
      <w:bookmarkEnd w:id="156"/>
      <w:bookmarkEnd w:id="157"/>
    </w:p>
    <w:p w14:paraId="4AF84410">
      <w:pPr>
        <w:numPr>
          <w:ilvl w:val="0"/>
          <w:numId w:val="17"/>
        </w:numPr>
        <w:ind w:left="905" w:leftChars="0" w:hanging="425" w:firstLineChars="0"/>
        <w:rPr>
          <w:rFonts w:hint="eastAsia" w:ascii="Times New Roman" w:hAnsi="Times New Roman" w:eastAsia="宋体" w:cstheme="minorBidi"/>
          <w:kern w:val="2"/>
          <w:sz w:val="24"/>
          <w:szCs w:val="21"/>
          <w:lang w:val="en-US" w:eastAsia="zh-CN" w:bidi="ar-SA"/>
        </w:rPr>
      </w:pPr>
      <w:r>
        <w:rPr>
          <w:rFonts w:hint="eastAsia" w:ascii="Times New Roman" w:hAnsi="Times New Roman" w:eastAsia="宋体" w:cstheme="minorBidi"/>
          <w:kern w:val="2"/>
          <w:sz w:val="24"/>
          <w:szCs w:val="21"/>
          <w:lang w:val="en-US" w:eastAsia="zh-CN" w:bidi="ar-SA"/>
        </w:rPr>
        <w:t>施工完成后，设立路锥、标线、警示牌等明显标志，并安排专人在重点部位，严禁一切人员、车辆、施工设备等进入施工区域。</w:t>
      </w:r>
    </w:p>
    <w:p w14:paraId="0D9A563A">
      <w:pPr>
        <w:numPr>
          <w:ilvl w:val="0"/>
          <w:numId w:val="17"/>
        </w:numPr>
        <w:ind w:left="905" w:leftChars="0" w:hanging="425" w:firstLineChars="0"/>
        <w:rPr>
          <w:rFonts w:hint="eastAsia" w:ascii="Times New Roman" w:hAnsi="Times New Roman" w:eastAsia="宋体" w:cstheme="minorBidi"/>
          <w:kern w:val="2"/>
          <w:sz w:val="24"/>
          <w:szCs w:val="21"/>
          <w:lang w:val="en-US" w:eastAsia="zh-CN" w:bidi="ar-SA"/>
        </w:rPr>
      </w:pPr>
      <w:r>
        <w:rPr>
          <w:rFonts w:hint="eastAsia" w:ascii="Times New Roman" w:hAnsi="Times New Roman" w:eastAsia="宋体" w:cstheme="minorBidi"/>
          <w:kern w:val="2"/>
          <w:sz w:val="24"/>
          <w:szCs w:val="21"/>
          <w:lang w:val="en-US" w:eastAsia="zh-CN" w:bidi="ar-SA"/>
        </w:rPr>
        <w:t>严禁任何人踩踏未凝固的ECO改性聚氨酯混凝土。做好施工区域清理工作，防止杂物落于未凝固的铺装层。</w:t>
      </w:r>
    </w:p>
    <w:p w14:paraId="718259F9">
      <w:pPr>
        <w:numPr>
          <w:ilvl w:val="0"/>
          <w:numId w:val="17"/>
        </w:numPr>
        <w:ind w:left="905" w:leftChars="0" w:hanging="425" w:firstLineChars="0"/>
        <w:rPr>
          <w:rFonts w:hint="default" w:eastAsia="宋体"/>
          <w:lang w:val="en-US" w:eastAsia="zh-CN"/>
        </w:rPr>
      </w:pPr>
      <w:r>
        <w:rPr>
          <w:rFonts w:hint="eastAsia" w:ascii="Times New Roman" w:hAnsi="Times New Roman" w:eastAsia="宋体" w:cstheme="minorBidi"/>
          <w:kern w:val="2"/>
          <w:sz w:val="24"/>
          <w:szCs w:val="21"/>
          <w:highlight w:val="none"/>
          <w:lang w:val="en-US" w:eastAsia="zh-CN" w:bidi="ar-SA"/>
        </w:rPr>
        <w:t>养生时间</w:t>
      </w:r>
      <w:r>
        <w:rPr>
          <w:rFonts w:hint="eastAsia" w:cstheme="minorBidi"/>
          <w:kern w:val="2"/>
          <w:sz w:val="24"/>
          <w:szCs w:val="21"/>
          <w:highlight w:val="none"/>
          <w:lang w:val="en-US" w:eastAsia="zh-CN" w:bidi="ar-SA"/>
        </w:rPr>
        <w:t>一般不</w:t>
      </w:r>
      <w:r>
        <w:rPr>
          <w:rFonts w:hint="eastAsia" w:ascii="Times New Roman" w:hAnsi="Times New Roman" w:eastAsia="宋体" w:cstheme="minorBidi"/>
          <w:kern w:val="2"/>
          <w:sz w:val="24"/>
          <w:szCs w:val="21"/>
          <w:highlight w:val="none"/>
          <w:lang w:val="en-US" w:eastAsia="zh-CN" w:bidi="ar-SA"/>
        </w:rPr>
        <w:t>少于</w:t>
      </w:r>
      <w:r>
        <w:rPr>
          <w:rFonts w:hint="eastAsia" w:cstheme="minorBidi"/>
          <w:kern w:val="2"/>
          <w:sz w:val="24"/>
          <w:szCs w:val="21"/>
          <w:highlight w:val="none"/>
          <w:lang w:val="en-US" w:eastAsia="zh" w:bidi="ar-SA"/>
          <w:woUserID w:val="1"/>
        </w:rPr>
        <w:t>2</w:t>
      </w:r>
      <w:r>
        <w:rPr>
          <w:rFonts w:hint="eastAsia" w:ascii="Times New Roman" w:hAnsi="Times New Roman" w:eastAsia="宋体" w:cstheme="minorBidi"/>
          <w:kern w:val="2"/>
          <w:sz w:val="24"/>
          <w:szCs w:val="21"/>
          <w:highlight w:val="none"/>
          <w:lang w:val="en-US" w:eastAsia="zh-CN" w:bidi="ar-SA"/>
        </w:rPr>
        <w:t>个小时</w:t>
      </w:r>
      <w:r>
        <w:rPr>
          <w:rFonts w:hint="eastAsia" w:ascii="Times New Roman" w:hAnsi="Times New Roman" w:eastAsia="宋体" w:cstheme="minorBidi"/>
          <w:kern w:val="2"/>
          <w:sz w:val="24"/>
          <w:szCs w:val="21"/>
          <w:lang w:val="en-US" w:eastAsia="zh-CN" w:bidi="ar-SA"/>
        </w:rPr>
        <w:t>且回弹强度达到25</w:t>
      </w:r>
      <w:r>
        <w:rPr>
          <w:rFonts w:hint="eastAsia" w:cstheme="minorBidi"/>
          <w:kern w:val="2"/>
          <w:sz w:val="24"/>
          <w:szCs w:val="21"/>
          <w:lang w:val="en-US" w:eastAsia="zh-CN" w:bidi="ar-SA"/>
        </w:rPr>
        <w:t xml:space="preserve"> </w:t>
      </w:r>
      <w:r>
        <w:rPr>
          <w:rFonts w:hint="eastAsia" w:ascii="Times New Roman" w:hAnsi="Times New Roman" w:eastAsia="宋体" w:cstheme="minorBidi"/>
          <w:kern w:val="2"/>
          <w:sz w:val="24"/>
          <w:szCs w:val="21"/>
          <w:lang w:val="en-US" w:eastAsia="zh-CN" w:bidi="ar-SA"/>
        </w:rPr>
        <w:t>MPa以上方能逐步开放交通，期间注意成品保护，避免踩踏、污染。</w:t>
      </w:r>
    </w:p>
    <w:p w14:paraId="31727891">
      <w:pPr>
        <w:pStyle w:val="5"/>
        <w:bidi w:val="0"/>
        <w:rPr>
          <w:rFonts w:hint="eastAsia"/>
          <w:lang w:val="en-US" w:eastAsia="zh-CN"/>
        </w:rPr>
      </w:pPr>
      <w:bookmarkStart w:id="158" w:name="_Toc22786"/>
      <w:bookmarkStart w:id="159" w:name="_Toc23568"/>
      <w:r>
        <w:rPr>
          <w:rFonts w:hint="eastAsia"/>
          <w:lang w:val="en-US" w:eastAsia="zh-CN"/>
        </w:rPr>
        <w:t>环氧树脂粘层施工</w:t>
      </w:r>
      <w:bookmarkEnd w:id="158"/>
      <w:bookmarkEnd w:id="159"/>
    </w:p>
    <w:p w14:paraId="2123FB89">
      <w:pPr>
        <w:rPr>
          <w:rFonts w:hint="eastAsia"/>
          <w:lang w:val="en-US" w:eastAsia="zh-CN"/>
        </w:rPr>
      </w:pPr>
      <w:r>
        <w:rPr>
          <w:rFonts w:hint="eastAsia"/>
          <w:lang w:val="en-US" w:eastAsia="zh-CN"/>
        </w:rPr>
        <w:t>环氧树脂结层施工应符合下列规定:</w:t>
      </w:r>
    </w:p>
    <w:p w14:paraId="06A77550">
      <w:pPr>
        <w:numPr>
          <w:ilvl w:val="0"/>
          <w:numId w:val="18"/>
        </w:numPr>
        <w:ind w:left="905" w:leftChars="0" w:hanging="425" w:firstLineChars="0"/>
        <w:rPr>
          <w:rFonts w:hint="eastAsia" w:ascii="Times New Roman" w:hAnsi="Times New Roman" w:eastAsia="宋体" w:cstheme="minorBidi"/>
          <w:kern w:val="2"/>
          <w:sz w:val="24"/>
          <w:szCs w:val="21"/>
          <w:lang w:val="en-US" w:eastAsia="zh-CN" w:bidi="ar-SA"/>
        </w:rPr>
      </w:pPr>
      <w:r>
        <w:rPr>
          <w:rFonts w:hint="eastAsia" w:ascii="Times New Roman" w:hAnsi="Times New Roman" w:eastAsia="宋体" w:cstheme="minorBidi"/>
          <w:kern w:val="2"/>
          <w:sz w:val="24"/>
          <w:szCs w:val="21"/>
          <w:lang w:val="en-US" w:eastAsia="zh-CN" w:bidi="ar-SA"/>
        </w:rPr>
        <w:t>环氧树脂混合后应在要求的容留时间内完成涂布，超过容留时间的环氧树脂应废弃。</w:t>
      </w:r>
    </w:p>
    <w:p w14:paraId="0D08DD8C">
      <w:pPr>
        <w:numPr>
          <w:ilvl w:val="0"/>
          <w:numId w:val="18"/>
        </w:numPr>
        <w:ind w:left="905" w:leftChars="0" w:hanging="425" w:firstLineChars="0"/>
        <w:rPr>
          <w:rFonts w:hint="eastAsia" w:ascii="Times New Roman" w:hAnsi="Times New Roman" w:eastAsia="宋体" w:cstheme="minorBidi"/>
          <w:kern w:val="2"/>
          <w:sz w:val="24"/>
          <w:szCs w:val="21"/>
          <w:lang w:val="en-US" w:eastAsia="zh-CN" w:bidi="ar-SA"/>
        </w:rPr>
      </w:pPr>
      <w:r>
        <w:rPr>
          <w:rFonts w:hint="eastAsia" w:ascii="Times New Roman" w:hAnsi="Times New Roman" w:eastAsia="宋体" w:cstheme="minorBidi"/>
          <w:kern w:val="2"/>
          <w:sz w:val="24"/>
          <w:szCs w:val="21"/>
          <w:lang w:val="en-US" w:eastAsia="zh-CN" w:bidi="ar-SA"/>
        </w:rPr>
        <w:t>在坡度较大的地段施工时，如发生环氧树脂流淌现象导致胶膜厚度不均，应进行补涂处理。</w:t>
      </w:r>
    </w:p>
    <w:p w14:paraId="45C45F61">
      <w:pPr>
        <w:numPr>
          <w:ilvl w:val="0"/>
          <w:numId w:val="18"/>
        </w:numPr>
        <w:ind w:left="905" w:leftChars="0" w:hanging="425" w:firstLineChars="0"/>
        <w:rPr>
          <w:rFonts w:hint="eastAsia" w:ascii="Times New Roman" w:hAnsi="Times New Roman" w:eastAsia="宋体" w:cstheme="minorBidi"/>
          <w:kern w:val="2"/>
          <w:sz w:val="24"/>
          <w:szCs w:val="21"/>
          <w:lang w:val="en-US" w:eastAsia="zh-CN" w:bidi="ar-SA"/>
        </w:rPr>
      </w:pPr>
      <w:r>
        <w:rPr>
          <w:rFonts w:hint="eastAsia" w:ascii="Times New Roman" w:hAnsi="Times New Roman" w:eastAsia="宋体" w:cstheme="minorBidi"/>
          <w:kern w:val="2"/>
          <w:sz w:val="24"/>
          <w:szCs w:val="21"/>
          <w:lang w:val="en-US" w:eastAsia="zh-CN" w:bidi="ar-SA"/>
        </w:rPr>
        <w:t>可在环氧树脂粘结剂型未固化前撒布一层碎石，所撒布碎石应符合表</w:t>
      </w:r>
      <w:r>
        <w:rPr>
          <w:rFonts w:hint="eastAsia" w:cstheme="minorBidi"/>
          <w:kern w:val="2"/>
          <w:sz w:val="24"/>
          <w:szCs w:val="21"/>
          <w:lang w:val="en-US" w:eastAsia="zh" w:bidi="ar-SA"/>
          <w:woUserID w:val="1"/>
        </w:rPr>
        <w:t>5.2.4</w:t>
      </w:r>
      <w:r>
        <w:rPr>
          <w:rFonts w:hint="eastAsia" w:ascii="Times New Roman" w:hAnsi="Times New Roman" w:eastAsia="宋体" w:cstheme="minorBidi"/>
          <w:kern w:val="2"/>
          <w:sz w:val="24"/>
          <w:szCs w:val="21"/>
          <w:lang w:val="en-US" w:eastAsia="zh-CN" w:bidi="ar-SA"/>
        </w:rPr>
        <w:t>的技术要求。待环氧树脂固化后，应清除未粘结牢固的碎石。施工完毕后，应有足够的养生时间。养生结束后，现场检测指标满足要求方可进行下道工序施工。</w:t>
      </w:r>
    </w:p>
    <w:p w14:paraId="0F64C5D2">
      <w:pPr>
        <w:pStyle w:val="5"/>
        <w:bidi w:val="0"/>
        <w:rPr>
          <w:rFonts w:hint="eastAsia"/>
          <w:lang w:val="en-US" w:eastAsia="zh-CN"/>
        </w:rPr>
      </w:pPr>
      <w:bookmarkStart w:id="160" w:name="_Toc27843"/>
      <w:bookmarkStart w:id="161" w:name="_Toc15769"/>
      <w:r>
        <w:rPr>
          <w:rFonts w:hint="eastAsia"/>
          <w:lang w:val="en-US" w:eastAsia="zh-CN"/>
        </w:rPr>
        <w:t>改性沥青混合料磨耗层施工</w:t>
      </w:r>
      <w:bookmarkEnd w:id="160"/>
      <w:bookmarkEnd w:id="161"/>
    </w:p>
    <w:p w14:paraId="32C5ACB7">
      <w:pPr>
        <w:rPr>
          <w:rFonts w:hint="eastAsia"/>
          <w:lang w:val="en-US" w:eastAsia="zh-CN"/>
        </w:rPr>
      </w:pPr>
      <w:r>
        <w:rPr>
          <w:rFonts w:hint="eastAsia"/>
          <w:lang w:val="en-US" w:eastAsia="zh-CN"/>
        </w:rPr>
        <w:t>改性沥青混合料施工应符合下列规定:</w:t>
      </w:r>
    </w:p>
    <w:p w14:paraId="6320CA9B">
      <w:pPr>
        <w:numPr>
          <w:ilvl w:val="0"/>
          <w:numId w:val="19"/>
        </w:numPr>
        <w:ind w:left="905" w:leftChars="0" w:hanging="425" w:firstLineChars="0"/>
        <w:rPr>
          <w:rFonts w:hint="eastAsia" w:ascii="Times New Roman" w:hAnsi="Times New Roman" w:eastAsia="宋体" w:cstheme="minorBidi"/>
          <w:kern w:val="2"/>
          <w:sz w:val="24"/>
          <w:szCs w:val="21"/>
          <w:lang w:val="en-US" w:eastAsia="zh-CN" w:bidi="ar-SA"/>
        </w:rPr>
      </w:pPr>
      <w:r>
        <w:rPr>
          <w:rFonts w:hint="eastAsia" w:ascii="Times New Roman" w:hAnsi="Times New Roman" w:eastAsia="宋体" w:cstheme="minorBidi"/>
          <w:kern w:val="2"/>
          <w:sz w:val="24"/>
          <w:szCs w:val="21"/>
          <w:lang w:val="en-US" w:eastAsia="zh-CN" w:bidi="ar-SA"/>
        </w:rPr>
        <w:t>改性沥青SMA、AC施工应符合《公路沥青路面施工技术规范》</w:t>
      </w:r>
      <w:r>
        <w:rPr>
          <w:rFonts w:hint="eastAsia" w:cstheme="minorBidi"/>
          <w:kern w:val="2"/>
          <w:sz w:val="24"/>
          <w:szCs w:val="21"/>
          <w:lang w:val="en-US" w:eastAsia="zh" w:bidi="ar-SA"/>
          <w:woUserID w:val="1"/>
        </w:rPr>
        <w:t>（</w:t>
      </w:r>
      <w:r>
        <w:rPr>
          <w:rFonts w:hint="eastAsia"/>
          <w:highlight w:val="none"/>
          <w:lang w:eastAsia="zh"/>
          <w:woUserID w:val="1"/>
        </w:rPr>
        <w:t>JTG</w:t>
      </w:r>
      <w:r>
        <w:rPr>
          <w:rFonts w:hint="eastAsia"/>
          <w:highlight w:val="none"/>
          <w:lang w:val="en-US" w:eastAsia="zh-CN"/>
          <w:woUserID w:val="1"/>
        </w:rPr>
        <w:t xml:space="preserve"> </w:t>
      </w:r>
      <w:r>
        <w:rPr>
          <w:rFonts w:hint="eastAsia"/>
          <w:highlight w:val="none"/>
          <w:lang w:eastAsia="zh"/>
          <w:woUserID w:val="1"/>
        </w:rPr>
        <w:t>F40</w:t>
      </w:r>
      <w:r>
        <w:rPr>
          <w:rFonts w:hint="eastAsia" w:ascii="宋体" w:hAnsi="宋体" w:eastAsia="宋体" w:cs="宋体"/>
          <w:highlight w:val="none"/>
          <w:lang w:val="en-US" w:eastAsia="zh-CN"/>
          <w:woUserID w:val="1"/>
        </w:rPr>
        <w:t>-</w:t>
      </w:r>
      <w:r>
        <w:rPr>
          <w:rFonts w:hint="eastAsia"/>
          <w:highlight w:val="none"/>
          <w:lang w:val="en-US" w:eastAsia="zh-CN"/>
          <w:woUserID w:val="1"/>
        </w:rPr>
        <w:t>2004</w:t>
      </w:r>
      <w:r>
        <w:rPr>
          <w:rFonts w:hint="eastAsia" w:cstheme="minorBidi"/>
          <w:kern w:val="2"/>
          <w:sz w:val="24"/>
          <w:szCs w:val="21"/>
          <w:lang w:val="en-US" w:eastAsia="zh" w:bidi="ar-SA"/>
          <w:woUserID w:val="1"/>
        </w:rPr>
        <w:t>）</w:t>
      </w:r>
      <w:r>
        <w:rPr>
          <w:rFonts w:hint="eastAsia" w:ascii="Times New Roman" w:hAnsi="Times New Roman" w:eastAsia="宋体" w:cstheme="minorBidi"/>
          <w:kern w:val="2"/>
          <w:sz w:val="24"/>
          <w:szCs w:val="21"/>
          <w:lang w:val="en-US" w:eastAsia="zh-CN" w:bidi="ar-SA"/>
        </w:rPr>
        <w:t>的有关规定。当压实度达不到设计标准时，可采取提高施工温度5~10℃或掺加降低改性沥青高温粘度的改性剂等措施。</w:t>
      </w:r>
    </w:p>
    <w:p w14:paraId="17E5A6C2">
      <w:pPr>
        <w:numPr>
          <w:ilvl w:val="0"/>
          <w:numId w:val="19"/>
        </w:numPr>
        <w:ind w:left="905" w:leftChars="0" w:hanging="425" w:firstLineChars="0"/>
        <w:rPr>
          <w:rFonts w:hint="eastAsia" w:ascii="Times New Roman" w:hAnsi="Times New Roman" w:eastAsia="宋体" w:cstheme="minorBidi"/>
          <w:kern w:val="2"/>
          <w:sz w:val="24"/>
          <w:szCs w:val="21"/>
          <w:lang w:val="en-US" w:eastAsia="zh-CN" w:bidi="ar-SA"/>
        </w:rPr>
      </w:pPr>
      <w:r>
        <w:rPr>
          <w:rFonts w:hint="eastAsia" w:ascii="Times New Roman" w:hAnsi="Times New Roman" w:eastAsia="宋体" w:cstheme="minorBidi"/>
          <w:kern w:val="2"/>
          <w:sz w:val="24"/>
          <w:szCs w:val="21"/>
          <w:lang w:val="en-US" w:eastAsia="zh-CN" w:bidi="ar-SA"/>
        </w:rPr>
        <w:t>改性沥青SMA、AC使用钢轮压路机碾压时，宜采用质量10吨以上的水平震荡压路机。SMA用于磨耗层时不宜使用轮胎压路机碾压，当SMA用于保护层时，可采用轮胎压路机碾压。用于边角部位碾压时，宜采用质量约2吨的小型压路机。</w:t>
      </w:r>
    </w:p>
    <w:p w14:paraId="0551B9D9">
      <w:pPr>
        <w:pStyle w:val="3"/>
        <w:bidi w:val="0"/>
      </w:pPr>
      <w:bookmarkStart w:id="162" w:name="_Toc30574"/>
      <w:bookmarkStart w:id="163" w:name="_Toc26998"/>
      <w:bookmarkStart w:id="164" w:name="_Toc14636"/>
      <w:bookmarkStart w:id="165" w:name="_Toc6645"/>
      <w:bookmarkStart w:id="166" w:name="_Toc31269"/>
      <w:bookmarkStart w:id="167" w:name="_Toc181953364"/>
      <w:bookmarkStart w:id="168" w:name="_Toc16247"/>
      <w:bookmarkStart w:id="169" w:name="_Toc21619"/>
      <w:bookmarkStart w:id="170" w:name="_Toc26474"/>
      <w:bookmarkStart w:id="171" w:name="_Toc9936"/>
      <w:r>
        <w:rPr>
          <w:rFonts w:hint="eastAsia"/>
        </w:rPr>
        <w:t>质量</w:t>
      </w:r>
      <w:r>
        <w:t>检验</w:t>
      </w:r>
      <w:bookmarkEnd w:id="162"/>
      <w:bookmarkEnd w:id="163"/>
      <w:bookmarkEnd w:id="164"/>
      <w:bookmarkEnd w:id="165"/>
      <w:bookmarkEnd w:id="166"/>
      <w:bookmarkEnd w:id="167"/>
      <w:bookmarkEnd w:id="168"/>
      <w:bookmarkEnd w:id="169"/>
      <w:bookmarkEnd w:id="170"/>
      <w:bookmarkEnd w:id="171"/>
      <w:r>
        <w:t xml:space="preserve"> </w:t>
      </w:r>
    </w:p>
    <w:p w14:paraId="3B7A4FDF">
      <w:pPr>
        <w:pStyle w:val="4"/>
        <w:bidi w:val="0"/>
      </w:pPr>
      <w:bookmarkStart w:id="172" w:name="_Toc5310"/>
      <w:bookmarkStart w:id="173" w:name="_Toc181953365"/>
      <w:bookmarkStart w:id="174" w:name="_Toc31091"/>
      <w:r>
        <w:t>一般规定</w:t>
      </w:r>
      <w:bookmarkEnd w:id="172"/>
      <w:bookmarkEnd w:id="173"/>
      <w:bookmarkEnd w:id="174"/>
    </w:p>
    <w:p w14:paraId="3CE68277">
      <w:pPr>
        <w:pStyle w:val="5"/>
        <w:bidi w:val="0"/>
        <w:ind w:left="0" w:leftChars="0" w:firstLine="170" w:firstLineChars="0"/>
        <w:outlineLvl w:val="9"/>
      </w:pPr>
      <w:r>
        <w:t>铺装质量检验应符合设计要求和相关规范标准要求。</w:t>
      </w:r>
    </w:p>
    <w:p w14:paraId="610ECB91">
      <w:pPr>
        <w:pStyle w:val="5"/>
        <w:bidi w:val="0"/>
        <w:ind w:left="0" w:leftChars="0" w:firstLine="170" w:firstLineChars="0"/>
        <w:outlineLvl w:val="9"/>
      </w:pPr>
      <w:r>
        <w:t>应根据质量管理要求</w:t>
      </w:r>
      <w:r>
        <w:rPr>
          <w:rFonts w:hint="eastAsia"/>
        </w:rPr>
        <w:t>，</w:t>
      </w:r>
      <w:r>
        <w:t>对施工各工序的质量进行检查、控制</w:t>
      </w:r>
      <w:r>
        <w:rPr>
          <w:rFonts w:hint="eastAsia"/>
        </w:rPr>
        <w:t>，</w:t>
      </w:r>
      <w:r>
        <w:t>并应达到所规定的质量要求</w:t>
      </w:r>
      <w:r>
        <w:rPr>
          <w:rFonts w:hint="eastAsia"/>
        </w:rPr>
        <w:t>，</w:t>
      </w:r>
      <w:r>
        <w:t>确保施工质量。</w:t>
      </w:r>
    </w:p>
    <w:p w14:paraId="6D4BF597">
      <w:pPr>
        <w:pStyle w:val="5"/>
        <w:bidi w:val="0"/>
        <w:spacing w:line="360" w:lineRule="auto"/>
        <w:ind w:left="0" w:leftChars="0" w:firstLine="170" w:firstLineChars="0"/>
        <w:outlineLvl w:val="9"/>
      </w:pPr>
      <w:r>
        <w:t>质量控制和质量保证应贯穿整个施工过程</w:t>
      </w:r>
      <w:r>
        <w:rPr>
          <w:rFonts w:hint="eastAsia"/>
        </w:rPr>
        <w:t>，</w:t>
      </w:r>
      <w:r>
        <w:t>应对每个施工环节严格控制把关</w:t>
      </w:r>
      <w:r>
        <w:rPr>
          <w:rFonts w:hint="eastAsia"/>
        </w:rPr>
        <w:t>，</w:t>
      </w:r>
      <w:r>
        <w:t>出现问题时应及时纠正</w:t>
      </w:r>
      <w:r>
        <w:rPr>
          <w:rFonts w:hint="eastAsia"/>
        </w:rPr>
        <w:t>，</w:t>
      </w:r>
      <w:r>
        <w:t>严重时应停工整顿。</w:t>
      </w:r>
    </w:p>
    <w:p w14:paraId="0F25EDBE">
      <w:pPr>
        <w:pStyle w:val="4"/>
        <w:bidi w:val="0"/>
        <w:spacing w:line="360" w:lineRule="auto"/>
      </w:pPr>
      <w:bookmarkStart w:id="175" w:name="_Toc24428"/>
      <w:bookmarkStart w:id="176" w:name="_Toc14842"/>
      <w:bookmarkStart w:id="177" w:name="_Toc181953366"/>
      <w:r>
        <w:t>原材料质量检验</w:t>
      </w:r>
      <w:bookmarkEnd w:id="175"/>
      <w:bookmarkEnd w:id="176"/>
      <w:bookmarkEnd w:id="177"/>
    </w:p>
    <w:p w14:paraId="346EE70D">
      <w:pPr>
        <w:pStyle w:val="5"/>
        <w:bidi w:val="0"/>
        <w:spacing w:line="360" w:lineRule="auto"/>
        <w:ind w:left="0" w:leftChars="0" w:firstLine="170" w:firstLineChars="0"/>
        <w:outlineLvl w:val="9"/>
      </w:pPr>
      <w:r>
        <w:t>改性聚氨酯黏结材料性能应符合本标准第5.</w:t>
      </w:r>
      <w:r>
        <w:rPr>
          <w:rFonts w:hint="eastAsia"/>
          <w:lang w:val="en-US" w:eastAsia="zh-CN"/>
        </w:rPr>
        <w:t>2</w:t>
      </w:r>
      <w:r>
        <w:t>节的规定。</w:t>
      </w:r>
    </w:p>
    <w:p w14:paraId="33925CD7">
      <w:pPr>
        <w:spacing w:line="360" w:lineRule="auto"/>
        <w:ind w:firstLine="480"/>
        <w:rPr>
          <w:rFonts w:ascii="Times New Roman" w:hAnsi="Times New Roman" w:eastAsia="宋体" w:cstheme="minorBidi"/>
          <w:bCs/>
          <w:kern w:val="2"/>
          <w:sz w:val="24"/>
          <w:szCs w:val="32"/>
          <w:lang w:val="en-US" w:eastAsia="zh-CN" w:bidi="ar-SA"/>
        </w:rPr>
      </w:pPr>
      <w:r>
        <w:rPr>
          <w:rFonts w:cs="Times New Roman"/>
        </w:rPr>
        <w:t>检查数量</w:t>
      </w:r>
      <w:r>
        <w:rPr>
          <w:rFonts w:hint="eastAsia" w:cs="Times New Roman"/>
          <w:lang w:eastAsia="zh-CN"/>
        </w:rPr>
        <w:t>：</w:t>
      </w:r>
      <w:r>
        <w:rPr>
          <w:rFonts w:cs="Times New Roman"/>
        </w:rPr>
        <w:t>按同一</w:t>
      </w:r>
      <w:r>
        <w:rPr>
          <w:rFonts w:ascii="Times New Roman" w:hAnsi="Times New Roman" w:eastAsia="宋体" w:cstheme="minorBidi"/>
          <w:bCs/>
          <w:kern w:val="2"/>
          <w:sz w:val="24"/>
          <w:szCs w:val="32"/>
          <w:lang w:val="en-US" w:eastAsia="zh-CN" w:bidi="ar-SA"/>
        </w:rPr>
        <w:t>生产厂家、同一品种、同一标号、同一批号连续进场的改性聚氨酯黏结材料</w:t>
      </w:r>
      <w:r>
        <w:rPr>
          <w:rFonts w:hint="eastAsia" w:ascii="Times New Roman" w:hAnsi="Times New Roman" w:eastAsia="宋体" w:cstheme="minorBidi"/>
          <w:bCs/>
          <w:kern w:val="2"/>
          <w:sz w:val="24"/>
          <w:szCs w:val="32"/>
          <w:lang w:val="en-US" w:eastAsia="zh-CN" w:bidi="ar-SA"/>
        </w:rPr>
        <w:t>10</w:t>
      </w:r>
      <w:r>
        <w:rPr>
          <w:rFonts w:hint="eastAsia" w:cstheme="minorBidi"/>
          <w:bCs/>
          <w:kern w:val="2"/>
          <w:sz w:val="24"/>
          <w:szCs w:val="32"/>
          <w:lang w:val="en-US" w:eastAsia="zh-CN" w:bidi="ar-SA"/>
        </w:rPr>
        <w:t xml:space="preserve"> </w:t>
      </w:r>
      <w:r>
        <w:rPr>
          <w:rFonts w:ascii="Times New Roman" w:hAnsi="Times New Roman" w:eastAsia="宋体" w:cstheme="minorBidi"/>
          <w:bCs/>
          <w:kern w:val="2"/>
          <w:sz w:val="24"/>
          <w:szCs w:val="32"/>
          <w:lang w:val="en-US" w:eastAsia="zh-CN" w:bidi="ar-SA"/>
        </w:rPr>
        <w:t>t为一批</w:t>
      </w:r>
      <w:r>
        <w:rPr>
          <w:rFonts w:hint="eastAsia" w:ascii="Times New Roman" w:hAnsi="Times New Roman" w:eastAsia="宋体" w:cstheme="minorBidi"/>
          <w:bCs/>
          <w:kern w:val="2"/>
          <w:sz w:val="24"/>
          <w:szCs w:val="32"/>
          <w:lang w:val="en-US" w:eastAsia="zh-CN" w:bidi="ar-SA"/>
        </w:rPr>
        <w:t>，</w:t>
      </w:r>
      <w:r>
        <w:rPr>
          <w:rFonts w:ascii="Times New Roman" w:hAnsi="Times New Roman" w:eastAsia="宋体" w:cstheme="minorBidi"/>
          <w:bCs/>
          <w:kern w:val="2"/>
          <w:sz w:val="24"/>
          <w:szCs w:val="32"/>
          <w:lang w:val="en-US" w:eastAsia="zh-CN" w:bidi="ar-SA"/>
        </w:rPr>
        <w:t>不足</w:t>
      </w:r>
      <w:r>
        <w:rPr>
          <w:rFonts w:hint="eastAsia" w:ascii="Times New Roman" w:hAnsi="Times New Roman" w:eastAsia="宋体" w:cstheme="minorBidi"/>
          <w:bCs/>
          <w:kern w:val="2"/>
          <w:sz w:val="24"/>
          <w:szCs w:val="32"/>
          <w:lang w:val="en-US" w:eastAsia="zh-CN" w:bidi="ar-SA"/>
        </w:rPr>
        <w:t>10</w:t>
      </w:r>
      <w:r>
        <w:rPr>
          <w:rFonts w:hint="eastAsia" w:cstheme="minorBidi"/>
          <w:bCs/>
          <w:kern w:val="2"/>
          <w:sz w:val="24"/>
          <w:szCs w:val="32"/>
          <w:lang w:val="en-US" w:eastAsia="zh-CN" w:bidi="ar-SA"/>
        </w:rPr>
        <w:t xml:space="preserve"> </w:t>
      </w:r>
      <w:r>
        <w:rPr>
          <w:rFonts w:ascii="Times New Roman" w:hAnsi="Times New Roman" w:eastAsia="宋体" w:cstheme="minorBidi"/>
          <w:bCs/>
          <w:kern w:val="2"/>
          <w:sz w:val="24"/>
          <w:szCs w:val="32"/>
          <w:lang w:val="en-US" w:eastAsia="zh-CN" w:bidi="ar-SA"/>
        </w:rPr>
        <w:t>t也作为一批</w:t>
      </w:r>
      <w:r>
        <w:rPr>
          <w:rFonts w:hint="eastAsia" w:ascii="Times New Roman" w:hAnsi="Times New Roman" w:eastAsia="宋体" w:cstheme="minorBidi"/>
          <w:bCs/>
          <w:kern w:val="2"/>
          <w:sz w:val="24"/>
          <w:szCs w:val="32"/>
          <w:lang w:val="en-US" w:eastAsia="zh-CN" w:bidi="ar-SA"/>
        </w:rPr>
        <w:t>，</w:t>
      </w:r>
      <w:r>
        <w:rPr>
          <w:rFonts w:ascii="Times New Roman" w:hAnsi="Times New Roman" w:eastAsia="宋体" w:cstheme="minorBidi"/>
          <w:bCs/>
          <w:kern w:val="2"/>
          <w:sz w:val="24"/>
          <w:szCs w:val="32"/>
          <w:lang w:val="en-US" w:eastAsia="zh-CN" w:bidi="ar-SA"/>
        </w:rPr>
        <w:t>每一批次抽检1次。</w:t>
      </w:r>
    </w:p>
    <w:p w14:paraId="1DD97D6C">
      <w:pPr>
        <w:spacing w:line="360" w:lineRule="auto"/>
        <w:ind w:firstLine="480"/>
      </w:pPr>
      <w:r>
        <w:rPr>
          <w:rFonts w:ascii="Times New Roman" w:hAnsi="Times New Roman" w:eastAsia="宋体" w:cstheme="minorBidi"/>
          <w:bCs/>
          <w:kern w:val="2"/>
          <w:sz w:val="24"/>
          <w:szCs w:val="32"/>
          <w:lang w:val="en-US" w:eastAsia="zh-CN" w:bidi="ar-SA"/>
        </w:rPr>
        <w:t>检验方法</w:t>
      </w:r>
      <w:r>
        <w:rPr>
          <w:rFonts w:hint="eastAsia" w:cstheme="minorBidi"/>
          <w:bCs/>
          <w:kern w:val="2"/>
          <w:sz w:val="24"/>
          <w:szCs w:val="32"/>
          <w:lang w:val="en-US" w:eastAsia="zh-CN" w:bidi="ar-SA"/>
        </w:rPr>
        <w:t>：</w:t>
      </w:r>
      <w:r>
        <w:rPr>
          <w:rFonts w:ascii="Times New Roman" w:hAnsi="Times New Roman" w:eastAsia="宋体" w:cstheme="minorBidi"/>
          <w:bCs/>
          <w:kern w:val="2"/>
          <w:sz w:val="24"/>
          <w:szCs w:val="32"/>
          <w:lang w:val="en-US" w:eastAsia="zh-CN" w:bidi="ar-SA"/>
        </w:rPr>
        <w:t>检查出厂合格证、出厂检验报告、进场复验报告。</w:t>
      </w:r>
    </w:p>
    <w:p w14:paraId="7CBF3B14">
      <w:pPr>
        <w:pStyle w:val="22"/>
        <w:keepNext w:val="0"/>
        <w:keepLines w:val="0"/>
        <w:widowControl w:val="0"/>
        <w:suppressLineNumbers w:val="0"/>
        <w:autoSpaceDE w:val="0"/>
        <w:autoSpaceDN/>
        <w:spacing w:before="0" w:beforeAutospacing="0" w:after="0" w:afterAutospacing="0" w:line="360" w:lineRule="auto"/>
        <w:ind w:left="0" w:leftChars="0" w:right="0" w:firstLine="0" w:firstLineChars="0"/>
        <w:jc w:val="center"/>
        <w:rPr>
          <w:rFonts w:hint="default" w:ascii="Times New Roman" w:hAnsi="Times New Roman" w:eastAsia="宋体" w:cstheme="minorBidi"/>
          <w:b/>
          <w:kern w:val="2"/>
          <w:sz w:val="24"/>
          <w:szCs w:val="21"/>
          <w:lang w:val="en-US" w:eastAsia="zh-CN" w:bidi="ar-SA"/>
        </w:rPr>
      </w:pPr>
      <w:r>
        <w:rPr>
          <w:rFonts w:hint="default" w:ascii="Times New Roman" w:hAnsi="Times New Roman" w:eastAsia="宋体" w:cstheme="minorBidi"/>
          <w:b/>
          <w:kern w:val="2"/>
          <w:sz w:val="24"/>
          <w:szCs w:val="21"/>
          <w:lang w:val="en-US" w:eastAsia="zh-CN" w:bidi="ar-SA"/>
        </w:rPr>
        <w:t>表</w:t>
      </w:r>
      <w:r>
        <w:rPr>
          <w:rFonts w:hint="eastAsia" w:cstheme="minorBidi"/>
          <w:b/>
          <w:kern w:val="2"/>
          <w:sz w:val="24"/>
          <w:szCs w:val="21"/>
          <w:lang w:val="en-US" w:eastAsia="zh-CN" w:bidi="ar-SA"/>
        </w:rPr>
        <w:t>6.2.1</w:t>
      </w:r>
      <w:r>
        <w:rPr>
          <w:rFonts w:hint="default" w:ascii="Times New Roman" w:hAnsi="Times New Roman" w:eastAsia="宋体" w:cstheme="minorBidi"/>
          <w:b/>
          <w:kern w:val="2"/>
          <w:sz w:val="24"/>
          <w:szCs w:val="21"/>
          <w:lang w:val="en-US" w:eastAsia="zh-CN" w:bidi="ar-SA"/>
        </w:rPr>
        <w:t xml:space="preserve"> 原材料试验检测方案</w:t>
      </w:r>
    </w:p>
    <w:tbl>
      <w:tblPr>
        <w:tblStyle w:val="25"/>
        <w:tblW w:w="4764"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2006"/>
        <w:gridCol w:w="3556"/>
        <w:gridCol w:w="3556"/>
      </w:tblGrid>
      <w:tr w14:paraId="58B1B1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trPr>
        <w:tc>
          <w:tcPr>
            <w:tcW w:w="1100" w:type="pct"/>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14:paraId="13E4F11D">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宋体" w:hAnsi="宋体" w:eastAsia="宋体" w:cs="宋体"/>
                <w:b w:val="0"/>
                <w:bCs w:val="0"/>
                <w:i w:val="0"/>
                <w:iCs w:val="0"/>
                <w:color w:val="000000"/>
                <w:kern w:val="0"/>
                <w:sz w:val="20"/>
                <w:szCs w:val="20"/>
                <w:lang w:val="en-US" w:eastAsia="zh-CN" w:bidi="ar"/>
              </w:rPr>
            </w:pPr>
            <w:r>
              <w:rPr>
                <w:rFonts w:hint="eastAsia" w:ascii="宋体" w:hAnsi="宋体" w:eastAsia="宋体" w:cs="宋体"/>
                <w:b w:val="0"/>
                <w:bCs w:val="0"/>
                <w:i w:val="0"/>
                <w:iCs w:val="0"/>
                <w:color w:val="000000"/>
                <w:kern w:val="0"/>
                <w:sz w:val="20"/>
                <w:szCs w:val="20"/>
                <w:lang w:val="en-US" w:eastAsia="zh-CN" w:bidi="ar"/>
              </w:rPr>
              <w:t>材料名称</w:t>
            </w:r>
          </w:p>
        </w:tc>
        <w:tc>
          <w:tcPr>
            <w:tcW w:w="1949"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6CE4E82E">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宋体" w:hAnsi="宋体" w:eastAsia="宋体" w:cs="宋体"/>
                <w:b w:val="0"/>
                <w:bCs w:val="0"/>
                <w:i w:val="0"/>
                <w:iCs w:val="0"/>
                <w:color w:val="000000"/>
                <w:kern w:val="0"/>
                <w:sz w:val="20"/>
                <w:szCs w:val="20"/>
                <w:lang w:val="en-US" w:eastAsia="zh-CN" w:bidi="ar"/>
              </w:rPr>
            </w:pPr>
            <w:r>
              <w:rPr>
                <w:rFonts w:hint="eastAsia" w:ascii="宋体" w:hAnsi="宋体" w:eastAsia="宋体" w:cs="宋体"/>
                <w:b w:val="0"/>
                <w:bCs w:val="0"/>
                <w:i w:val="0"/>
                <w:iCs w:val="0"/>
                <w:color w:val="000000"/>
                <w:kern w:val="0"/>
                <w:sz w:val="20"/>
                <w:szCs w:val="20"/>
                <w:lang w:val="en-US" w:eastAsia="zh-CN" w:bidi="ar"/>
              </w:rPr>
              <w:t>检测参数</w:t>
            </w:r>
          </w:p>
        </w:tc>
        <w:tc>
          <w:tcPr>
            <w:tcW w:w="1949" w:type="pct"/>
            <w:tcBorders>
              <w:top w:val="single" w:color="000000" w:sz="12" w:space="0"/>
              <w:left w:val="single" w:color="000000" w:sz="4" w:space="0"/>
              <w:bottom w:val="single" w:color="000000" w:sz="4" w:space="0"/>
              <w:right w:val="single" w:color="000000" w:sz="12" w:space="0"/>
            </w:tcBorders>
            <w:shd w:val="clear" w:color="auto" w:fill="FFFFFF"/>
            <w:vAlign w:val="center"/>
          </w:tcPr>
          <w:p w14:paraId="443E571F">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val="0"/>
                <w:i w:val="0"/>
                <w:iCs w:val="0"/>
                <w:color w:val="000000"/>
                <w:kern w:val="0"/>
                <w:sz w:val="20"/>
                <w:szCs w:val="20"/>
                <w:lang w:val="en-US" w:eastAsia="zh-CN" w:bidi="ar"/>
              </w:rPr>
            </w:pPr>
            <w:r>
              <w:rPr>
                <w:rFonts w:hint="eastAsia" w:ascii="宋体" w:hAnsi="宋体" w:eastAsia="宋体" w:cs="宋体"/>
                <w:b w:val="0"/>
                <w:bCs w:val="0"/>
                <w:i w:val="0"/>
                <w:iCs w:val="0"/>
                <w:color w:val="000000"/>
                <w:kern w:val="0"/>
                <w:sz w:val="20"/>
                <w:szCs w:val="20"/>
                <w:lang w:val="en-US" w:eastAsia="zh-CN" w:bidi="ar"/>
              </w:rPr>
              <w:t>检测频率</w:t>
            </w:r>
          </w:p>
        </w:tc>
      </w:tr>
      <w:tr w14:paraId="7E3650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trPr>
        <w:tc>
          <w:tcPr>
            <w:tcW w:w="1100" w:type="pct"/>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14:paraId="77537F58">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改性聚氨酯粘结剂</w:t>
            </w:r>
          </w:p>
        </w:tc>
        <w:tc>
          <w:tcPr>
            <w:tcW w:w="19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A70E80">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表干时间（</w:t>
            </w:r>
            <w:r>
              <w:rPr>
                <w:rFonts w:hint="default" w:ascii="Times New Roman" w:hAnsi="Times New Roman" w:eastAsia="宋体" w:cs="Times New Roman"/>
                <w:b w:val="0"/>
                <w:bCs w:val="0"/>
                <w:i w:val="0"/>
                <w:iCs w:val="0"/>
                <w:color w:val="000000"/>
                <w:kern w:val="0"/>
                <w:sz w:val="20"/>
                <w:szCs w:val="20"/>
                <w:lang w:val="en-US" w:eastAsia="zh-CN" w:bidi="ar"/>
              </w:rPr>
              <w:t>23℃</w:t>
            </w:r>
            <w:r>
              <w:rPr>
                <w:rFonts w:hint="eastAsia" w:ascii="宋体" w:hAnsi="宋体" w:eastAsia="宋体" w:cs="宋体"/>
                <w:b w:val="0"/>
                <w:bCs w:val="0"/>
                <w:i w:val="0"/>
                <w:iCs w:val="0"/>
                <w:color w:val="000000"/>
                <w:kern w:val="0"/>
                <w:sz w:val="20"/>
                <w:szCs w:val="20"/>
                <w:lang w:val="en-US" w:eastAsia="zh-CN" w:bidi="ar"/>
              </w:rPr>
              <w:t>）</w:t>
            </w:r>
          </w:p>
        </w:tc>
        <w:tc>
          <w:tcPr>
            <w:tcW w:w="1949" w:type="pct"/>
            <w:vMerge w:val="restart"/>
            <w:tcBorders>
              <w:top w:val="single" w:color="000000" w:sz="4" w:space="0"/>
              <w:left w:val="single" w:color="000000" w:sz="4" w:space="0"/>
              <w:right w:val="single" w:color="000000" w:sz="12" w:space="0"/>
            </w:tcBorders>
            <w:shd w:val="clear" w:color="auto" w:fill="FFFFFF"/>
            <w:vAlign w:val="center"/>
          </w:tcPr>
          <w:p w14:paraId="64594F09">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val="0"/>
                <w:i w:val="0"/>
                <w:iCs w:val="0"/>
                <w:color w:val="000000"/>
                <w:kern w:val="0"/>
                <w:sz w:val="20"/>
                <w:szCs w:val="20"/>
                <w:lang w:val="en-US" w:eastAsia="zh-CN" w:bidi="ar"/>
              </w:rPr>
            </w:pPr>
            <w:r>
              <w:rPr>
                <w:rFonts w:hint="eastAsia" w:ascii="宋体" w:hAnsi="宋体" w:eastAsia="宋体" w:cs="宋体"/>
                <w:b w:val="0"/>
                <w:bCs w:val="0"/>
                <w:i w:val="0"/>
                <w:iCs w:val="0"/>
                <w:color w:val="000000"/>
                <w:kern w:val="0"/>
                <w:sz w:val="20"/>
                <w:szCs w:val="20"/>
                <w:lang w:val="en-US" w:eastAsia="zh-CN" w:bidi="ar"/>
              </w:rPr>
              <w:t>按批次</w:t>
            </w:r>
          </w:p>
        </w:tc>
      </w:tr>
      <w:tr w14:paraId="209A9C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trPr>
        <w:tc>
          <w:tcPr>
            <w:tcW w:w="1100"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45CB0432">
            <w:pPr>
              <w:keepNext w:val="0"/>
              <w:keepLines w:val="0"/>
              <w:suppressLineNumbers w:val="0"/>
              <w:spacing w:before="0" w:beforeAutospacing="0" w:after="0" w:afterAutospacing="0"/>
              <w:ind w:left="0" w:right="0"/>
              <w:rPr>
                <w:rFonts w:hint="default" w:ascii="Times New Roman" w:hAnsi="Times New Roman" w:cs="Times New Roman"/>
                <w:b w:val="0"/>
                <w:bCs w:val="0"/>
                <w:color w:val="000000"/>
                <w:sz w:val="20"/>
                <w:szCs w:val="20"/>
              </w:rPr>
            </w:pPr>
          </w:p>
        </w:tc>
        <w:tc>
          <w:tcPr>
            <w:tcW w:w="19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E16AA">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吸水率</w:t>
            </w:r>
          </w:p>
        </w:tc>
        <w:tc>
          <w:tcPr>
            <w:tcW w:w="1949" w:type="pct"/>
            <w:vMerge w:val="continue"/>
            <w:tcBorders>
              <w:left w:val="single" w:color="000000" w:sz="4" w:space="0"/>
              <w:right w:val="single" w:color="000000" w:sz="12" w:space="0"/>
            </w:tcBorders>
            <w:shd w:val="clear" w:color="auto" w:fill="FFFFFF"/>
            <w:vAlign w:val="center"/>
          </w:tcPr>
          <w:p w14:paraId="7D5C7EE5">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val="0"/>
                <w:i w:val="0"/>
                <w:iCs w:val="0"/>
                <w:color w:val="000000"/>
                <w:kern w:val="0"/>
                <w:sz w:val="20"/>
                <w:szCs w:val="20"/>
                <w:lang w:val="en-US" w:eastAsia="zh-CN" w:bidi="ar"/>
              </w:rPr>
            </w:pPr>
          </w:p>
        </w:tc>
      </w:tr>
      <w:tr w14:paraId="597F2A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trPr>
        <w:tc>
          <w:tcPr>
            <w:tcW w:w="1100"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05F51AB4">
            <w:pPr>
              <w:keepNext w:val="0"/>
              <w:keepLines w:val="0"/>
              <w:suppressLineNumbers w:val="0"/>
              <w:spacing w:before="0" w:beforeAutospacing="0" w:after="0" w:afterAutospacing="0"/>
              <w:ind w:left="0" w:right="0"/>
              <w:rPr>
                <w:rFonts w:hint="default" w:ascii="Times New Roman" w:hAnsi="Times New Roman" w:cs="Times New Roman"/>
                <w:b w:val="0"/>
                <w:bCs w:val="0"/>
                <w:color w:val="000000"/>
                <w:sz w:val="20"/>
                <w:szCs w:val="20"/>
              </w:rPr>
            </w:pPr>
          </w:p>
        </w:tc>
        <w:tc>
          <w:tcPr>
            <w:tcW w:w="19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209AE">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不透水性，（</w:t>
            </w:r>
            <w:r>
              <w:rPr>
                <w:rFonts w:hint="default" w:ascii="Times New Roman" w:hAnsi="Times New Roman" w:eastAsia="宋体" w:cs="Times New Roman"/>
                <w:b w:val="0"/>
                <w:bCs w:val="0"/>
                <w:i w:val="0"/>
                <w:iCs w:val="0"/>
                <w:color w:val="000000"/>
                <w:kern w:val="0"/>
                <w:sz w:val="20"/>
                <w:szCs w:val="20"/>
                <w:lang w:val="en-US" w:eastAsia="zh-CN" w:bidi="ar"/>
              </w:rPr>
              <w:t>0.3</w:t>
            </w:r>
            <w:r>
              <w:rPr>
                <w:rFonts w:hint="eastAsia" w:cs="Times New Roman"/>
                <w:b w:val="0"/>
                <w:bCs w:val="0"/>
                <w:i w:val="0"/>
                <w:iCs w:val="0"/>
                <w:color w:val="000000"/>
                <w:kern w:val="0"/>
                <w:sz w:val="20"/>
                <w:szCs w:val="20"/>
                <w:lang w:val="en-US" w:eastAsia="zh-CN" w:bidi="ar"/>
              </w:rPr>
              <w:t xml:space="preserve"> </w:t>
            </w:r>
            <w:r>
              <w:rPr>
                <w:rFonts w:hint="default" w:ascii="Times New Roman" w:hAnsi="Times New Roman" w:eastAsia="宋体" w:cs="Times New Roman"/>
                <w:b w:val="0"/>
                <w:bCs w:val="0"/>
                <w:i w:val="0"/>
                <w:iCs w:val="0"/>
                <w:color w:val="000000"/>
                <w:kern w:val="0"/>
                <w:sz w:val="20"/>
                <w:szCs w:val="20"/>
                <w:lang w:val="en-US" w:eastAsia="zh-CN" w:bidi="ar"/>
              </w:rPr>
              <w:t>MPa</w:t>
            </w:r>
            <w:r>
              <w:rPr>
                <w:rFonts w:hint="eastAsia" w:ascii="宋体" w:hAnsi="宋体" w:eastAsia="宋体" w:cs="宋体"/>
                <w:b w:val="0"/>
                <w:bCs w:val="0"/>
                <w:i w:val="0"/>
                <w:iCs w:val="0"/>
                <w:color w:val="000000"/>
                <w:kern w:val="0"/>
                <w:sz w:val="20"/>
                <w:szCs w:val="20"/>
                <w:lang w:val="en-US" w:eastAsia="zh-CN" w:bidi="ar"/>
              </w:rPr>
              <w:t>，</w:t>
            </w:r>
            <w:r>
              <w:rPr>
                <w:rFonts w:hint="default" w:ascii="Times New Roman" w:hAnsi="Times New Roman" w:eastAsia="宋体" w:cs="Times New Roman"/>
                <w:b w:val="0"/>
                <w:bCs w:val="0"/>
                <w:i w:val="0"/>
                <w:iCs w:val="0"/>
                <w:color w:val="000000"/>
                <w:kern w:val="0"/>
                <w:sz w:val="20"/>
                <w:szCs w:val="20"/>
                <w:lang w:val="en-US" w:eastAsia="zh-CN" w:bidi="ar"/>
              </w:rPr>
              <w:t>24h</w:t>
            </w:r>
            <w:r>
              <w:rPr>
                <w:rFonts w:hint="eastAsia" w:ascii="宋体" w:hAnsi="宋体" w:eastAsia="宋体" w:cs="宋体"/>
                <w:b w:val="0"/>
                <w:bCs w:val="0"/>
                <w:i w:val="0"/>
                <w:iCs w:val="0"/>
                <w:color w:val="000000"/>
                <w:kern w:val="0"/>
                <w:sz w:val="20"/>
                <w:szCs w:val="20"/>
                <w:lang w:val="en-US" w:eastAsia="zh-CN" w:bidi="ar"/>
              </w:rPr>
              <w:t>）</w:t>
            </w:r>
          </w:p>
        </w:tc>
        <w:tc>
          <w:tcPr>
            <w:tcW w:w="1949" w:type="pct"/>
            <w:vMerge w:val="continue"/>
            <w:tcBorders>
              <w:left w:val="single" w:color="000000" w:sz="4" w:space="0"/>
              <w:right w:val="single" w:color="000000" w:sz="12" w:space="0"/>
            </w:tcBorders>
            <w:shd w:val="clear" w:color="auto" w:fill="FFFFFF"/>
            <w:vAlign w:val="center"/>
          </w:tcPr>
          <w:p w14:paraId="193D373D">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val="0"/>
                <w:i w:val="0"/>
                <w:iCs w:val="0"/>
                <w:color w:val="000000"/>
                <w:kern w:val="0"/>
                <w:sz w:val="20"/>
                <w:szCs w:val="20"/>
                <w:lang w:val="en-US" w:eastAsia="zh-CN" w:bidi="ar"/>
              </w:rPr>
            </w:pPr>
          </w:p>
        </w:tc>
      </w:tr>
      <w:tr w14:paraId="2F69EC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00" w:hRule="atLeast"/>
        </w:trPr>
        <w:tc>
          <w:tcPr>
            <w:tcW w:w="1100"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6CAF2560">
            <w:pPr>
              <w:keepNext w:val="0"/>
              <w:keepLines w:val="0"/>
              <w:suppressLineNumbers w:val="0"/>
              <w:spacing w:before="0" w:beforeAutospacing="0" w:after="0" w:afterAutospacing="0"/>
              <w:ind w:left="0" w:right="0"/>
              <w:rPr>
                <w:rFonts w:hint="default" w:ascii="Times New Roman" w:hAnsi="Times New Roman" w:cs="Times New Roman"/>
                <w:b w:val="0"/>
                <w:bCs w:val="0"/>
                <w:color w:val="000000"/>
                <w:sz w:val="20"/>
                <w:szCs w:val="20"/>
              </w:rPr>
            </w:pPr>
          </w:p>
        </w:tc>
        <w:tc>
          <w:tcPr>
            <w:tcW w:w="19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C25A1">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黏结强度（混合料、黏结材料与钢板的整体粘结强度，</w:t>
            </w:r>
            <w:r>
              <w:rPr>
                <w:rFonts w:hint="default" w:ascii="Times New Roman" w:hAnsi="Times New Roman" w:eastAsia="宋体" w:cs="Times New Roman"/>
                <w:b w:val="0"/>
                <w:bCs w:val="0"/>
                <w:i w:val="0"/>
                <w:iCs w:val="0"/>
                <w:color w:val="000000"/>
                <w:kern w:val="0"/>
                <w:sz w:val="20"/>
                <w:szCs w:val="20"/>
                <w:lang w:val="en-US" w:eastAsia="zh-CN" w:bidi="ar"/>
              </w:rPr>
              <w:t>23℃</w:t>
            </w:r>
            <w:r>
              <w:rPr>
                <w:rFonts w:hint="eastAsia" w:ascii="宋体" w:hAnsi="宋体" w:eastAsia="宋体" w:cs="宋体"/>
                <w:b w:val="0"/>
                <w:bCs w:val="0"/>
                <w:i w:val="0"/>
                <w:iCs w:val="0"/>
                <w:color w:val="000000"/>
                <w:kern w:val="0"/>
                <w:sz w:val="20"/>
                <w:szCs w:val="20"/>
                <w:lang w:val="en-US" w:eastAsia="zh-CN" w:bidi="ar"/>
              </w:rPr>
              <w:t>）</w:t>
            </w:r>
          </w:p>
        </w:tc>
        <w:tc>
          <w:tcPr>
            <w:tcW w:w="1949" w:type="pct"/>
            <w:vMerge w:val="continue"/>
            <w:tcBorders>
              <w:left w:val="single" w:color="000000" w:sz="4" w:space="0"/>
              <w:right w:val="single" w:color="000000" w:sz="12" w:space="0"/>
            </w:tcBorders>
            <w:shd w:val="clear" w:color="auto" w:fill="FFFFFF"/>
            <w:vAlign w:val="center"/>
          </w:tcPr>
          <w:p w14:paraId="31C41C6A">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val="0"/>
                <w:i w:val="0"/>
                <w:iCs w:val="0"/>
                <w:color w:val="000000"/>
                <w:kern w:val="0"/>
                <w:sz w:val="20"/>
                <w:szCs w:val="20"/>
                <w:lang w:val="en-US" w:eastAsia="zh-CN" w:bidi="ar"/>
              </w:rPr>
            </w:pPr>
          </w:p>
        </w:tc>
      </w:tr>
      <w:tr w14:paraId="3B75B5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00" w:hRule="atLeast"/>
        </w:trPr>
        <w:tc>
          <w:tcPr>
            <w:tcW w:w="1100" w:type="pct"/>
            <w:vMerge w:val="continue"/>
            <w:tcBorders>
              <w:top w:val="single" w:color="000000" w:sz="4" w:space="0"/>
              <w:left w:val="single" w:color="000000" w:sz="12" w:space="0"/>
              <w:bottom w:val="single" w:color="000000" w:sz="12" w:space="0"/>
              <w:right w:val="single" w:color="000000" w:sz="4" w:space="0"/>
            </w:tcBorders>
            <w:shd w:val="clear" w:color="auto" w:fill="FFFFFF"/>
            <w:vAlign w:val="center"/>
          </w:tcPr>
          <w:p w14:paraId="41299586">
            <w:pPr>
              <w:keepNext w:val="0"/>
              <w:keepLines w:val="0"/>
              <w:suppressLineNumbers w:val="0"/>
              <w:spacing w:before="0" w:beforeAutospacing="0" w:after="0" w:afterAutospacing="0"/>
              <w:ind w:left="0" w:right="0"/>
              <w:rPr>
                <w:rFonts w:hint="default" w:ascii="Times New Roman" w:hAnsi="Times New Roman" w:cs="Times New Roman"/>
                <w:b w:val="0"/>
                <w:bCs w:val="0"/>
                <w:color w:val="000000"/>
                <w:sz w:val="20"/>
                <w:szCs w:val="20"/>
              </w:rPr>
            </w:pPr>
          </w:p>
        </w:tc>
        <w:tc>
          <w:tcPr>
            <w:tcW w:w="1949"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56EFCABE">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剪切强度（混合料、黏结材料与钢板的整体剪切强度，</w:t>
            </w:r>
            <w:r>
              <w:rPr>
                <w:rFonts w:hint="default" w:ascii="Times New Roman" w:hAnsi="Times New Roman" w:eastAsia="宋体" w:cs="Times New Roman"/>
                <w:b w:val="0"/>
                <w:bCs w:val="0"/>
                <w:i w:val="0"/>
                <w:iCs w:val="0"/>
                <w:color w:val="000000"/>
                <w:kern w:val="0"/>
                <w:sz w:val="20"/>
                <w:szCs w:val="20"/>
                <w:lang w:val="en-US" w:eastAsia="zh-CN" w:bidi="ar"/>
              </w:rPr>
              <w:t>23℃</w:t>
            </w:r>
            <w:r>
              <w:rPr>
                <w:rFonts w:hint="eastAsia" w:cs="Times New Roman"/>
                <w:b w:val="0"/>
                <w:bCs w:val="0"/>
                <w:i w:val="0"/>
                <w:iCs w:val="0"/>
                <w:color w:val="000000"/>
                <w:kern w:val="0"/>
                <w:sz w:val="20"/>
                <w:szCs w:val="20"/>
                <w:lang w:val="en-US" w:eastAsia="zh-CN" w:bidi="ar"/>
              </w:rPr>
              <w:t>，</w:t>
            </w:r>
            <w:r>
              <w:rPr>
                <w:rFonts w:hint="default" w:ascii="Times New Roman" w:hAnsi="Times New Roman" w:eastAsia="宋体" w:cs="Times New Roman"/>
                <w:b w:val="0"/>
                <w:bCs w:val="0"/>
                <w:i w:val="0"/>
                <w:iCs w:val="0"/>
                <w:color w:val="000000"/>
                <w:kern w:val="0"/>
                <w:sz w:val="20"/>
                <w:szCs w:val="20"/>
                <w:lang w:val="en-US" w:eastAsia="zh-CN" w:bidi="ar"/>
              </w:rPr>
              <w:t>2h</w:t>
            </w:r>
            <w:r>
              <w:rPr>
                <w:rFonts w:hint="eastAsia" w:ascii="宋体" w:hAnsi="宋体" w:eastAsia="宋体" w:cs="宋体"/>
                <w:b w:val="0"/>
                <w:bCs w:val="0"/>
                <w:i w:val="0"/>
                <w:iCs w:val="0"/>
                <w:color w:val="000000"/>
                <w:kern w:val="0"/>
                <w:sz w:val="20"/>
                <w:szCs w:val="20"/>
                <w:lang w:val="en-US" w:eastAsia="zh-CN" w:bidi="ar"/>
              </w:rPr>
              <w:t>）</w:t>
            </w:r>
          </w:p>
        </w:tc>
        <w:tc>
          <w:tcPr>
            <w:tcW w:w="1949" w:type="pct"/>
            <w:vMerge w:val="continue"/>
            <w:tcBorders>
              <w:left w:val="single" w:color="000000" w:sz="4" w:space="0"/>
              <w:bottom w:val="single" w:color="000000" w:sz="12" w:space="0"/>
              <w:right w:val="single" w:color="000000" w:sz="12" w:space="0"/>
            </w:tcBorders>
            <w:shd w:val="clear" w:color="auto" w:fill="FFFFFF"/>
            <w:vAlign w:val="center"/>
          </w:tcPr>
          <w:p w14:paraId="137FA0A3">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val="0"/>
                <w:i w:val="0"/>
                <w:iCs w:val="0"/>
                <w:color w:val="000000"/>
                <w:kern w:val="0"/>
                <w:sz w:val="20"/>
                <w:szCs w:val="20"/>
                <w:lang w:val="en-US" w:eastAsia="zh-CN" w:bidi="ar"/>
              </w:rPr>
            </w:pPr>
          </w:p>
        </w:tc>
      </w:tr>
    </w:tbl>
    <w:p w14:paraId="0BB4852F">
      <w:pPr>
        <w:pStyle w:val="5"/>
        <w:bidi w:val="0"/>
        <w:ind w:left="0" w:leftChars="0" w:firstLine="170" w:firstLineChars="0"/>
        <w:outlineLvl w:val="9"/>
      </w:pPr>
      <w:r>
        <w:t>改性聚氨酯结合料性能应符合本标准第5.2节的规定。</w:t>
      </w:r>
    </w:p>
    <w:p w14:paraId="7398A225">
      <w:pPr>
        <w:ind w:firstLine="480"/>
      </w:pPr>
      <w:r>
        <w:rPr>
          <w:rFonts w:cs="Times New Roman"/>
        </w:rPr>
        <w:t>检查数量：按同一生产厂家、同一品种、同一标号、同一批号连续进场的改性聚氨酯胶结料100</w:t>
      </w:r>
      <w:r>
        <w:rPr>
          <w:rFonts w:hint="eastAsia" w:cs="Times New Roman"/>
          <w:lang w:val="en-US" w:eastAsia="zh-CN"/>
        </w:rPr>
        <w:t xml:space="preserve"> </w:t>
      </w:r>
      <w:r>
        <w:rPr>
          <w:rFonts w:cs="Times New Roman"/>
        </w:rPr>
        <w:t>t为一批</w:t>
      </w:r>
      <w:r>
        <w:rPr>
          <w:rFonts w:hint="eastAsia" w:cs="Times New Roman"/>
        </w:rPr>
        <w:t>，</w:t>
      </w:r>
      <w:r>
        <w:rPr>
          <w:rFonts w:cs="Times New Roman"/>
        </w:rPr>
        <w:t>不足100</w:t>
      </w:r>
      <w:r>
        <w:rPr>
          <w:rFonts w:hint="eastAsia" w:cs="Times New Roman"/>
          <w:lang w:val="en-US" w:eastAsia="zh-CN"/>
        </w:rPr>
        <w:t xml:space="preserve"> </w:t>
      </w:r>
      <w:r>
        <w:rPr>
          <w:rFonts w:cs="Times New Roman"/>
        </w:rPr>
        <w:t>t也作为一批</w:t>
      </w:r>
      <w:r>
        <w:rPr>
          <w:rFonts w:hint="eastAsia" w:cs="Times New Roman"/>
        </w:rPr>
        <w:t>，</w:t>
      </w:r>
      <w:r>
        <w:rPr>
          <w:rFonts w:cs="Times New Roman"/>
        </w:rPr>
        <w:t>每一批次抽检1次。</w:t>
      </w:r>
    </w:p>
    <w:p w14:paraId="6286013A">
      <w:pPr>
        <w:ind w:firstLine="480"/>
      </w:pPr>
      <w:r>
        <w:rPr>
          <w:rFonts w:cs="Times New Roman"/>
        </w:rPr>
        <w:t>检验方法</w:t>
      </w:r>
      <w:r>
        <w:rPr>
          <w:rFonts w:hint="eastAsia" w:cs="Times New Roman"/>
          <w:lang w:eastAsia="zh-CN"/>
        </w:rPr>
        <w:t>：</w:t>
      </w:r>
      <w:r>
        <w:rPr>
          <w:rFonts w:cs="Times New Roman"/>
        </w:rPr>
        <w:t>检查出厂合格证、出厂检验报告、进场复验报告</w:t>
      </w:r>
      <w:r>
        <w:t>。</w:t>
      </w:r>
    </w:p>
    <w:p w14:paraId="78BCA64A">
      <w:pPr>
        <w:pStyle w:val="22"/>
        <w:keepNext w:val="0"/>
        <w:keepLines w:val="0"/>
        <w:widowControl w:val="0"/>
        <w:suppressLineNumbers w:val="0"/>
        <w:autoSpaceDE w:val="0"/>
        <w:autoSpaceDN/>
        <w:spacing w:before="0" w:beforeAutospacing="0" w:after="0" w:afterAutospacing="0" w:line="360" w:lineRule="auto"/>
        <w:ind w:left="0" w:leftChars="0" w:right="0" w:firstLine="0" w:firstLineChars="0"/>
        <w:jc w:val="center"/>
        <w:rPr>
          <w:rFonts w:hint="default" w:ascii="Times New Roman" w:hAnsi="Times New Roman" w:eastAsia="宋体" w:cstheme="minorBidi"/>
          <w:b/>
          <w:kern w:val="2"/>
          <w:sz w:val="24"/>
          <w:szCs w:val="21"/>
          <w:lang w:val="en-US" w:eastAsia="zh-CN" w:bidi="ar-SA"/>
        </w:rPr>
      </w:pPr>
      <w:r>
        <w:rPr>
          <w:rFonts w:hint="default" w:ascii="Times New Roman" w:hAnsi="Times New Roman" w:eastAsia="宋体" w:cstheme="minorBidi"/>
          <w:b/>
          <w:kern w:val="2"/>
          <w:sz w:val="24"/>
          <w:szCs w:val="21"/>
          <w:lang w:val="en-US" w:eastAsia="zh-CN" w:bidi="ar-SA"/>
        </w:rPr>
        <w:t>表</w:t>
      </w:r>
      <w:r>
        <w:rPr>
          <w:rFonts w:hint="eastAsia" w:cstheme="minorBidi"/>
          <w:b/>
          <w:kern w:val="2"/>
          <w:sz w:val="24"/>
          <w:szCs w:val="21"/>
          <w:lang w:val="en-US" w:eastAsia="zh-CN" w:bidi="ar-SA"/>
        </w:rPr>
        <w:t>6.2.2</w:t>
      </w:r>
      <w:r>
        <w:rPr>
          <w:rFonts w:hint="default" w:ascii="Times New Roman" w:hAnsi="Times New Roman" w:eastAsia="宋体" w:cstheme="minorBidi"/>
          <w:b/>
          <w:kern w:val="2"/>
          <w:sz w:val="24"/>
          <w:szCs w:val="21"/>
          <w:lang w:val="en-US" w:eastAsia="zh-CN" w:bidi="ar-SA"/>
        </w:rPr>
        <w:t xml:space="preserve"> 原材料试验检测方案</w:t>
      </w:r>
    </w:p>
    <w:tbl>
      <w:tblPr>
        <w:tblStyle w:val="25"/>
        <w:tblW w:w="4763"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2008"/>
        <w:gridCol w:w="3554"/>
        <w:gridCol w:w="3554"/>
      </w:tblGrid>
      <w:tr w14:paraId="03779A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trPr>
        <w:tc>
          <w:tcPr>
            <w:tcW w:w="1101" w:type="pct"/>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14:paraId="577A4D70">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宋体" w:hAnsi="宋体" w:eastAsia="宋体" w:cs="宋体"/>
                <w:b w:val="0"/>
                <w:bCs w:val="0"/>
                <w:i w:val="0"/>
                <w:iCs w:val="0"/>
                <w:color w:val="000000"/>
                <w:kern w:val="0"/>
                <w:sz w:val="20"/>
                <w:szCs w:val="20"/>
                <w:lang w:val="en-US" w:eastAsia="zh-CN" w:bidi="ar"/>
              </w:rPr>
            </w:pPr>
            <w:r>
              <w:rPr>
                <w:rFonts w:hint="eastAsia" w:ascii="宋体" w:hAnsi="宋体" w:eastAsia="宋体" w:cs="宋体"/>
                <w:b w:val="0"/>
                <w:bCs w:val="0"/>
                <w:i w:val="0"/>
                <w:iCs w:val="0"/>
                <w:color w:val="000000"/>
                <w:kern w:val="0"/>
                <w:sz w:val="20"/>
                <w:szCs w:val="20"/>
                <w:lang w:val="en-US" w:eastAsia="zh-CN" w:bidi="ar"/>
              </w:rPr>
              <w:t>材料名称</w:t>
            </w:r>
          </w:p>
        </w:tc>
        <w:tc>
          <w:tcPr>
            <w:tcW w:w="1949"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453742EC">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宋体" w:hAnsi="宋体" w:eastAsia="宋体" w:cs="宋体"/>
                <w:b w:val="0"/>
                <w:bCs w:val="0"/>
                <w:i w:val="0"/>
                <w:iCs w:val="0"/>
                <w:color w:val="000000"/>
                <w:kern w:val="0"/>
                <w:sz w:val="20"/>
                <w:szCs w:val="20"/>
                <w:lang w:val="en-US" w:eastAsia="zh-CN" w:bidi="ar"/>
              </w:rPr>
            </w:pPr>
            <w:r>
              <w:rPr>
                <w:rFonts w:hint="eastAsia" w:ascii="宋体" w:hAnsi="宋体" w:eastAsia="宋体" w:cs="宋体"/>
                <w:b w:val="0"/>
                <w:bCs w:val="0"/>
                <w:i w:val="0"/>
                <w:iCs w:val="0"/>
                <w:color w:val="000000"/>
                <w:kern w:val="0"/>
                <w:sz w:val="20"/>
                <w:szCs w:val="20"/>
                <w:lang w:val="en-US" w:eastAsia="zh-CN" w:bidi="ar"/>
              </w:rPr>
              <w:t>检测参数</w:t>
            </w:r>
          </w:p>
        </w:tc>
        <w:tc>
          <w:tcPr>
            <w:tcW w:w="1949" w:type="pct"/>
            <w:tcBorders>
              <w:top w:val="single" w:color="000000" w:sz="12" w:space="0"/>
              <w:left w:val="single" w:color="000000" w:sz="4" w:space="0"/>
              <w:bottom w:val="single" w:color="000000" w:sz="4" w:space="0"/>
              <w:right w:val="single" w:color="000000" w:sz="12" w:space="0"/>
            </w:tcBorders>
            <w:shd w:val="clear" w:color="auto" w:fill="FFFFFF"/>
            <w:vAlign w:val="center"/>
          </w:tcPr>
          <w:p w14:paraId="5C973BE7">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val="0"/>
                <w:i w:val="0"/>
                <w:iCs w:val="0"/>
                <w:color w:val="000000"/>
                <w:kern w:val="0"/>
                <w:sz w:val="20"/>
                <w:szCs w:val="20"/>
                <w:lang w:val="en-US" w:eastAsia="zh-CN" w:bidi="ar"/>
              </w:rPr>
            </w:pPr>
            <w:r>
              <w:rPr>
                <w:rFonts w:hint="eastAsia" w:ascii="宋体" w:hAnsi="宋体" w:eastAsia="宋体" w:cs="宋体"/>
                <w:b w:val="0"/>
                <w:bCs w:val="0"/>
                <w:i w:val="0"/>
                <w:iCs w:val="0"/>
                <w:color w:val="000000"/>
                <w:kern w:val="0"/>
                <w:sz w:val="20"/>
                <w:szCs w:val="20"/>
                <w:lang w:val="en-US" w:eastAsia="zh-CN" w:bidi="ar"/>
              </w:rPr>
              <w:t>检测频率</w:t>
            </w:r>
          </w:p>
        </w:tc>
      </w:tr>
      <w:tr w14:paraId="7C224B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101" w:type="pct"/>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14:paraId="277C05C1">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宋体" w:hAnsi="宋体" w:eastAsia="宋体" w:cs="宋体"/>
                <w:b w:val="0"/>
                <w:bCs w:val="0"/>
                <w:i w:val="0"/>
                <w:iCs w:val="0"/>
                <w:color w:val="000000"/>
                <w:kern w:val="0"/>
                <w:sz w:val="20"/>
                <w:szCs w:val="20"/>
                <w:lang w:val="en-US" w:eastAsia="zh-CN" w:bidi="ar"/>
              </w:rPr>
            </w:pPr>
            <w:r>
              <w:rPr>
                <w:rFonts w:hint="eastAsia" w:ascii="宋体" w:hAnsi="宋体" w:eastAsia="宋体" w:cs="宋体"/>
                <w:b w:val="0"/>
                <w:bCs w:val="0"/>
                <w:i w:val="0"/>
                <w:iCs w:val="0"/>
                <w:color w:val="000000"/>
                <w:kern w:val="0"/>
                <w:sz w:val="20"/>
                <w:szCs w:val="20"/>
                <w:lang w:val="en-US" w:eastAsia="zh-CN" w:bidi="ar"/>
              </w:rPr>
              <w:t>改性聚氨酯结合料</w:t>
            </w:r>
          </w:p>
        </w:tc>
        <w:tc>
          <w:tcPr>
            <w:tcW w:w="19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F3588">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lang w:val="en-US" w:eastAsia="zh-CN" w:bidi="ar"/>
              </w:rPr>
            </w:pPr>
            <w:r>
              <w:rPr>
                <w:rFonts w:hint="default" w:ascii="Times New Roman" w:hAnsi="Times New Roman" w:eastAsia="宋体" w:cs="Times New Roman"/>
                <w:b w:val="0"/>
                <w:bCs w:val="0"/>
                <w:i w:val="0"/>
                <w:iCs w:val="0"/>
                <w:color w:val="000000"/>
                <w:kern w:val="0"/>
                <w:sz w:val="20"/>
                <w:szCs w:val="20"/>
                <w:lang w:val="en-US" w:eastAsia="zh-CN" w:bidi="ar"/>
              </w:rPr>
              <w:t>拉伸强度（固化后23℃）</w:t>
            </w:r>
          </w:p>
        </w:tc>
        <w:tc>
          <w:tcPr>
            <w:tcW w:w="1949" w:type="pct"/>
            <w:vMerge w:val="restart"/>
            <w:tcBorders>
              <w:top w:val="single" w:color="000000" w:sz="4" w:space="0"/>
              <w:left w:val="single" w:color="000000" w:sz="4" w:space="0"/>
              <w:right w:val="single" w:color="000000" w:sz="12" w:space="0"/>
            </w:tcBorders>
            <w:shd w:val="clear" w:color="auto" w:fill="FFFFFF"/>
            <w:vAlign w:val="center"/>
          </w:tcPr>
          <w:p w14:paraId="3AFD442B">
            <w:pPr>
              <w:pStyle w:val="22"/>
              <w:keepNext w:val="0"/>
              <w:keepLines w:val="0"/>
              <w:widowControl w:val="0"/>
              <w:suppressLineNumbers w:val="0"/>
              <w:autoSpaceDE w:val="0"/>
              <w:autoSpaceDN/>
              <w:spacing w:before="0" w:beforeAutospacing="0" w:after="0" w:afterAutospacing="0" w:line="360" w:lineRule="auto"/>
              <w:ind w:left="0" w:leftChars="0" w:right="0" w:firstLine="0" w:firstLineChars="0"/>
              <w:jc w:val="center"/>
              <w:rPr>
                <w:rFonts w:hint="eastAsia" w:ascii="Times New Roman" w:hAnsi="Times New Roman" w:eastAsia="宋体" w:cstheme="minorBidi"/>
                <w:b w:val="0"/>
                <w:bCs/>
                <w:kern w:val="2"/>
                <w:sz w:val="20"/>
                <w:szCs w:val="20"/>
                <w:lang w:val="en-US" w:eastAsia="zh-CN" w:bidi="ar-SA"/>
              </w:rPr>
            </w:pPr>
            <w:r>
              <w:rPr>
                <w:rFonts w:hint="eastAsia" w:ascii="Times New Roman" w:hAnsi="Times New Roman" w:eastAsia="宋体" w:cstheme="minorBidi"/>
                <w:b w:val="0"/>
                <w:bCs/>
                <w:kern w:val="2"/>
                <w:sz w:val="20"/>
                <w:szCs w:val="20"/>
                <w:lang w:val="en-US" w:eastAsia="zh-CN" w:bidi="ar-SA"/>
              </w:rPr>
              <w:t>按批次</w:t>
            </w:r>
          </w:p>
        </w:tc>
      </w:tr>
      <w:tr w14:paraId="12D876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trPr>
        <w:tc>
          <w:tcPr>
            <w:tcW w:w="1101"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526DF09C">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宋体" w:hAnsi="宋体" w:eastAsia="宋体" w:cs="宋体"/>
                <w:b w:val="0"/>
                <w:bCs w:val="0"/>
                <w:i w:val="0"/>
                <w:iCs w:val="0"/>
                <w:color w:val="000000"/>
                <w:kern w:val="0"/>
                <w:sz w:val="20"/>
                <w:szCs w:val="20"/>
                <w:lang w:val="en-US" w:eastAsia="zh-CN" w:bidi="ar"/>
              </w:rPr>
            </w:pPr>
          </w:p>
        </w:tc>
        <w:tc>
          <w:tcPr>
            <w:tcW w:w="19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5A5FF">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lang w:val="en-US" w:eastAsia="zh-CN" w:bidi="ar"/>
              </w:rPr>
            </w:pPr>
            <w:r>
              <w:rPr>
                <w:rFonts w:hint="default" w:ascii="Times New Roman" w:hAnsi="Times New Roman" w:eastAsia="宋体" w:cs="Times New Roman"/>
                <w:b w:val="0"/>
                <w:bCs w:val="0"/>
                <w:i w:val="0"/>
                <w:iCs w:val="0"/>
                <w:color w:val="000000"/>
                <w:kern w:val="0"/>
                <w:sz w:val="20"/>
                <w:szCs w:val="20"/>
                <w:lang w:val="en-US" w:eastAsia="zh-CN" w:bidi="ar"/>
              </w:rPr>
              <w:t>拉伸强度（固化后50℃）</w:t>
            </w:r>
          </w:p>
        </w:tc>
        <w:tc>
          <w:tcPr>
            <w:tcW w:w="1949" w:type="pct"/>
            <w:vMerge w:val="continue"/>
            <w:tcBorders>
              <w:left w:val="single" w:color="000000" w:sz="4" w:space="0"/>
              <w:right w:val="single" w:color="000000" w:sz="12" w:space="0"/>
            </w:tcBorders>
            <w:shd w:val="clear" w:color="auto" w:fill="FFFFFF"/>
            <w:vAlign w:val="center"/>
          </w:tcPr>
          <w:p w14:paraId="36984279">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i w:val="0"/>
                <w:iCs w:val="0"/>
                <w:color w:val="000000"/>
                <w:kern w:val="0"/>
                <w:sz w:val="20"/>
                <w:szCs w:val="20"/>
                <w:lang w:val="en-US" w:eastAsia="zh-CN" w:bidi="ar"/>
              </w:rPr>
            </w:pPr>
          </w:p>
        </w:tc>
      </w:tr>
      <w:tr w14:paraId="268B89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101"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5D4B08FF">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宋体" w:hAnsi="宋体" w:eastAsia="宋体" w:cs="宋体"/>
                <w:b w:val="0"/>
                <w:bCs w:val="0"/>
                <w:i w:val="0"/>
                <w:iCs w:val="0"/>
                <w:color w:val="000000"/>
                <w:kern w:val="0"/>
                <w:sz w:val="20"/>
                <w:szCs w:val="20"/>
                <w:lang w:val="en-US" w:eastAsia="zh-CN" w:bidi="ar"/>
              </w:rPr>
            </w:pPr>
          </w:p>
        </w:tc>
        <w:tc>
          <w:tcPr>
            <w:tcW w:w="19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5D69F">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lang w:val="en-US" w:eastAsia="zh-CN" w:bidi="ar"/>
              </w:rPr>
            </w:pPr>
            <w:r>
              <w:rPr>
                <w:rFonts w:hint="default" w:ascii="Times New Roman" w:hAnsi="Times New Roman" w:eastAsia="宋体" w:cs="Times New Roman"/>
                <w:b w:val="0"/>
                <w:bCs w:val="0"/>
                <w:i w:val="0"/>
                <w:iCs w:val="0"/>
                <w:color w:val="000000"/>
                <w:kern w:val="0"/>
                <w:sz w:val="20"/>
                <w:szCs w:val="20"/>
                <w:lang w:val="en-US" w:eastAsia="zh-CN" w:bidi="ar"/>
              </w:rPr>
              <w:t>断裂伸长率（固化后23℃）</w:t>
            </w:r>
          </w:p>
        </w:tc>
        <w:tc>
          <w:tcPr>
            <w:tcW w:w="1949" w:type="pct"/>
            <w:vMerge w:val="continue"/>
            <w:tcBorders>
              <w:left w:val="single" w:color="000000" w:sz="4" w:space="0"/>
              <w:right w:val="single" w:color="000000" w:sz="12" w:space="0"/>
            </w:tcBorders>
            <w:shd w:val="clear" w:color="auto" w:fill="FFFFFF"/>
            <w:vAlign w:val="center"/>
          </w:tcPr>
          <w:p w14:paraId="0121F6AA">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i w:val="0"/>
                <w:iCs w:val="0"/>
                <w:color w:val="000000"/>
                <w:kern w:val="0"/>
                <w:sz w:val="20"/>
                <w:szCs w:val="20"/>
                <w:lang w:val="en-US" w:eastAsia="zh-CN" w:bidi="ar"/>
              </w:rPr>
            </w:pPr>
          </w:p>
        </w:tc>
      </w:tr>
      <w:tr w14:paraId="7F9D6B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101"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1CDFBCC1">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宋体" w:hAnsi="宋体" w:eastAsia="宋体" w:cs="宋体"/>
                <w:b w:val="0"/>
                <w:bCs w:val="0"/>
                <w:i w:val="0"/>
                <w:iCs w:val="0"/>
                <w:color w:val="000000"/>
                <w:kern w:val="0"/>
                <w:sz w:val="20"/>
                <w:szCs w:val="20"/>
                <w:lang w:val="en-US" w:eastAsia="zh-CN" w:bidi="ar"/>
              </w:rPr>
            </w:pPr>
          </w:p>
        </w:tc>
        <w:tc>
          <w:tcPr>
            <w:tcW w:w="19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96705">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lang w:val="en-US" w:eastAsia="zh-CN" w:bidi="ar"/>
              </w:rPr>
            </w:pPr>
            <w:r>
              <w:rPr>
                <w:rFonts w:hint="default" w:ascii="Times New Roman" w:hAnsi="Times New Roman" w:eastAsia="宋体" w:cs="Times New Roman"/>
                <w:b w:val="0"/>
                <w:bCs w:val="0"/>
                <w:i w:val="0"/>
                <w:iCs w:val="0"/>
                <w:color w:val="000000"/>
                <w:kern w:val="0"/>
                <w:sz w:val="20"/>
                <w:szCs w:val="20"/>
                <w:lang w:val="en-US" w:eastAsia="zh-CN" w:bidi="ar"/>
              </w:rPr>
              <w:t>断裂伸长率（固化后50℃）</w:t>
            </w:r>
          </w:p>
        </w:tc>
        <w:tc>
          <w:tcPr>
            <w:tcW w:w="1949" w:type="pct"/>
            <w:vMerge w:val="continue"/>
            <w:tcBorders>
              <w:left w:val="single" w:color="000000" w:sz="4" w:space="0"/>
              <w:right w:val="single" w:color="000000" w:sz="12" w:space="0"/>
            </w:tcBorders>
            <w:shd w:val="clear" w:color="auto" w:fill="FFFFFF"/>
            <w:vAlign w:val="center"/>
          </w:tcPr>
          <w:p w14:paraId="7990BB00">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i w:val="0"/>
                <w:iCs w:val="0"/>
                <w:color w:val="000000"/>
                <w:kern w:val="0"/>
                <w:sz w:val="20"/>
                <w:szCs w:val="20"/>
                <w:lang w:val="en-US" w:eastAsia="zh-CN" w:bidi="ar"/>
              </w:rPr>
            </w:pPr>
          </w:p>
        </w:tc>
      </w:tr>
      <w:tr w14:paraId="1F176F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101"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44EB0F51">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宋体" w:hAnsi="宋体" w:eastAsia="宋体" w:cs="宋体"/>
                <w:b w:val="0"/>
                <w:bCs w:val="0"/>
                <w:i w:val="0"/>
                <w:iCs w:val="0"/>
                <w:color w:val="000000"/>
                <w:kern w:val="0"/>
                <w:sz w:val="20"/>
                <w:szCs w:val="20"/>
                <w:lang w:val="en-US" w:eastAsia="zh-CN" w:bidi="ar"/>
              </w:rPr>
            </w:pPr>
          </w:p>
        </w:tc>
        <w:tc>
          <w:tcPr>
            <w:tcW w:w="19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EED56">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lang w:val="en-US" w:eastAsia="zh-CN" w:bidi="ar"/>
              </w:rPr>
            </w:pPr>
            <w:r>
              <w:rPr>
                <w:rFonts w:hint="default" w:ascii="Times New Roman" w:hAnsi="Times New Roman" w:eastAsia="宋体" w:cs="Times New Roman"/>
                <w:b w:val="0"/>
                <w:bCs w:val="0"/>
                <w:i w:val="0"/>
                <w:iCs w:val="0"/>
                <w:color w:val="000000"/>
                <w:kern w:val="0"/>
                <w:sz w:val="20"/>
                <w:szCs w:val="20"/>
                <w:lang w:val="en-US" w:eastAsia="zh-CN" w:bidi="ar"/>
              </w:rPr>
              <w:t>黏度（23℃）</w:t>
            </w:r>
          </w:p>
        </w:tc>
        <w:tc>
          <w:tcPr>
            <w:tcW w:w="1949" w:type="pct"/>
            <w:vMerge w:val="continue"/>
            <w:tcBorders>
              <w:left w:val="single" w:color="000000" w:sz="4" w:space="0"/>
              <w:right w:val="single" w:color="000000" w:sz="12" w:space="0"/>
            </w:tcBorders>
            <w:shd w:val="clear" w:color="auto" w:fill="FFFFFF"/>
            <w:vAlign w:val="center"/>
          </w:tcPr>
          <w:p w14:paraId="1178A1E4">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i w:val="0"/>
                <w:iCs w:val="0"/>
                <w:color w:val="000000"/>
                <w:kern w:val="0"/>
                <w:sz w:val="20"/>
                <w:szCs w:val="20"/>
                <w:lang w:val="en-US" w:eastAsia="zh-CN" w:bidi="ar"/>
              </w:rPr>
            </w:pPr>
          </w:p>
        </w:tc>
      </w:tr>
      <w:tr w14:paraId="780E0D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trPr>
        <w:tc>
          <w:tcPr>
            <w:tcW w:w="1101"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782A2D52">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宋体" w:hAnsi="宋体" w:eastAsia="宋体" w:cs="宋体"/>
                <w:b w:val="0"/>
                <w:bCs w:val="0"/>
                <w:i w:val="0"/>
                <w:iCs w:val="0"/>
                <w:color w:val="000000"/>
                <w:kern w:val="0"/>
                <w:sz w:val="20"/>
                <w:szCs w:val="20"/>
                <w:lang w:val="en-US" w:eastAsia="zh-CN" w:bidi="ar"/>
              </w:rPr>
            </w:pPr>
          </w:p>
        </w:tc>
        <w:tc>
          <w:tcPr>
            <w:tcW w:w="19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52FA73">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lang w:val="en-US" w:eastAsia="zh-CN" w:bidi="ar"/>
              </w:rPr>
            </w:pPr>
            <w:r>
              <w:rPr>
                <w:rFonts w:hint="default" w:ascii="Times New Roman" w:hAnsi="Times New Roman" w:eastAsia="宋体" w:cs="Times New Roman"/>
                <w:b w:val="0"/>
                <w:bCs w:val="0"/>
                <w:i w:val="0"/>
                <w:iCs w:val="0"/>
                <w:color w:val="000000"/>
                <w:kern w:val="0"/>
                <w:sz w:val="20"/>
                <w:szCs w:val="20"/>
                <w:lang w:val="en-US" w:eastAsia="zh-CN" w:bidi="ar"/>
              </w:rPr>
              <w:t>热固性（300℃）</w:t>
            </w:r>
          </w:p>
        </w:tc>
        <w:tc>
          <w:tcPr>
            <w:tcW w:w="1949" w:type="pct"/>
            <w:vMerge w:val="continue"/>
            <w:tcBorders>
              <w:left w:val="single" w:color="000000" w:sz="4" w:space="0"/>
              <w:right w:val="single" w:color="000000" w:sz="12" w:space="0"/>
            </w:tcBorders>
            <w:shd w:val="clear" w:color="auto" w:fill="FFFFFF"/>
            <w:vAlign w:val="center"/>
          </w:tcPr>
          <w:p w14:paraId="1DF99CFC">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i w:val="0"/>
                <w:iCs w:val="0"/>
                <w:color w:val="000000"/>
                <w:kern w:val="0"/>
                <w:sz w:val="20"/>
                <w:szCs w:val="20"/>
                <w:lang w:val="en-US" w:eastAsia="zh-CN" w:bidi="ar"/>
              </w:rPr>
            </w:pPr>
          </w:p>
        </w:tc>
      </w:tr>
      <w:tr w14:paraId="458E3A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101" w:type="pct"/>
            <w:vMerge w:val="continue"/>
            <w:tcBorders>
              <w:top w:val="single" w:color="000000" w:sz="4" w:space="0"/>
              <w:left w:val="single" w:color="000000" w:sz="12" w:space="0"/>
              <w:bottom w:val="single" w:color="000000" w:sz="12" w:space="0"/>
              <w:right w:val="single" w:color="000000" w:sz="4" w:space="0"/>
            </w:tcBorders>
            <w:shd w:val="clear" w:color="auto" w:fill="FFFFFF"/>
            <w:vAlign w:val="center"/>
          </w:tcPr>
          <w:p w14:paraId="25D780E5">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宋体" w:hAnsi="宋体" w:eastAsia="宋体" w:cs="宋体"/>
                <w:b w:val="0"/>
                <w:bCs w:val="0"/>
                <w:i w:val="0"/>
                <w:iCs w:val="0"/>
                <w:color w:val="000000"/>
                <w:kern w:val="0"/>
                <w:sz w:val="20"/>
                <w:szCs w:val="20"/>
                <w:lang w:val="en-US" w:eastAsia="zh-CN" w:bidi="ar"/>
              </w:rPr>
            </w:pPr>
          </w:p>
        </w:tc>
        <w:tc>
          <w:tcPr>
            <w:tcW w:w="1949"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56353645">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lang w:val="en-US" w:eastAsia="zh-CN" w:bidi="ar"/>
              </w:rPr>
            </w:pPr>
            <w:r>
              <w:rPr>
                <w:rFonts w:hint="default" w:ascii="Times New Roman" w:hAnsi="Times New Roman" w:eastAsia="宋体" w:cs="Times New Roman"/>
                <w:b w:val="0"/>
                <w:bCs w:val="0"/>
                <w:i w:val="0"/>
                <w:iCs w:val="0"/>
                <w:color w:val="000000"/>
                <w:kern w:val="0"/>
                <w:sz w:val="20"/>
                <w:szCs w:val="20"/>
                <w:lang w:val="en-US" w:eastAsia="zh-CN" w:bidi="ar"/>
              </w:rPr>
              <w:t>吸水率</w:t>
            </w:r>
          </w:p>
        </w:tc>
        <w:tc>
          <w:tcPr>
            <w:tcW w:w="1949" w:type="pct"/>
            <w:vMerge w:val="continue"/>
            <w:tcBorders>
              <w:left w:val="single" w:color="000000" w:sz="4" w:space="0"/>
              <w:bottom w:val="single" w:color="000000" w:sz="12" w:space="0"/>
              <w:right w:val="single" w:color="000000" w:sz="12" w:space="0"/>
            </w:tcBorders>
            <w:shd w:val="clear" w:color="auto" w:fill="FFFFFF"/>
            <w:vAlign w:val="center"/>
          </w:tcPr>
          <w:p w14:paraId="7CADBE33">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i w:val="0"/>
                <w:iCs w:val="0"/>
                <w:color w:val="000000"/>
                <w:kern w:val="0"/>
                <w:sz w:val="20"/>
                <w:szCs w:val="20"/>
                <w:lang w:val="en-US" w:eastAsia="zh-CN" w:bidi="ar"/>
              </w:rPr>
            </w:pPr>
          </w:p>
        </w:tc>
      </w:tr>
    </w:tbl>
    <w:p w14:paraId="4CF77AD3">
      <w:pPr>
        <w:pStyle w:val="5"/>
        <w:bidi w:val="0"/>
        <w:ind w:left="0" w:leftChars="0" w:firstLine="170" w:firstLineChars="0"/>
        <w:outlineLvl w:val="9"/>
      </w:pPr>
      <w:r>
        <w:t>改性聚氨酯混合料用集料、撒布碎石的性能应符合本标准第5.2节的规定。</w:t>
      </w:r>
    </w:p>
    <w:p w14:paraId="008D6A49">
      <w:pPr>
        <w:ind w:firstLine="480"/>
        <w:rPr>
          <w:color w:val="FF0000"/>
        </w:rPr>
      </w:pPr>
      <w:r>
        <w:rPr>
          <w:rFonts w:cs="Times New Roman"/>
        </w:rPr>
        <w:t>检查数量</w:t>
      </w:r>
      <w:r>
        <w:rPr>
          <w:rFonts w:hint="eastAsia" w:cs="Times New Roman"/>
          <w:lang w:eastAsia="zh-CN"/>
        </w:rPr>
        <w:t>：</w:t>
      </w:r>
      <w:r>
        <w:rPr>
          <w:rFonts w:cs="Times New Roman"/>
        </w:rPr>
        <w:t>按进场批次或施工方案确定。</w:t>
      </w:r>
      <w:r>
        <w:rPr>
          <w:rFonts w:cs="Times New Roman"/>
          <w:color w:val="FF0000"/>
        </w:rPr>
        <w:t xml:space="preserve"> </w:t>
      </w:r>
    </w:p>
    <w:p w14:paraId="02D0642F">
      <w:pPr>
        <w:ind w:firstLine="480"/>
      </w:pPr>
      <w:r>
        <w:rPr>
          <w:rFonts w:cs="Times New Roman"/>
        </w:rPr>
        <w:t>检验方法</w:t>
      </w:r>
      <w:r>
        <w:rPr>
          <w:rFonts w:hint="eastAsia" w:cs="Times New Roman"/>
          <w:lang w:eastAsia="zh-CN"/>
        </w:rPr>
        <w:t>：</w:t>
      </w:r>
      <w:r>
        <w:rPr>
          <w:rFonts w:cs="Times New Roman"/>
        </w:rPr>
        <w:t>检查出厂合格证</w:t>
      </w:r>
      <w:r>
        <w:rPr>
          <w:rFonts w:hint="eastAsia" w:cs="Times New Roman"/>
        </w:rPr>
        <w:t>，</w:t>
      </w:r>
      <w:r>
        <w:rPr>
          <w:rFonts w:cs="Times New Roman"/>
        </w:rPr>
        <w:t>出厂检验报告、进场复验报告</w:t>
      </w:r>
      <w:r>
        <w:t>。</w:t>
      </w:r>
    </w:p>
    <w:p w14:paraId="2F96C80C">
      <w:pPr>
        <w:pStyle w:val="22"/>
        <w:keepNext w:val="0"/>
        <w:keepLines w:val="0"/>
        <w:widowControl w:val="0"/>
        <w:suppressLineNumbers w:val="0"/>
        <w:autoSpaceDE w:val="0"/>
        <w:autoSpaceDN/>
        <w:spacing w:before="0" w:beforeAutospacing="0" w:after="0" w:afterAutospacing="0" w:line="360" w:lineRule="auto"/>
        <w:ind w:left="0" w:leftChars="0" w:right="0" w:firstLine="0" w:firstLineChars="0"/>
        <w:jc w:val="center"/>
        <w:rPr>
          <w:rFonts w:hint="default" w:ascii="Times New Roman" w:hAnsi="Times New Roman" w:eastAsia="宋体" w:cstheme="minorBidi"/>
          <w:b/>
          <w:kern w:val="2"/>
          <w:sz w:val="24"/>
          <w:szCs w:val="21"/>
          <w:lang w:val="en-US" w:eastAsia="zh-CN" w:bidi="ar-SA"/>
        </w:rPr>
      </w:pPr>
      <w:r>
        <w:rPr>
          <w:rFonts w:hint="default" w:ascii="Times New Roman" w:hAnsi="Times New Roman" w:eastAsia="宋体" w:cstheme="minorBidi"/>
          <w:b/>
          <w:kern w:val="2"/>
          <w:sz w:val="24"/>
          <w:szCs w:val="21"/>
          <w:lang w:val="en-US" w:eastAsia="zh-CN" w:bidi="ar-SA"/>
        </w:rPr>
        <w:t>表</w:t>
      </w:r>
      <w:r>
        <w:rPr>
          <w:rFonts w:hint="eastAsia" w:cstheme="minorBidi"/>
          <w:b/>
          <w:kern w:val="2"/>
          <w:sz w:val="24"/>
          <w:szCs w:val="21"/>
          <w:lang w:val="en-US" w:eastAsia="zh-CN" w:bidi="ar-SA"/>
        </w:rPr>
        <w:t>6.2.3</w:t>
      </w:r>
      <w:r>
        <w:rPr>
          <w:rFonts w:hint="default" w:ascii="Times New Roman" w:hAnsi="Times New Roman" w:eastAsia="宋体" w:cstheme="minorBidi"/>
          <w:b/>
          <w:kern w:val="2"/>
          <w:sz w:val="24"/>
          <w:szCs w:val="21"/>
          <w:lang w:val="en-US" w:eastAsia="zh-CN" w:bidi="ar-SA"/>
        </w:rPr>
        <w:t xml:space="preserve"> 原材料试验检测方案</w:t>
      </w:r>
    </w:p>
    <w:tbl>
      <w:tblPr>
        <w:tblStyle w:val="25"/>
        <w:tblW w:w="4761"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1999"/>
        <w:gridCol w:w="3557"/>
        <w:gridCol w:w="3557"/>
      </w:tblGrid>
      <w:tr w14:paraId="2745F9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097" w:type="pct"/>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14:paraId="2533A591">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宋体" w:hAnsi="宋体" w:eastAsia="宋体" w:cs="宋体"/>
                <w:b w:val="0"/>
                <w:bCs w:val="0"/>
                <w:i w:val="0"/>
                <w:iCs w:val="0"/>
                <w:color w:val="000000"/>
                <w:kern w:val="0"/>
                <w:sz w:val="20"/>
                <w:szCs w:val="20"/>
                <w:lang w:val="en-US" w:eastAsia="zh-CN" w:bidi="ar"/>
              </w:rPr>
            </w:pPr>
            <w:r>
              <w:rPr>
                <w:rFonts w:hint="eastAsia" w:ascii="宋体" w:hAnsi="宋体" w:eastAsia="宋体" w:cs="宋体"/>
                <w:b w:val="0"/>
                <w:bCs w:val="0"/>
                <w:i w:val="0"/>
                <w:iCs w:val="0"/>
                <w:color w:val="000000"/>
                <w:kern w:val="0"/>
                <w:sz w:val="20"/>
                <w:szCs w:val="20"/>
                <w:lang w:val="en-US" w:eastAsia="zh-CN" w:bidi="ar"/>
              </w:rPr>
              <w:t>材料名称</w:t>
            </w:r>
          </w:p>
        </w:tc>
        <w:tc>
          <w:tcPr>
            <w:tcW w:w="1951" w:type="pct"/>
            <w:tcBorders>
              <w:top w:val="single" w:color="000000" w:sz="12" w:space="0"/>
              <w:left w:val="single" w:color="000000" w:sz="4" w:space="0"/>
              <w:bottom w:val="single" w:color="000000" w:sz="4" w:space="0"/>
              <w:right w:val="single" w:color="000000" w:sz="12" w:space="0"/>
            </w:tcBorders>
            <w:shd w:val="clear" w:color="auto" w:fill="FFFFFF"/>
            <w:vAlign w:val="center"/>
          </w:tcPr>
          <w:p w14:paraId="66E61CDA">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宋体" w:hAnsi="宋体" w:eastAsia="宋体" w:cs="宋体"/>
                <w:b w:val="0"/>
                <w:bCs w:val="0"/>
                <w:i w:val="0"/>
                <w:iCs w:val="0"/>
                <w:color w:val="000000"/>
                <w:kern w:val="0"/>
                <w:sz w:val="20"/>
                <w:szCs w:val="20"/>
                <w:lang w:val="en-US" w:eastAsia="zh-CN" w:bidi="ar"/>
              </w:rPr>
            </w:pPr>
            <w:r>
              <w:rPr>
                <w:rFonts w:hint="eastAsia" w:ascii="宋体" w:hAnsi="宋体" w:eastAsia="宋体" w:cs="宋体"/>
                <w:b w:val="0"/>
                <w:bCs w:val="0"/>
                <w:i w:val="0"/>
                <w:iCs w:val="0"/>
                <w:color w:val="000000"/>
                <w:kern w:val="0"/>
                <w:sz w:val="20"/>
                <w:szCs w:val="20"/>
                <w:lang w:val="en-US" w:eastAsia="zh-CN" w:bidi="ar"/>
              </w:rPr>
              <w:t>检测参数</w:t>
            </w:r>
          </w:p>
        </w:tc>
        <w:tc>
          <w:tcPr>
            <w:tcW w:w="1951" w:type="pct"/>
            <w:tcBorders>
              <w:top w:val="single" w:color="000000" w:sz="12" w:space="0"/>
              <w:left w:val="single" w:color="000000" w:sz="4" w:space="0"/>
              <w:bottom w:val="single" w:color="000000" w:sz="4" w:space="0"/>
              <w:right w:val="single" w:color="000000" w:sz="12" w:space="0"/>
            </w:tcBorders>
            <w:shd w:val="clear" w:color="auto" w:fill="FFFFFF"/>
            <w:vAlign w:val="center"/>
          </w:tcPr>
          <w:p w14:paraId="1131201E">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val="0"/>
                <w:i w:val="0"/>
                <w:iCs w:val="0"/>
                <w:color w:val="000000"/>
                <w:kern w:val="0"/>
                <w:sz w:val="20"/>
                <w:szCs w:val="20"/>
                <w:lang w:val="en-US" w:eastAsia="zh-CN" w:bidi="ar"/>
              </w:rPr>
            </w:pPr>
            <w:r>
              <w:rPr>
                <w:rFonts w:hint="eastAsia" w:ascii="宋体" w:hAnsi="宋体" w:eastAsia="宋体" w:cs="宋体"/>
                <w:b w:val="0"/>
                <w:bCs w:val="0"/>
                <w:i w:val="0"/>
                <w:iCs w:val="0"/>
                <w:color w:val="000000"/>
                <w:kern w:val="0"/>
                <w:sz w:val="20"/>
                <w:szCs w:val="20"/>
                <w:lang w:val="en-US" w:eastAsia="zh-CN" w:bidi="ar"/>
              </w:rPr>
              <w:t>检测频率</w:t>
            </w:r>
          </w:p>
        </w:tc>
      </w:tr>
      <w:tr w14:paraId="5C1B94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097" w:type="pct"/>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14:paraId="6B8E0826">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粗集料</w:t>
            </w:r>
          </w:p>
        </w:tc>
        <w:tc>
          <w:tcPr>
            <w:tcW w:w="1951"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4E993BC5">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表观相对密度</w:t>
            </w:r>
          </w:p>
        </w:tc>
        <w:tc>
          <w:tcPr>
            <w:tcW w:w="1951" w:type="pct"/>
            <w:vMerge w:val="restart"/>
            <w:tcBorders>
              <w:top w:val="single" w:color="000000" w:sz="4" w:space="0"/>
              <w:left w:val="single" w:color="000000" w:sz="4" w:space="0"/>
              <w:right w:val="single" w:color="000000" w:sz="12" w:space="0"/>
            </w:tcBorders>
            <w:shd w:val="clear" w:color="auto" w:fill="FFFFFF"/>
            <w:vAlign w:val="center"/>
          </w:tcPr>
          <w:p w14:paraId="739B9A0A">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val="0"/>
                <w:i w:val="0"/>
                <w:iCs w:val="0"/>
                <w:color w:val="000000"/>
                <w:kern w:val="0"/>
                <w:sz w:val="20"/>
                <w:szCs w:val="20"/>
                <w:lang w:val="en-US" w:eastAsia="zh-CN" w:bidi="ar"/>
              </w:rPr>
            </w:pPr>
            <w:r>
              <w:rPr>
                <w:rFonts w:hint="eastAsia" w:ascii="宋体" w:hAnsi="宋体" w:eastAsia="宋体" w:cs="宋体"/>
                <w:b w:val="0"/>
                <w:bCs w:val="0"/>
                <w:i w:val="0"/>
                <w:iCs w:val="0"/>
                <w:color w:val="000000"/>
                <w:kern w:val="0"/>
                <w:sz w:val="20"/>
                <w:szCs w:val="20"/>
                <w:lang w:val="en-US" w:eastAsia="zh-CN" w:bidi="ar"/>
              </w:rPr>
              <w:t>按批次</w:t>
            </w:r>
          </w:p>
        </w:tc>
      </w:tr>
      <w:tr w14:paraId="6346F8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10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2F4B6C14">
            <w:pPr>
              <w:keepNext w:val="0"/>
              <w:keepLines w:val="0"/>
              <w:suppressLineNumbers w:val="0"/>
              <w:spacing w:before="0" w:beforeAutospacing="0" w:after="0" w:afterAutospacing="0"/>
              <w:ind w:left="0" w:right="0"/>
              <w:rPr>
                <w:rFonts w:hint="default" w:ascii="Times New Roman" w:hAnsi="Times New Roman" w:cs="Times New Roman"/>
                <w:b w:val="0"/>
                <w:bCs w:val="0"/>
                <w:color w:val="000000"/>
                <w:sz w:val="20"/>
                <w:szCs w:val="20"/>
              </w:rPr>
            </w:pPr>
          </w:p>
        </w:tc>
        <w:tc>
          <w:tcPr>
            <w:tcW w:w="1951"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364F8232">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吸水率</w:t>
            </w:r>
          </w:p>
        </w:tc>
        <w:tc>
          <w:tcPr>
            <w:tcW w:w="1951" w:type="pct"/>
            <w:vMerge w:val="continue"/>
            <w:tcBorders>
              <w:left w:val="single" w:color="000000" w:sz="4" w:space="0"/>
              <w:right w:val="single" w:color="000000" w:sz="12" w:space="0"/>
            </w:tcBorders>
            <w:shd w:val="clear" w:color="auto" w:fill="FFFFFF"/>
            <w:vAlign w:val="center"/>
          </w:tcPr>
          <w:p w14:paraId="67B0EAD2">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val="0"/>
                <w:i w:val="0"/>
                <w:iCs w:val="0"/>
                <w:color w:val="000000"/>
                <w:kern w:val="0"/>
                <w:sz w:val="20"/>
                <w:szCs w:val="20"/>
                <w:lang w:val="en-US" w:eastAsia="zh-CN" w:bidi="ar"/>
              </w:rPr>
            </w:pPr>
          </w:p>
        </w:tc>
      </w:tr>
      <w:tr w14:paraId="20A17A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trPr>
        <w:tc>
          <w:tcPr>
            <w:tcW w:w="10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376F7682">
            <w:pPr>
              <w:keepNext w:val="0"/>
              <w:keepLines w:val="0"/>
              <w:suppressLineNumbers w:val="0"/>
              <w:spacing w:before="0" w:beforeAutospacing="0" w:after="0" w:afterAutospacing="0"/>
              <w:ind w:left="0" w:right="0"/>
              <w:rPr>
                <w:rFonts w:hint="default" w:ascii="Times New Roman" w:hAnsi="Times New Roman" w:cs="Times New Roman"/>
                <w:b w:val="0"/>
                <w:bCs w:val="0"/>
                <w:color w:val="000000"/>
                <w:sz w:val="20"/>
                <w:szCs w:val="20"/>
              </w:rPr>
            </w:pPr>
          </w:p>
        </w:tc>
        <w:tc>
          <w:tcPr>
            <w:tcW w:w="1951"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6199EEA6">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含水率</w:t>
            </w:r>
          </w:p>
        </w:tc>
        <w:tc>
          <w:tcPr>
            <w:tcW w:w="1951" w:type="pct"/>
            <w:vMerge w:val="continue"/>
            <w:tcBorders>
              <w:left w:val="single" w:color="000000" w:sz="4" w:space="0"/>
              <w:right w:val="single" w:color="000000" w:sz="12" w:space="0"/>
            </w:tcBorders>
            <w:shd w:val="clear" w:color="auto" w:fill="FFFFFF"/>
            <w:vAlign w:val="center"/>
          </w:tcPr>
          <w:p w14:paraId="37845A18">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val="0"/>
                <w:i w:val="0"/>
                <w:iCs w:val="0"/>
                <w:color w:val="000000"/>
                <w:kern w:val="0"/>
                <w:sz w:val="20"/>
                <w:szCs w:val="20"/>
                <w:lang w:val="en-US" w:eastAsia="zh-CN" w:bidi="ar"/>
              </w:rPr>
            </w:pPr>
          </w:p>
        </w:tc>
      </w:tr>
      <w:tr w14:paraId="66B25B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trPr>
        <w:tc>
          <w:tcPr>
            <w:tcW w:w="10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630B957D">
            <w:pPr>
              <w:keepNext w:val="0"/>
              <w:keepLines w:val="0"/>
              <w:suppressLineNumbers w:val="0"/>
              <w:spacing w:before="0" w:beforeAutospacing="0" w:after="0" w:afterAutospacing="0"/>
              <w:ind w:left="0" w:right="0"/>
              <w:rPr>
                <w:rFonts w:hint="default" w:ascii="Times New Roman" w:hAnsi="Times New Roman" w:cs="Times New Roman"/>
                <w:b w:val="0"/>
                <w:bCs w:val="0"/>
                <w:color w:val="000000"/>
                <w:sz w:val="20"/>
                <w:szCs w:val="20"/>
              </w:rPr>
            </w:pPr>
          </w:p>
        </w:tc>
        <w:tc>
          <w:tcPr>
            <w:tcW w:w="1951"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06BD5EFE">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坚固性</w:t>
            </w:r>
          </w:p>
        </w:tc>
        <w:tc>
          <w:tcPr>
            <w:tcW w:w="1951" w:type="pct"/>
            <w:vMerge w:val="continue"/>
            <w:tcBorders>
              <w:left w:val="single" w:color="000000" w:sz="4" w:space="0"/>
              <w:right w:val="single" w:color="000000" w:sz="12" w:space="0"/>
            </w:tcBorders>
            <w:shd w:val="clear" w:color="auto" w:fill="FFFFFF"/>
            <w:vAlign w:val="center"/>
          </w:tcPr>
          <w:p w14:paraId="6CB0DC9D">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val="0"/>
                <w:i w:val="0"/>
                <w:iCs w:val="0"/>
                <w:color w:val="000000"/>
                <w:kern w:val="0"/>
                <w:sz w:val="20"/>
                <w:szCs w:val="20"/>
                <w:lang w:val="en-US" w:eastAsia="zh-CN" w:bidi="ar"/>
              </w:rPr>
            </w:pPr>
          </w:p>
        </w:tc>
      </w:tr>
      <w:tr w14:paraId="103BC9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trPr>
        <w:tc>
          <w:tcPr>
            <w:tcW w:w="10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7F64BCC7">
            <w:pPr>
              <w:keepNext w:val="0"/>
              <w:keepLines w:val="0"/>
              <w:suppressLineNumbers w:val="0"/>
              <w:spacing w:before="0" w:beforeAutospacing="0" w:after="0" w:afterAutospacing="0"/>
              <w:ind w:left="0" w:right="0"/>
              <w:rPr>
                <w:rFonts w:hint="default" w:ascii="Times New Roman" w:hAnsi="Times New Roman" w:cs="Times New Roman"/>
                <w:b w:val="0"/>
                <w:bCs w:val="0"/>
                <w:color w:val="000000"/>
                <w:sz w:val="20"/>
                <w:szCs w:val="20"/>
              </w:rPr>
            </w:pPr>
          </w:p>
        </w:tc>
        <w:tc>
          <w:tcPr>
            <w:tcW w:w="1951"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3C610696">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泥土杂物含量</w:t>
            </w:r>
          </w:p>
        </w:tc>
        <w:tc>
          <w:tcPr>
            <w:tcW w:w="1951" w:type="pct"/>
            <w:vMerge w:val="continue"/>
            <w:tcBorders>
              <w:left w:val="single" w:color="000000" w:sz="4" w:space="0"/>
              <w:right w:val="single" w:color="000000" w:sz="12" w:space="0"/>
            </w:tcBorders>
            <w:shd w:val="clear" w:color="auto" w:fill="FFFFFF"/>
            <w:vAlign w:val="center"/>
          </w:tcPr>
          <w:p w14:paraId="12F2DE22">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val="0"/>
                <w:i w:val="0"/>
                <w:iCs w:val="0"/>
                <w:color w:val="000000"/>
                <w:kern w:val="0"/>
                <w:sz w:val="20"/>
                <w:szCs w:val="20"/>
                <w:lang w:val="en-US" w:eastAsia="zh-CN" w:bidi="ar"/>
              </w:rPr>
            </w:pPr>
          </w:p>
        </w:tc>
      </w:tr>
      <w:tr w14:paraId="39C402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0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206BF25F">
            <w:pPr>
              <w:keepNext w:val="0"/>
              <w:keepLines w:val="0"/>
              <w:suppressLineNumbers w:val="0"/>
              <w:spacing w:before="0" w:beforeAutospacing="0" w:after="0" w:afterAutospacing="0"/>
              <w:ind w:left="0" w:right="0"/>
              <w:rPr>
                <w:rFonts w:hint="default" w:ascii="Times New Roman" w:hAnsi="Times New Roman" w:cs="Times New Roman"/>
                <w:b w:val="0"/>
                <w:bCs w:val="0"/>
                <w:color w:val="000000"/>
                <w:sz w:val="20"/>
                <w:szCs w:val="20"/>
              </w:rPr>
            </w:pPr>
          </w:p>
        </w:tc>
        <w:tc>
          <w:tcPr>
            <w:tcW w:w="1951"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6B569112">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针片状颗粒含量</w:t>
            </w:r>
          </w:p>
        </w:tc>
        <w:tc>
          <w:tcPr>
            <w:tcW w:w="1951" w:type="pct"/>
            <w:vMerge w:val="continue"/>
            <w:tcBorders>
              <w:left w:val="single" w:color="000000" w:sz="4" w:space="0"/>
              <w:right w:val="single" w:color="000000" w:sz="12" w:space="0"/>
            </w:tcBorders>
            <w:shd w:val="clear" w:color="auto" w:fill="FFFFFF"/>
            <w:vAlign w:val="center"/>
          </w:tcPr>
          <w:p w14:paraId="531FBAF8">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val="0"/>
                <w:i w:val="0"/>
                <w:iCs w:val="0"/>
                <w:color w:val="000000"/>
                <w:kern w:val="0"/>
                <w:sz w:val="20"/>
                <w:szCs w:val="20"/>
                <w:lang w:val="en-US" w:eastAsia="zh-CN" w:bidi="ar"/>
              </w:rPr>
            </w:pPr>
          </w:p>
        </w:tc>
      </w:tr>
      <w:tr w14:paraId="23F996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0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0F3290C6">
            <w:pPr>
              <w:keepNext w:val="0"/>
              <w:keepLines w:val="0"/>
              <w:suppressLineNumbers w:val="0"/>
              <w:spacing w:before="0" w:beforeAutospacing="0" w:after="0" w:afterAutospacing="0"/>
              <w:ind w:left="0" w:right="0"/>
              <w:rPr>
                <w:rFonts w:hint="default" w:ascii="Times New Roman" w:hAnsi="Times New Roman" w:cs="Times New Roman"/>
                <w:b w:val="0"/>
                <w:bCs w:val="0"/>
                <w:color w:val="000000"/>
                <w:sz w:val="20"/>
                <w:szCs w:val="20"/>
              </w:rPr>
            </w:pPr>
          </w:p>
        </w:tc>
        <w:tc>
          <w:tcPr>
            <w:tcW w:w="1951"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2CC06F21">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洛杉矶磨耗值</w:t>
            </w:r>
          </w:p>
        </w:tc>
        <w:tc>
          <w:tcPr>
            <w:tcW w:w="1951" w:type="pct"/>
            <w:vMerge w:val="continue"/>
            <w:tcBorders>
              <w:left w:val="single" w:color="000000" w:sz="4" w:space="0"/>
              <w:right w:val="single" w:color="000000" w:sz="12" w:space="0"/>
            </w:tcBorders>
            <w:shd w:val="clear" w:color="auto" w:fill="FFFFFF"/>
            <w:vAlign w:val="center"/>
          </w:tcPr>
          <w:p w14:paraId="18F6543B">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val="0"/>
                <w:i w:val="0"/>
                <w:iCs w:val="0"/>
                <w:color w:val="000000"/>
                <w:kern w:val="0"/>
                <w:sz w:val="20"/>
                <w:szCs w:val="20"/>
                <w:lang w:val="en-US" w:eastAsia="zh-CN" w:bidi="ar"/>
              </w:rPr>
            </w:pPr>
          </w:p>
        </w:tc>
      </w:tr>
      <w:tr w14:paraId="5FB861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097" w:type="pct"/>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14:paraId="1E443BA8">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细集料</w:t>
            </w:r>
          </w:p>
        </w:tc>
        <w:tc>
          <w:tcPr>
            <w:tcW w:w="1951"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3E2DB27D">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表观相对密度</w:t>
            </w:r>
          </w:p>
        </w:tc>
        <w:tc>
          <w:tcPr>
            <w:tcW w:w="1951" w:type="pct"/>
            <w:vMerge w:val="continue"/>
            <w:tcBorders>
              <w:left w:val="single" w:color="000000" w:sz="4" w:space="0"/>
              <w:right w:val="single" w:color="000000" w:sz="12" w:space="0"/>
            </w:tcBorders>
            <w:shd w:val="clear" w:color="auto" w:fill="FFFFFF"/>
            <w:vAlign w:val="center"/>
          </w:tcPr>
          <w:p w14:paraId="3697FC6F">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val="0"/>
                <w:i w:val="0"/>
                <w:iCs w:val="0"/>
                <w:color w:val="000000"/>
                <w:kern w:val="0"/>
                <w:sz w:val="20"/>
                <w:szCs w:val="20"/>
                <w:lang w:val="en-US" w:eastAsia="zh-CN" w:bidi="ar"/>
              </w:rPr>
            </w:pPr>
          </w:p>
        </w:tc>
      </w:tr>
      <w:tr w14:paraId="3C1580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trPr>
        <w:tc>
          <w:tcPr>
            <w:tcW w:w="10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1F9B5B92">
            <w:pPr>
              <w:keepNext w:val="0"/>
              <w:keepLines w:val="0"/>
              <w:suppressLineNumbers w:val="0"/>
              <w:spacing w:before="0" w:beforeAutospacing="0" w:after="0" w:afterAutospacing="0"/>
              <w:ind w:left="0" w:right="0"/>
              <w:rPr>
                <w:rFonts w:hint="default" w:ascii="Times New Roman" w:hAnsi="Times New Roman" w:cs="Times New Roman"/>
                <w:b w:val="0"/>
                <w:bCs w:val="0"/>
                <w:color w:val="000000"/>
                <w:sz w:val="20"/>
                <w:szCs w:val="20"/>
              </w:rPr>
            </w:pPr>
          </w:p>
        </w:tc>
        <w:tc>
          <w:tcPr>
            <w:tcW w:w="1951"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67E22362">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吸水率</w:t>
            </w:r>
          </w:p>
        </w:tc>
        <w:tc>
          <w:tcPr>
            <w:tcW w:w="1951" w:type="pct"/>
            <w:vMerge w:val="continue"/>
            <w:tcBorders>
              <w:left w:val="single" w:color="000000" w:sz="4" w:space="0"/>
              <w:right w:val="single" w:color="000000" w:sz="12" w:space="0"/>
            </w:tcBorders>
            <w:shd w:val="clear" w:color="auto" w:fill="FFFFFF"/>
            <w:vAlign w:val="center"/>
          </w:tcPr>
          <w:p w14:paraId="337CEB09">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val="0"/>
                <w:i w:val="0"/>
                <w:iCs w:val="0"/>
                <w:color w:val="000000"/>
                <w:kern w:val="0"/>
                <w:sz w:val="20"/>
                <w:szCs w:val="20"/>
                <w:lang w:val="en-US" w:eastAsia="zh-CN" w:bidi="ar"/>
              </w:rPr>
            </w:pPr>
          </w:p>
        </w:tc>
      </w:tr>
      <w:tr w14:paraId="3B3CF2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0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2291C477">
            <w:pPr>
              <w:keepNext w:val="0"/>
              <w:keepLines w:val="0"/>
              <w:suppressLineNumbers w:val="0"/>
              <w:spacing w:before="0" w:beforeAutospacing="0" w:after="0" w:afterAutospacing="0"/>
              <w:ind w:left="0" w:right="0"/>
              <w:rPr>
                <w:rFonts w:hint="default" w:ascii="Times New Roman" w:hAnsi="Times New Roman" w:cs="Times New Roman"/>
                <w:b w:val="0"/>
                <w:bCs w:val="0"/>
                <w:color w:val="000000"/>
                <w:sz w:val="20"/>
                <w:szCs w:val="20"/>
              </w:rPr>
            </w:pPr>
          </w:p>
        </w:tc>
        <w:tc>
          <w:tcPr>
            <w:tcW w:w="1951"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6CA6257A">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含水率</w:t>
            </w:r>
          </w:p>
        </w:tc>
        <w:tc>
          <w:tcPr>
            <w:tcW w:w="1951" w:type="pct"/>
            <w:vMerge w:val="continue"/>
            <w:tcBorders>
              <w:left w:val="single" w:color="000000" w:sz="4" w:space="0"/>
              <w:right w:val="single" w:color="000000" w:sz="12" w:space="0"/>
            </w:tcBorders>
            <w:shd w:val="clear" w:color="auto" w:fill="FFFFFF"/>
            <w:vAlign w:val="center"/>
          </w:tcPr>
          <w:p w14:paraId="4FFDAAE3">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val="0"/>
                <w:i w:val="0"/>
                <w:iCs w:val="0"/>
                <w:color w:val="000000"/>
                <w:kern w:val="0"/>
                <w:sz w:val="20"/>
                <w:szCs w:val="20"/>
                <w:lang w:val="en-US" w:eastAsia="zh-CN" w:bidi="ar"/>
              </w:rPr>
            </w:pPr>
          </w:p>
        </w:tc>
      </w:tr>
      <w:tr w14:paraId="30B24A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trPr>
        <w:tc>
          <w:tcPr>
            <w:tcW w:w="10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665880C1">
            <w:pPr>
              <w:keepNext w:val="0"/>
              <w:keepLines w:val="0"/>
              <w:suppressLineNumbers w:val="0"/>
              <w:spacing w:before="0" w:beforeAutospacing="0" w:after="0" w:afterAutospacing="0"/>
              <w:ind w:left="0" w:right="0"/>
              <w:rPr>
                <w:rFonts w:hint="default" w:ascii="Times New Roman" w:hAnsi="Times New Roman" w:cs="Times New Roman"/>
                <w:b w:val="0"/>
                <w:bCs w:val="0"/>
                <w:color w:val="000000"/>
                <w:sz w:val="20"/>
                <w:szCs w:val="20"/>
              </w:rPr>
            </w:pPr>
          </w:p>
        </w:tc>
        <w:tc>
          <w:tcPr>
            <w:tcW w:w="1951"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1DE6B834">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坚固性（＞</w:t>
            </w:r>
            <w:r>
              <w:rPr>
                <w:rFonts w:hint="default" w:ascii="Times New Roman" w:hAnsi="Times New Roman" w:eastAsia="宋体" w:cs="Times New Roman"/>
                <w:b w:val="0"/>
                <w:bCs w:val="0"/>
                <w:i w:val="0"/>
                <w:iCs w:val="0"/>
                <w:color w:val="000000"/>
                <w:kern w:val="0"/>
                <w:sz w:val="20"/>
                <w:szCs w:val="20"/>
                <w:lang w:val="en-US" w:eastAsia="zh-CN" w:bidi="ar"/>
              </w:rPr>
              <w:t>0.3</w:t>
            </w:r>
            <w:r>
              <w:rPr>
                <w:rFonts w:hint="eastAsia" w:cs="Times New Roman"/>
                <w:b w:val="0"/>
                <w:bCs w:val="0"/>
                <w:i w:val="0"/>
                <w:iCs w:val="0"/>
                <w:color w:val="000000"/>
                <w:kern w:val="0"/>
                <w:sz w:val="20"/>
                <w:szCs w:val="20"/>
                <w:lang w:val="en-US" w:eastAsia="zh-CN" w:bidi="ar"/>
              </w:rPr>
              <w:t xml:space="preserve"> </w:t>
            </w:r>
            <w:r>
              <w:rPr>
                <w:rFonts w:hint="default" w:ascii="Times New Roman" w:hAnsi="Times New Roman" w:eastAsia="宋体" w:cs="Times New Roman"/>
                <w:b w:val="0"/>
                <w:bCs w:val="0"/>
                <w:i w:val="0"/>
                <w:iCs w:val="0"/>
                <w:color w:val="000000"/>
                <w:kern w:val="0"/>
                <w:sz w:val="20"/>
                <w:szCs w:val="20"/>
                <w:lang w:val="en-US" w:eastAsia="zh-CN" w:bidi="ar"/>
              </w:rPr>
              <w:t>mm</w:t>
            </w:r>
            <w:r>
              <w:rPr>
                <w:rFonts w:hint="eastAsia" w:ascii="宋体" w:hAnsi="宋体" w:eastAsia="宋体" w:cs="宋体"/>
                <w:b w:val="0"/>
                <w:bCs w:val="0"/>
                <w:i w:val="0"/>
                <w:iCs w:val="0"/>
                <w:color w:val="000000"/>
                <w:kern w:val="0"/>
                <w:sz w:val="20"/>
                <w:szCs w:val="20"/>
                <w:lang w:val="en-US" w:eastAsia="zh-CN" w:bidi="ar"/>
              </w:rPr>
              <w:t>）</w:t>
            </w:r>
          </w:p>
        </w:tc>
        <w:tc>
          <w:tcPr>
            <w:tcW w:w="1951" w:type="pct"/>
            <w:vMerge w:val="continue"/>
            <w:tcBorders>
              <w:left w:val="single" w:color="000000" w:sz="4" w:space="0"/>
              <w:right w:val="single" w:color="000000" w:sz="12" w:space="0"/>
            </w:tcBorders>
            <w:shd w:val="clear" w:color="auto" w:fill="FFFFFF"/>
            <w:vAlign w:val="center"/>
          </w:tcPr>
          <w:p w14:paraId="038268BE">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val="0"/>
                <w:i w:val="0"/>
                <w:iCs w:val="0"/>
                <w:color w:val="000000"/>
                <w:kern w:val="0"/>
                <w:sz w:val="20"/>
                <w:szCs w:val="20"/>
                <w:lang w:val="en-US" w:eastAsia="zh-CN" w:bidi="ar"/>
              </w:rPr>
            </w:pPr>
          </w:p>
        </w:tc>
      </w:tr>
      <w:tr w14:paraId="4B99CE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097"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632969FF">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集料</w:t>
            </w:r>
          </w:p>
        </w:tc>
        <w:tc>
          <w:tcPr>
            <w:tcW w:w="1951"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281B1755">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级配筛分</w:t>
            </w:r>
          </w:p>
        </w:tc>
        <w:tc>
          <w:tcPr>
            <w:tcW w:w="1951" w:type="pct"/>
            <w:vMerge w:val="continue"/>
            <w:tcBorders>
              <w:left w:val="single" w:color="000000" w:sz="4" w:space="0"/>
              <w:right w:val="single" w:color="000000" w:sz="12" w:space="0"/>
            </w:tcBorders>
            <w:shd w:val="clear" w:color="auto" w:fill="FFFFFF"/>
            <w:vAlign w:val="center"/>
          </w:tcPr>
          <w:p w14:paraId="2DF067EB">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val="0"/>
                <w:i w:val="0"/>
                <w:iCs w:val="0"/>
                <w:color w:val="000000"/>
                <w:kern w:val="0"/>
                <w:sz w:val="20"/>
                <w:szCs w:val="20"/>
                <w:lang w:val="en-US" w:eastAsia="zh-CN" w:bidi="ar"/>
              </w:rPr>
            </w:pPr>
          </w:p>
        </w:tc>
      </w:tr>
      <w:tr w14:paraId="62E1F8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trPr>
        <w:tc>
          <w:tcPr>
            <w:tcW w:w="1097" w:type="pct"/>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14:paraId="20EBDDB1">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撒布碎石</w:t>
            </w:r>
          </w:p>
        </w:tc>
        <w:tc>
          <w:tcPr>
            <w:tcW w:w="1951"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48F86EE5">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含水率</w:t>
            </w:r>
          </w:p>
        </w:tc>
        <w:tc>
          <w:tcPr>
            <w:tcW w:w="1951" w:type="pct"/>
            <w:vMerge w:val="continue"/>
            <w:tcBorders>
              <w:left w:val="single" w:color="000000" w:sz="4" w:space="0"/>
              <w:right w:val="single" w:color="000000" w:sz="12" w:space="0"/>
            </w:tcBorders>
            <w:shd w:val="clear" w:color="auto" w:fill="FFFFFF"/>
            <w:vAlign w:val="center"/>
          </w:tcPr>
          <w:p w14:paraId="54144A25">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val="0"/>
                <w:i w:val="0"/>
                <w:iCs w:val="0"/>
                <w:color w:val="000000"/>
                <w:kern w:val="0"/>
                <w:sz w:val="20"/>
                <w:szCs w:val="20"/>
                <w:lang w:val="en-US" w:eastAsia="zh-CN" w:bidi="ar"/>
              </w:rPr>
            </w:pPr>
          </w:p>
        </w:tc>
      </w:tr>
      <w:tr w14:paraId="27C8AD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trPr>
        <w:tc>
          <w:tcPr>
            <w:tcW w:w="10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53512AFD">
            <w:pPr>
              <w:keepNext w:val="0"/>
              <w:keepLines w:val="0"/>
              <w:suppressLineNumbers w:val="0"/>
              <w:spacing w:before="0" w:beforeAutospacing="0" w:after="0" w:afterAutospacing="0"/>
              <w:ind w:left="0" w:right="0"/>
              <w:rPr>
                <w:rFonts w:hint="default" w:ascii="Times New Roman" w:hAnsi="Times New Roman" w:cs="Times New Roman"/>
                <w:b w:val="0"/>
                <w:bCs w:val="0"/>
                <w:color w:val="000000"/>
                <w:sz w:val="20"/>
                <w:szCs w:val="20"/>
              </w:rPr>
            </w:pPr>
          </w:p>
        </w:tc>
        <w:tc>
          <w:tcPr>
            <w:tcW w:w="1951"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31255E28">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坚固性</w:t>
            </w:r>
          </w:p>
        </w:tc>
        <w:tc>
          <w:tcPr>
            <w:tcW w:w="1951" w:type="pct"/>
            <w:vMerge w:val="continue"/>
            <w:tcBorders>
              <w:left w:val="single" w:color="000000" w:sz="4" w:space="0"/>
              <w:right w:val="single" w:color="000000" w:sz="12" w:space="0"/>
            </w:tcBorders>
            <w:shd w:val="clear" w:color="auto" w:fill="FFFFFF"/>
            <w:vAlign w:val="center"/>
          </w:tcPr>
          <w:p w14:paraId="4A829601">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val="0"/>
                <w:i w:val="0"/>
                <w:iCs w:val="0"/>
                <w:color w:val="000000"/>
                <w:kern w:val="0"/>
                <w:sz w:val="20"/>
                <w:szCs w:val="20"/>
                <w:lang w:val="en-US" w:eastAsia="zh-CN" w:bidi="ar"/>
              </w:rPr>
            </w:pPr>
          </w:p>
        </w:tc>
      </w:tr>
      <w:tr w14:paraId="600C72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trPr>
        <w:tc>
          <w:tcPr>
            <w:tcW w:w="10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517605B0">
            <w:pPr>
              <w:keepNext w:val="0"/>
              <w:keepLines w:val="0"/>
              <w:suppressLineNumbers w:val="0"/>
              <w:spacing w:before="0" w:beforeAutospacing="0" w:after="0" w:afterAutospacing="0"/>
              <w:ind w:left="0" w:right="0"/>
              <w:rPr>
                <w:rFonts w:hint="default" w:ascii="Times New Roman" w:hAnsi="Times New Roman" w:cs="Times New Roman"/>
                <w:b w:val="0"/>
                <w:bCs w:val="0"/>
                <w:color w:val="000000"/>
                <w:sz w:val="20"/>
                <w:szCs w:val="20"/>
              </w:rPr>
            </w:pPr>
          </w:p>
        </w:tc>
        <w:tc>
          <w:tcPr>
            <w:tcW w:w="1951"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7D0F255E">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含泥量</w:t>
            </w:r>
          </w:p>
        </w:tc>
        <w:tc>
          <w:tcPr>
            <w:tcW w:w="1951" w:type="pct"/>
            <w:vMerge w:val="continue"/>
            <w:tcBorders>
              <w:left w:val="single" w:color="000000" w:sz="4" w:space="0"/>
              <w:right w:val="single" w:color="000000" w:sz="12" w:space="0"/>
            </w:tcBorders>
            <w:shd w:val="clear" w:color="auto" w:fill="FFFFFF"/>
            <w:vAlign w:val="center"/>
          </w:tcPr>
          <w:p w14:paraId="5A064048">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val="0"/>
                <w:i w:val="0"/>
                <w:iCs w:val="0"/>
                <w:color w:val="000000"/>
                <w:kern w:val="0"/>
                <w:sz w:val="20"/>
                <w:szCs w:val="20"/>
                <w:lang w:val="en-US" w:eastAsia="zh-CN" w:bidi="ar"/>
              </w:rPr>
            </w:pPr>
          </w:p>
        </w:tc>
      </w:tr>
      <w:tr w14:paraId="6940BE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0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767234A8">
            <w:pPr>
              <w:keepNext w:val="0"/>
              <w:keepLines w:val="0"/>
              <w:suppressLineNumbers w:val="0"/>
              <w:spacing w:before="0" w:beforeAutospacing="0" w:after="0" w:afterAutospacing="0"/>
              <w:ind w:left="0" w:right="0"/>
              <w:rPr>
                <w:rFonts w:hint="default" w:ascii="Times New Roman" w:hAnsi="Times New Roman" w:cs="Times New Roman"/>
                <w:b w:val="0"/>
                <w:bCs w:val="0"/>
                <w:color w:val="000000"/>
                <w:sz w:val="20"/>
                <w:szCs w:val="20"/>
              </w:rPr>
            </w:pPr>
          </w:p>
        </w:tc>
        <w:tc>
          <w:tcPr>
            <w:tcW w:w="1951"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47087CE3">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针片状颗粒含量</w:t>
            </w:r>
          </w:p>
        </w:tc>
        <w:tc>
          <w:tcPr>
            <w:tcW w:w="1951" w:type="pct"/>
            <w:vMerge w:val="continue"/>
            <w:tcBorders>
              <w:left w:val="single" w:color="000000" w:sz="4" w:space="0"/>
              <w:right w:val="single" w:color="000000" w:sz="12" w:space="0"/>
            </w:tcBorders>
            <w:shd w:val="clear" w:color="auto" w:fill="FFFFFF"/>
            <w:vAlign w:val="center"/>
          </w:tcPr>
          <w:p w14:paraId="2B00CF10">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val="0"/>
                <w:i w:val="0"/>
                <w:iCs w:val="0"/>
                <w:color w:val="000000"/>
                <w:kern w:val="0"/>
                <w:sz w:val="20"/>
                <w:szCs w:val="20"/>
                <w:lang w:val="en-US" w:eastAsia="zh-CN" w:bidi="ar"/>
              </w:rPr>
            </w:pPr>
          </w:p>
        </w:tc>
      </w:tr>
      <w:tr w14:paraId="2039FA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0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52FBB521">
            <w:pPr>
              <w:keepNext w:val="0"/>
              <w:keepLines w:val="0"/>
              <w:suppressLineNumbers w:val="0"/>
              <w:spacing w:before="0" w:beforeAutospacing="0" w:after="0" w:afterAutospacing="0"/>
              <w:ind w:left="0" w:right="0"/>
              <w:rPr>
                <w:rFonts w:hint="default" w:ascii="Times New Roman" w:hAnsi="Times New Roman" w:cs="Times New Roman"/>
                <w:b w:val="0"/>
                <w:bCs w:val="0"/>
                <w:color w:val="000000"/>
                <w:sz w:val="20"/>
                <w:szCs w:val="20"/>
              </w:rPr>
            </w:pPr>
          </w:p>
        </w:tc>
        <w:tc>
          <w:tcPr>
            <w:tcW w:w="1951"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7FDC5B4D">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级配筛分</w:t>
            </w:r>
          </w:p>
        </w:tc>
        <w:tc>
          <w:tcPr>
            <w:tcW w:w="1951" w:type="pct"/>
            <w:vMerge w:val="continue"/>
            <w:tcBorders>
              <w:left w:val="single" w:color="000000" w:sz="4" w:space="0"/>
              <w:bottom w:val="single" w:color="000000" w:sz="4" w:space="0"/>
              <w:right w:val="single" w:color="000000" w:sz="12" w:space="0"/>
            </w:tcBorders>
            <w:shd w:val="clear" w:color="auto" w:fill="FFFFFF"/>
            <w:vAlign w:val="center"/>
          </w:tcPr>
          <w:p w14:paraId="4D1C7B67">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val="0"/>
                <w:i w:val="0"/>
                <w:iCs w:val="0"/>
                <w:color w:val="000000"/>
                <w:kern w:val="0"/>
                <w:sz w:val="20"/>
                <w:szCs w:val="20"/>
                <w:lang w:val="en-US" w:eastAsia="zh-CN" w:bidi="ar"/>
              </w:rPr>
            </w:pPr>
          </w:p>
        </w:tc>
      </w:tr>
      <w:tr w14:paraId="0E6AEA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097" w:type="pct"/>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14:paraId="5409E7E5">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混合料</w:t>
            </w:r>
          </w:p>
        </w:tc>
        <w:tc>
          <w:tcPr>
            <w:tcW w:w="1951"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2AE005A6">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车辙动稳定度（</w:t>
            </w:r>
            <w:r>
              <w:rPr>
                <w:rFonts w:hint="default" w:ascii="Times New Roman" w:hAnsi="Times New Roman" w:eastAsia="宋体" w:cs="Times New Roman"/>
                <w:b w:val="0"/>
                <w:bCs w:val="0"/>
                <w:i w:val="0"/>
                <w:iCs w:val="0"/>
                <w:color w:val="000000"/>
                <w:kern w:val="0"/>
                <w:sz w:val="20"/>
                <w:szCs w:val="20"/>
                <w:lang w:val="en-US" w:eastAsia="zh-CN" w:bidi="ar"/>
              </w:rPr>
              <w:t>70℃</w:t>
            </w:r>
            <w:r>
              <w:rPr>
                <w:rFonts w:hint="eastAsia" w:ascii="宋体" w:hAnsi="宋体" w:eastAsia="宋体" w:cs="宋体"/>
                <w:b w:val="0"/>
                <w:bCs w:val="0"/>
                <w:i w:val="0"/>
                <w:iCs w:val="0"/>
                <w:color w:val="000000"/>
                <w:kern w:val="0"/>
                <w:sz w:val="20"/>
                <w:szCs w:val="20"/>
                <w:lang w:val="en-US" w:eastAsia="zh-CN" w:bidi="ar"/>
              </w:rPr>
              <w:t>）</w:t>
            </w:r>
          </w:p>
        </w:tc>
        <w:tc>
          <w:tcPr>
            <w:tcW w:w="1951" w:type="pct"/>
            <w:vMerge w:val="restart"/>
            <w:tcBorders>
              <w:top w:val="single" w:color="000000" w:sz="4" w:space="0"/>
              <w:left w:val="single" w:color="000000" w:sz="4" w:space="0"/>
              <w:right w:val="single" w:color="000000" w:sz="12" w:space="0"/>
            </w:tcBorders>
            <w:shd w:val="clear" w:color="auto" w:fill="FFFFFF"/>
            <w:vAlign w:val="center"/>
          </w:tcPr>
          <w:p w14:paraId="3B842337">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val="0"/>
                <w:i w:val="0"/>
                <w:iCs w:val="0"/>
                <w:color w:val="000000"/>
                <w:kern w:val="0"/>
                <w:sz w:val="20"/>
                <w:szCs w:val="20"/>
                <w:lang w:val="en-US" w:eastAsia="zh-CN" w:bidi="ar"/>
              </w:rPr>
            </w:pPr>
            <w:r>
              <w:rPr>
                <w:rFonts w:hint="eastAsia" w:ascii="宋体" w:hAnsi="宋体" w:eastAsia="宋体" w:cs="宋体"/>
                <w:b w:val="0"/>
                <w:bCs w:val="0"/>
                <w:i w:val="0"/>
                <w:iCs w:val="0"/>
                <w:color w:val="000000"/>
                <w:kern w:val="0"/>
                <w:sz w:val="20"/>
                <w:szCs w:val="20"/>
                <w:lang w:val="en-US" w:eastAsia="zh-CN" w:bidi="ar"/>
              </w:rPr>
              <w:t>目标</w:t>
            </w:r>
            <w:r>
              <w:rPr>
                <w:rFonts w:hint="default" w:ascii="Times New Roman" w:hAnsi="Times New Roman" w:eastAsia="宋体" w:cs="Times New Roman"/>
                <w:b w:val="0"/>
                <w:bCs w:val="0"/>
                <w:i w:val="0"/>
                <w:iCs w:val="0"/>
                <w:color w:val="000000"/>
                <w:kern w:val="0"/>
                <w:sz w:val="20"/>
                <w:szCs w:val="20"/>
                <w:lang w:val="en-US" w:eastAsia="zh-CN" w:bidi="ar"/>
              </w:rPr>
              <w:t>/</w:t>
            </w:r>
            <w:r>
              <w:rPr>
                <w:rFonts w:hint="eastAsia" w:ascii="宋体" w:hAnsi="宋体" w:eastAsia="宋体" w:cs="宋体"/>
                <w:b w:val="0"/>
                <w:bCs w:val="0"/>
                <w:i w:val="0"/>
                <w:iCs w:val="0"/>
                <w:color w:val="000000"/>
                <w:kern w:val="0"/>
                <w:sz w:val="20"/>
                <w:szCs w:val="20"/>
                <w:lang w:val="en-US" w:eastAsia="zh-CN" w:bidi="ar"/>
              </w:rPr>
              <w:t>生产各一次</w:t>
            </w:r>
          </w:p>
        </w:tc>
      </w:tr>
      <w:tr w14:paraId="6E7B41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0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66F1794E">
            <w:pPr>
              <w:keepNext w:val="0"/>
              <w:keepLines w:val="0"/>
              <w:suppressLineNumbers w:val="0"/>
              <w:spacing w:before="0" w:beforeAutospacing="0" w:after="0" w:afterAutospacing="0"/>
              <w:ind w:left="0" w:right="0"/>
              <w:rPr>
                <w:rFonts w:hint="default" w:ascii="Times New Roman" w:hAnsi="Times New Roman" w:cs="Times New Roman"/>
                <w:b w:val="0"/>
                <w:bCs w:val="0"/>
                <w:color w:val="000000"/>
                <w:sz w:val="20"/>
                <w:szCs w:val="20"/>
              </w:rPr>
            </w:pPr>
          </w:p>
        </w:tc>
        <w:tc>
          <w:tcPr>
            <w:tcW w:w="1951"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2CA99C7F">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冻融劈裂强度比</w:t>
            </w:r>
          </w:p>
        </w:tc>
        <w:tc>
          <w:tcPr>
            <w:tcW w:w="1951" w:type="pct"/>
            <w:vMerge w:val="continue"/>
            <w:tcBorders>
              <w:left w:val="single" w:color="000000" w:sz="4" w:space="0"/>
              <w:right w:val="single" w:color="000000" w:sz="12" w:space="0"/>
            </w:tcBorders>
            <w:shd w:val="clear" w:color="auto" w:fill="FFFFFF"/>
            <w:vAlign w:val="center"/>
          </w:tcPr>
          <w:p w14:paraId="51DDFB2D">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val="0"/>
                <w:i w:val="0"/>
                <w:iCs w:val="0"/>
                <w:color w:val="000000"/>
                <w:kern w:val="0"/>
                <w:sz w:val="20"/>
                <w:szCs w:val="20"/>
                <w:lang w:val="en-US" w:eastAsia="zh-CN" w:bidi="ar"/>
              </w:rPr>
            </w:pPr>
          </w:p>
        </w:tc>
      </w:tr>
      <w:tr w14:paraId="3CC5A5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10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0CB20BC0">
            <w:pPr>
              <w:keepNext w:val="0"/>
              <w:keepLines w:val="0"/>
              <w:suppressLineNumbers w:val="0"/>
              <w:spacing w:before="0" w:beforeAutospacing="0" w:after="0" w:afterAutospacing="0"/>
              <w:ind w:left="0" w:right="0"/>
              <w:rPr>
                <w:rFonts w:hint="default" w:ascii="Times New Roman" w:hAnsi="Times New Roman" w:cs="Times New Roman"/>
                <w:b w:val="0"/>
                <w:bCs w:val="0"/>
                <w:color w:val="000000"/>
                <w:sz w:val="20"/>
                <w:szCs w:val="20"/>
              </w:rPr>
            </w:pPr>
          </w:p>
        </w:tc>
        <w:tc>
          <w:tcPr>
            <w:tcW w:w="1951"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646869B7">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低温弯曲极限应变（</w:t>
            </w:r>
            <w:r>
              <w:rPr>
                <w:rFonts w:hint="default" w:ascii="Times New Roman" w:hAnsi="Times New Roman" w:eastAsia="宋体" w:cs="Times New Roman"/>
                <w:b w:val="0"/>
                <w:bCs w:val="0"/>
                <w:i w:val="0"/>
                <w:iCs w:val="0"/>
                <w:color w:val="000000"/>
                <w:kern w:val="0"/>
                <w:sz w:val="20"/>
                <w:szCs w:val="20"/>
                <w:lang w:val="en-US" w:eastAsia="zh-CN" w:bidi="ar"/>
              </w:rPr>
              <w:t>-10℃</w:t>
            </w:r>
            <w:r>
              <w:rPr>
                <w:rFonts w:hint="eastAsia" w:ascii="宋体" w:hAnsi="宋体" w:eastAsia="宋体" w:cs="宋体"/>
                <w:b w:val="0"/>
                <w:bCs w:val="0"/>
                <w:i w:val="0"/>
                <w:iCs w:val="0"/>
                <w:color w:val="000000"/>
                <w:kern w:val="0"/>
                <w:sz w:val="20"/>
                <w:szCs w:val="20"/>
                <w:lang w:val="en-US" w:eastAsia="zh-CN" w:bidi="ar"/>
              </w:rPr>
              <w:t>，</w:t>
            </w:r>
            <w:r>
              <w:rPr>
                <w:rFonts w:hint="default" w:ascii="Times New Roman" w:hAnsi="Times New Roman" w:eastAsia="宋体" w:cs="Times New Roman"/>
                <w:b w:val="0"/>
                <w:bCs w:val="0"/>
                <w:i w:val="0"/>
                <w:iCs w:val="0"/>
                <w:color w:val="000000"/>
                <w:kern w:val="0"/>
                <w:sz w:val="20"/>
                <w:szCs w:val="20"/>
                <w:lang w:val="en-US" w:eastAsia="zh-CN" w:bidi="ar"/>
              </w:rPr>
              <w:t>50</w:t>
            </w:r>
            <w:r>
              <w:rPr>
                <w:rFonts w:hint="eastAsia" w:cs="Times New Roman"/>
                <w:b w:val="0"/>
                <w:bCs w:val="0"/>
                <w:i w:val="0"/>
                <w:iCs w:val="0"/>
                <w:color w:val="000000"/>
                <w:kern w:val="0"/>
                <w:sz w:val="20"/>
                <w:szCs w:val="20"/>
                <w:lang w:val="en-US" w:eastAsia="zh-CN" w:bidi="ar"/>
              </w:rPr>
              <w:t xml:space="preserve"> </w:t>
            </w:r>
            <w:r>
              <w:rPr>
                <w:rFonts w:hint="default" w:ascii="Times New Roman" w:hAnsi="Times New Roman" w:eastAsia="宋体" w:cs="Times New Roman"/>
                <w:b w:val="0"/>
                <w:bCs w:val="0"/>
                <w:i w:val="0"/>
                <w:iCs w:val="0"/>
                <w:color w:val="000000"/>
                <w:kern w:val="0"/>
                <w:sz w:val="20"/>
                <w:szCs w:val="20"/>
                <w:lang w:val="en-US" w:eastAsia="zh-CN" w:bidi="ar"/>
              </w:rPr>
              <w:t>mm/min</w:t>
            </w:r>
            <w:r>
              <w:rPr>
                <w:rFonts w:hint="eastAsia" w:ascii="宋体" w:hAnsi="宋体" w:eastAsia="宋体" w:cs="宋体"/>
                <w:b w:val="0"/>
                <w:bCs w:val="0"/>
                <w:i w:val="0"/>
                <w:iCs w:val="0"/>
                <w:color w:val="000000"/>
                <w:kern w:val="0"/>
                <w:sz w:val="20"/>
                <w:szCs w:val="20"/>
                <w:lang w:val="en-US" w:eastAsia="zh-CN" w:bidi="ar"/>
              </w:rPr>
              <w:t>）</w:t>
            </w:r>
          </w:p>
        </w:tc>
        <w:tc>
          <w:tcPr>
            <w:tcW w:w="1951" w:type="pct"/>
            <w:vMerge w:val="continue"/>
            <w:tcBorders>
              <w:left w:val="single" w:color="000000" w:sz="4" w:space="0"/>
              <w:right w:val="single" w:color="000000" w:sz="12" w:space="0"/>
            </w:tcBorders>
            <w:shd w:val="clear" w:color="auto" w:fill="FFFFFF"/>
            <w:vAlign w:val="center"/>
          </w:tcPr>
          <w:p w14:paraId="1344128C">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val="0"/>
                <w:i w:val="0"/>
                <w:iCs w:val="0"/>
                <w:color w:val="000000"/>
                <w:kern w:val="0"/>
                <w:sz w:val="20"/>
                <w:szCs w:val="20"/>
                <w:lang w:val="en-US" w:eastAsia="zh-CN" w:bidi="ar"/>
              </w:rPr>
            </w:pPr>
          </w:p>
        </w:tc>
      </w:tr>
      <w:tr w14:paraId="220E42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097" w:type="pct"/>
            <w:vMerge w:val="continue"/>
            <w:tcBorders>
              <w:top w:val="single" w:color="000000" w:sz="4" w:space="0"/>
              <w:left w:val="single" w:color="000000" w:sz="12" w:space="0"/>
              <w:bottom w:val="single" w:color="000000" w:sz="12" w:space="0"/>
              <w:right w:val="single" w:color="000000" w:sz="4" w:space="0"/>
            </w:tcBorders>
            <w:shd w:val="clear" w:color="auto" w:fill="FFFFFF"/>
            <w:vAlign w:val="center"/>
          </w:tcPr>
          <w:p w14:paraId="6EE5B0EF">
            <w:pPr>
              <w:keepNext w:val="0"/>
              <w:keepLines w:val="0"/>
              <w:suppressLineNumbers w:val="0"/>
              <w:spacing w:before="0" w:beforeAutospacing="0" w:after="0" w:afterAutospacing="0"/>
              <w:ind w:left="0" w:right="0"/>
              <w:rPr>
                <w:rFonts w:hint="default" w:ascii="Times New Roman" w:hAnsi="Times New Roman" w:cs="Times New Roman"/>
                <w:b w:val="0"/>
                <w:bCs w:val="0"/>
                <w:color w:val="000000"/>
                <w:sz w:val="20"/>
                <w:szCs w:val="20"/>
              </w:rPr>
            </w:pPr>
          </w:p>
        </w:tc>
        <w:tc>
          <w:tcPr>
            <w:tcW w:w="1951" w:type="pct"/>
            <w:tcBorders>
              <w:top w:val="single" w:color="000000" w:sz="4" w:space="0"/>
              <w:left w:val="single" w:color="000000" w:sz="4" w:space="0"/>
              <w:bottom w:val="single" w:color="000000" w:sz="12" w:space="0"/>
              <w:right w:val="single" w:color="000000" w:sz="12" w:space="0"/>
            </w:tcBorders>
            <w:shd w:val="clear" w:color="auto" w:fill="FFFFFF"/>
            <w:vAlign w:val="center"/>
          </w:tcPr>
          <w:p w14:paraId="4EDCE8E7">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抗压强度</w:t>
            </w:r>
          </w:p>
        </w:tc>
        <w:tc>
          <w:tcPr>
            <w:tcW w:w="1951" w:type="pct"/>
            <w:vMerge w:val="continue"/>
            <w:tcBorders>
              <w:left w:val="single" w:color="000000" w:sz="4" w:space="0"/>
              <w:bottom w:val="single" w:color="000000" w:sz="12" w:space="0"/>
              <w:right w:val="single" w:color="000000" w:sz="12" w:space="0"/>
            </w:tcBorders>
            <w:shd w:val="clear" w:color="auto" w:fill="FFFFFF"/>
            <w:vAlign w:val="center"/>
          </w:tcPr>
          <w:p w14:paraId="03FFE34D">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val="0"/>
                <w:i w:val="0"/>
                <w:iCs w:val="0"/>
                <w:color w:val="000000"/>
                <w:kern w:val="0"/>
                <w:sz w:val="20"/>
                <w:szCs w:val="20"/>
                <w:lang w:val="en-US" w:eastAsia="zh-CN" w:bidi="ar"/>
              </w:rPr>
            </w:pPr>
          </w:p>
        </w:tc>
      </w:tr>
    </w:tbl>
    <w:p w14:paraId="26963429">
      <w:pPr>
        <w:ind w:firstLine="480"/>
      </w:pPr>
    </w:p>
    <w:p w14:paraId="67132DE3">
      <w:pPr>
        <w:pStyle w:val="5"/>
        <w:bidi w:val="0"/>
        <w:ind w:left="0" w:leftChars="0" w:firstLine="170" w:firstLineChars="0"/>
        <w:outlineLvl w:val="9"/>
      </w:pPr>
      <w:r>
        <w:rPr>
          <w:rFonts w:hint="eastAsia" w:ascii="宋体" w:hAnsi="宋体" w:eastAsia="宋体" w:cs="宋体"/>
          <w:b w:val="0"/>
          <w:i w:val="0"/>
          <w:iCs w:val="0"/>
          <w:color w:val="000000"/>
          <w:kern w:val="0"/>
          <w:sz w:val="24"/>
          <w:szCs w:val="24"/>
          <w:lang w:val="en-US" w:eastAsia="zh-CN" w:bidi="ar"/>
        </w:rPr>
        <w:t>玻璃纤维布</w:t>
      </w:r>
      <w:r>
        <w:t>的性能应符合本标准第5.2节的规定。</w:t>
      </w:r>
    </w:p>
    <w:p w14:paraId="22B9C9CE">
      <w:pPr>
        <w:ind w:firstLine="480"/>
        <w:rPr>
          <w:color w:val="FF0000"/>
        </w:rPr>
      </w:pPr>
      <w:r>
        <w:rPr>
          <w:rFonts w:cs="Times New Roman"/>
        </w:rPr>
        <w:t>检查数量</w:t>
      </w:r>
      <w:r>
        <w:rPr>
          <w:rFonts w:hint="eastAsia" w:cs="Times New Roman"/>
          <w:lang w:eastAsia="zh-CN"/>
        </w:rPr>
        <w:t>：</w:t>
      </w:r>
      <w:r>
        <w:rPr>
          <w:rFonts w:cs="Times New Roman"/>
        </w:rPr>
        <w:t>按进场批次或施工方案确定。</w:t>
      </w:r>
      <w:r>
        <w:rPr>
          <w:rFonts w:cs="Times New Roman"/>
          <w:color w:val="FF0000"/>
        </w:rPr>
        <w:t xml:space="preserve"> </w:t>
      </w:r>
    </w:p>
    <w:p w14:paraId="535379C3">
      <w:pPr>
        <w:ind w:firstLine="480"/>
      </w:pPr>
      <w:r>
        <w:rPr>
          <w:rFonts w:cs="Times New Roman"/>
        </w:rPr>
        <w:t>检验方法</w:t>
      </w:r>
      <w:r>
        <w:rPr>
          <w:rFonts w:hint="eastAsia" w:cs="Times New Roman"/>
          <w:lang w:eastAsia="zh-CN"/>
        </w:rPr>
        <w:t>：</w:t>
      </w:r>
      <w:r>
        <w:rPr>
          <w:rFonts w:cs="Times New Roman"/>
        </w:rPr>
        <w:t>检查出厂合格证</w:t>
      </w:r>
      <w:r>
        <w:rPr>
          <w:rFonts w:hint="eastAsia" w:cs="Times New Roman"/>
        </w:rPr>
        <w:t>，</w:t>
      </w:r>
      <w:r>
        <w:rPr>
          <w:rFonts w:cs="Times New Roman"/>
        </w:rPr>
        <w:t>出厂检验报告、进场复验报告</w:t>
      </w:r>
      <w:r>
        <w:t>。</w:t>
      </w:r>
    </w:p>
    <w:p w14:paraId="45BB8E3D">
      <w:pPr>
        <w:pStyle w:val="22"/>
        <w:keepNext w:val="0"/>
        <w:keepLines w:val="0"/>
        <w:widowControl w:val="0"/>
        <w:suppressLineNumbers w:val="0"/>
        <w:autoSpaceDE w:val="0"/>
        <w:autoSpaceDN/>
        <w:spacing w:before="0" w:beforeAutospacing="0" w:after="0" w:afterAutospacing="0" w:line="360" w:lineRule="auto"/>
        <w:ind w:left="0" w:leftChars="0" w:right="0" w:firstLine="0" w:firstLineChars="0"/>
        <w:jc w:val="center"/>
        <w:rPr>
          <w:rFonts w:hint="default" w:ascii="Times New Roman" w:hAnsi="Times New Roman" w:eastAsia="宋体" w:cstheme="minorBidi"/>
          <w:b/>
          <w:kern w:val="2"/>
          <w:sz w:val="24"/>
          <w:szCs w:val="21"/>
          <w:lang w:val="en-US" w:eastAsia="zh-CN" w:bidi="ar-SA"/>
        </w:rPr>
      </w:pPr>
      <w:r>
        <w:rPr>
          <w:rFonts w:hint="default" w:ascii="Times New Roman" w:hAnsi="Times New Roman" w:eastAsia="宋体" w:cstheme="minorBidi"/>
          <w:b/>
          <w:kern w:val="2"/>
          <w:sz w:val="24"/>
          <w:szCs w:val="21"/>
          <w:lang w:val="en-US" w:eastAsia="zh-CN" w:bidi="ar-SA"/>
        </w:rPr>
        <w:t>表</w:t>
      </w:r>
      <w:r>
        <w:rPr>
          <w:rFonts w:hint="eastAsia" w:cstheme="minorBidi"/>
          <w:b/>
          <w:kern w:val="2"/>
          <w:sz w:val="24"/>
          <w:szCs w:val="21"/>
          <w:lang w:val="en-US" w:eastAsia="zh-CN" w:bidi="ar-SA"/>
        </w:rPr>
        <w:t>6.2.4</w:t>
      </w:r>
      <w:r>
        <w:rPr>
          <w:rFonts w:hint="default" w:ascii="Times New Roman" w:hAnsi="Times New Roman" w:eastAsia="宋体" w:cstheme="minorBidi"/>
          <w:b/>
          <w:kern w:val="2"/>
          <w:sz w:val="24"/>
          <w:szCs w:val="21"/>
          <w:lang w:val="en-US" w:eastAsia="zh-CN" w:bidi="ar-SA"/>
        </w:rPr>
        <w:t xml:space="preserve"> 原材料试验检测方案</w:t>
      </w:r>
    </w:p>
    <w:tbl>
      <w:tblPr>
        <w:tblStyle w:val="25"/>
        <w:tblW w:w="4764"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2006"/>
        <w:gridCol w:w="3555"/>
        <w:gridCol w:w="2"/>
        <w:gridCol w:w="3553"/>
        <w:gridCol w:w="2"/>
      </w:tblGrid>
      <w:tr w14:paraId="058751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1" w:type="pct"/>
          <w:trHeight w:val="300" w:hRule="atLeast"/>
        </w:trPr>
        <w:tc>
          <w:tcPr>
            <w:tcW w:w="1100" w:type="pct"/>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14:paraId="2705B143">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宋体" w:hAnsi="宋体" w:eastAsia="宋体" w:cs="宋体"/>
                <w:b w:val="0"/>
                <w:bCs w:val="0"/>
                <w:i w:val="0"/>
                <w:iCs w:val="0"/>
                <w:color w:val="000000"/>
                <w:kern w:val="0"/>
                <w:sz w:val="20"/>
                <w:szCs w:val="20"/>
                <w:lang w:val="en-US" w:eastAsia="zh-CN" w:bidi="ar"/>
              </w:rPr>
            </w:pPr>
            <w:r>
              <w:rPr>
                <w:rFonts w:hint="eastAsia" w:ascii="宋体" w:hAnsi="宋体" w:eastAsia="宋体" w:cs="宋体"/>
                <w:b w:val="0"/>
                <w:bCs w:val="0"/>
                <w:i w:val="0"/>
                <w:iCs w:val="0"/>
                <w:color w:val="000000"/>
                <w:kern w:val="0"/>
                <w:sz w:val="20"/>
                <w:szCs w:val="20"/>
                <w:lang w:val="en-US" w:eastAsia="zh-CN" w:bidi="ar"/>
              </w:rPr>
              <w:t>材料名称</w:t>
            </w:r>
          </w:p>
        </w:tc>
        <w:tc>
          <w:tcPr>
            <w:tcW w:w="1949"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6CC46B86">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宋体" w:hAnsi="宋体" w:eastAsia="宋体" w:cs="宋体"/>
                <w:b w:val="0"/>
                <w:bCs w:val="0"/>
                <w:i w:val="0"/>
                <w:iCs w:val="0"/>
                <w:color w:val="000000"/>
                <w:kern w:val="0"/>
                <w:sz w:val="20"/>
                <w:szCs w:val="20"/>
                <w:lang w:val="en-US" w:eastAsia="zh-CN" w:bidi="ar"/>
              </w:rPr>
            </w:pPr>
            <w:r>
              <w:rPr>
                <w:rFonts w:hint="eastAsia" w:ascii="宋体" w:hAnsi="宋体" w:eastAsia="宋体" w:cs="宋体"/>
                <w:b w:val="0"/>
                <w:bCs w:val="0"/>
                <w:i w:val="0"/>
                <w:iCs w:val="0"/>
                <w:color w:val="000000"/>
                <w:kern w:val="0"/>
                <w:sz w:val="20"/>
                <w:szCs w:val="20"/>
                <w:lang w:val="en-US" w:eastAsia="zh-CN" w:bidi="ar"/>
              </w:rPr>
              <w:t>检测参数</w:t>
            </w:r>
          </w:p>
        </w:tc>
        <w:tc>
          <w:tcPr>
            <w:tcW w:w="1949" w:type="pct"/>
            <w:gridSpan w:val="2"/>
            <w:tcBorders>
              <w:top w:val="single" w:color="000000" w:sz="12" w:space="0"/>
              <w:left w:val="single" w:color="000000" w:sz="4" w:space="0"/>
              <w:bottom w:val="single" w:color="000000" w:sz="4" w:space="0"/>
              <w:right w:val="single" w:color="000000" w:sz="12" w:space="0"/>
            </w:tcBorders>
            <w:shd w:val="clear" w:color="auto" w:fill="FFFFFF"/>
            <w:vAlign w:val="center"/>
          </w:tcPr>
          <w:p w14:paraId="3FA84C8B">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val="0"/>
                <w:i w:val="0"/>
                <w:iCs w:val="0"/>
                <w:color w:val="000000"/>
                <w:kern w:val="0"/>
                <w:sz w:val="20"/>
                <w:szCs w:val="20"/>
                <w:lang w:val="en-US" w:eastAsia="zh-CN" w:bidi="ar"/>
              </w:rPr>
            </w:pPr>
            <w:r>
              <w:rPr>
                <w:rFonts w:hint="eastAsia" w:ascii="宋体" w:hAnsi="宋体" w:eastAsia="宋体" w:cs="宋体"/>
                <w:b w:val="0"/>
                <w:bCs w:val="0"/>
                <w:i w:val="0"/>
                <w:iCs w:val="0"/>
                <w:color w:val="000000"/>
                <w:kern w:val="0"/>
                <w:sz w:val="20"/>
                <w:szCs w:val="20"/>
                <w:lang w:val="en-US" w:eastAsia="zh-CN" w:bidi="ar"/>
              </w:rPr>
              <w:t>检测频率</w:t>
            </w:r>
          </w:p>
        </w:tc>
      </w:tr>
      <w:tr w14:paraId="65252C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trPr>
        <w:tc>
          <w:tcPr>
            <w:tcW w:w="1100" w:type="pct"/>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14:paraId="611E616A">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玻璃纤维布</w:t>
            </w:r>
          </w:p>
        </w:tc>
        <w:tc>
          <w:tcPr>
            <w:tcW w:w="195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7FAEF1">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外观</w:t>
            </w:r>
          </w:p>
        </w:tc>
        <w:tc>
          <w:tcPr>
            <w:tcW w:w="1949" w:type="pct"/>
            <w:gridSpan w:val="2"/>
            <w:vMerge w:val="restart"/>
            <w:tcBorders>
              <w:top w:val="single" w:color="000000" w:sz="4" w:space="0"/>
              <w:left w:val="single" w:color="000000" w:sz="4" w:space="0"/>
              <w:right w:val="single" w:color="000000" w:sz="12" w:space="0"/>
            </w:tcBorders>
            <w:shd w:val="clear" w:color="auto" w:fill="FFFFFF"/>
            <w:vAlign w:val="center"/>
          </w:tcPr>
          <w:p w14:paraId="5940BE70">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val="0"/>
                <w:i w:val="0"/>
                <w:iCs w:val="0"/>
                <w:color w:val="000000"/>
                <w:kern w:val="0"/>
                <w:sz w:val="20"/>
                <w:szCs w:val="20"/>
                <w:lang w:val="en-US" w:eastAsia="zh-CN" w:bidi="ar"/>
              </w:rPr>
            </w:pPr>
            <w:r>
              <w:rPr>
                <w:rFonts w:hint="eastAsia" w:ascii="宋体" w:hAnsi="宋体" w:eastAsia="宋体" w:cs="宋体"/>
                <w:b w:val="0"/>
                <w:bCs w:val="0"/>
                <w:i w:val="0"/>
                <w:iCs w:val="0"/>
                <w:color w:val="000000"/>
                <w:kern w:val="0"/>
                <w:sz w:val="20"/>
                <w:szCs w:val="20"/>
                <w:lang w:val="en-US" w:eastAsia="zh-CN" w:bidi="ar"/>
              </w:rPr>
              <w:t>按批次</w:t>
            </w:r>
          </w:p>
        </w:tc>
      </w:tr>
      <w:tr w14:paraId="1D82A7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trPr>
        <w:tc>
          <w:tcPr>
            <w:tcW w:w="1100"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0E408B6F">
            <w:pPr>
              <w:keepNext w:val="0"/>
              <w:keepLines w:val="0"/>
              <w:suppressLineNumbers w:val="0"/>
              <w:spacing w:before="0" w:beforeAutospacing="0" w:after="0" w:afterAutospacing="0"/>
              <w:ind w:left="0" w:right="0"/>
              <w:rPr>
                <w:rFonts w:hint="default" w:ascii="Times New Roman" w:hAnsi="Times New Roman" w:cs="Times New Roman"/>
                <w:b w:val="0"/>
                <w:bCs w:val="0"/>
                <w:color w:val="000000"/>
                <w:sz w:val="20"/>
                <w:szCs w:val="20"/>
              </w:rPr>
            </w:pPr>
          </w:p>
        </w:tc>
        <w:tc>
          <w:tcPr>
            <w:tcW w:w="195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53B057">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宽度</w:t>
            </w:r>
          </w:p>
        </w:tc>
        <w:tc>
          <w:tcPr>
            <w:tcW w:w="1949" w:type="pct"/>
            <w:gridSpan w:val="2"/>
            <w:vMerge w:val="continue"/>
            <w:tcBorders>
              <w:left w:val="single" w:color="000000" w:sz="4" w:space="0"/>
              <w:right w:val="single" w:color="000000" w:sz="12" w:space="0"/>
            </w:tcBorders>
            <w:shd w:val="clear" w:color="auto" w:fill="FFFFFF"/>
            <w:vAlign w:val="center"/>
          </w:tcPr>
          <w:p w14:paraId="7C3A17DC">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val="0"/>
                <w:i w:val="0"/>
                <w:iCs w:val="0"/>
                <w:color w:val="000000"/>
                <w:kern w:val="0"/>
                <w:sz w:val="20"/>
                <w:szCs w:val="20"/>
                <w:lang w:val="en-US" w:eastAsia="zh-CN" w:bidi="ar"/>
              </w:rPr>
            </w:pPr>
          </w:p>
        </w:tc>
      </w:tr>
      <w:tr w14:paraId="555915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trPr>
        <w:tc>
          <w:tcPr>
            <w:tcW w:w="1100"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31671F55">
            <w:pPr>
              <w:keepNext w:val="0"/>
              <w:keepLines w:val="0"/>
              <w:suppressLineNumbers w:val="0"/>
              <w:spacing w:before="0" w:beforeAutospacing="0" w:after="0" w:afterAutospacing="0"/>
              <w:ind w:left="0" w:right="0"/>
              <w:rPr>
                <w:rFonts w:hint="default" w:ascii="Times New Roman" w:hAnsi="Times New Roman" w:cs="Times New Roman"/>
                <w:b w:val="0"/>
                <w:bCs w:val="0"/>
                <w:color w:val="000000"/>
                <w:sz w:val="20"/>
                <w:szCs w:val="20"/>
              </w:rPr>
            </w:pPr>
          </w:p>
        </w:tc>
        <w:tc>
          <w:tcPr>
            <w:tcW w:w="195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5336E5">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长度</w:t>
            </w:r>
          </w:p>
        </w:tc>
        <w:tc>
          <w:tcPr>
            <w:tcW w:w="1949" w:type="pct"/>
            <w:gridSpan w:val="2"/>
            <w:vMerge w:val="continue"/>
            <w:tcBorders>
              <w:left w:val="single" w:color="000000" w:sz="4" w:space="0"/>
              <w:right w:val="single" w:color="000000" w:sz="12" w:space="0"/>
            </w:tcBorders>
            <w:shd w:val="clear" w:color="auto" w:fill="FFFFFF"/>
            <w:vAlign w:val="center"/>
          </w:tcPr>
          <w:p w14:paraId="3BCDBC61">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val="0"/>
                <w:i w:val="0"/>
                <w:iCs w:val="0"/>
                <w:color w:val="000000"/>
                <w:kern w:val="0"/>
                <w:sz w:val="20"/>
                <w:szCs w:val="20"/>
                <w:lang w:val="en-US" w:eastAsia="zh-CN" w:bidi="ar"/>
              </w:rPr>
            </w:pPr>
          </w:p>
        </w:tc>
      </w:tr>
      <w:tr w14:paraId="75DD71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trPr>
        <w:tc>
          <w:tcPr>
            <w:tcW w:w="1100" w:type="pct"/>
            <w:vMerge w:val="continue"/>
            <w:tcBorders>
              <w:top w:val="single" w:color="000000" w:sz="4" w:space="0"/>
              <w:left w:val="single" w:color="000000" w:sz="12" w:space="0"/>
              <w:bottom w:val="single" w:color="000000" w:sz="12" w:space="0"/>
              <w:right w:val="single" w:color="000000" w:sz="4" w:space="0"/>
            </w:tcBorders>
            <w:shd w:val="clear" w:color="auto" w:fill="FFFFFF"/>
            <w:vAlign w:val="center"/>
          </w:tcPr>
          <w:p w14:paraId="593FB03E">
            <w:pPr>
              <w:keepNext w:val="0"/>
              <w:keepLines w:val="0"/>
              <w:suppressLineNumbers w:val="0"/>
              <w:spacing w:before="0" w:beforeAutospacing="0" w:after="0" w:afterAutospacing="0"/>
              <w:ind w:left="0" w:right="0"/>
              <w:rPr>
                <w:rFonts w:hint="default" w:ascii="Times New Roman" w:hAnsi="Times New Roman" w:cs="Times New Roman"/>
                <w:b w:val="0"/>
                <w:bCs w:val="0"/>
                <w:color w:val="000000"/>
                <w:sz w:val="20"/>
                <w:szCs w:val="20"/>
              </w:rPr>
            </w:pPr>
          </w:p>
        </w:tc>
        <w:tc>
          <w:tcPr>
            <w:tcW w:w="1950" w:type="pct"/>
            <w:gridSpan w:val="2"/>
            <w:tcBorders>
              <w:top w:val="single" w:color="000000" w:sz="4" w:space="0"/>
              <w:left w:val="single" w:color="000000" w:sz="4" w:space="0"/>
              <w:bottom w:val="single" w:color="000000" w:sz="12" w:space="0"/>
              <w:right w:val="single" w:color="000000" w:sz="4" w:space="0"/>
            </w:tcBorders>
            <w:shd w:val="clear" w:color="auto" w:fill="FFFFFF"/>
            <w:vAlign w:val="center"/>
          </w:tcPr>
          <w:p w14:paraId="2E2FEDFB">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default" w:ascii="Times New Roman" w:hAnsi="Times New Roman" w:eastAsia="宋体" w:cs="Times New Roman"/>
                <w:b w:val="0"/>
                <w:bCs w:val="0"/>
                <w:i w:val="0"/>
                <w:iCs w:val="0"/>
                <w:color w:val="000000"/>
                <w:kern w:val="0"/>
                <w:sz w:val="20"/>
                <w:szCs w:val="20"/>
              </w:rPr>
            </w:pPr>
            <w:r>
              <w:rPr>
                <w:rFonts w:hint="eastAsia" w:ascii="宋体" w:hAnsi="宋体" w:eastAsia="宋体" w:cs="宋体"/>
                <w:b w:val="0"/>
                <w:bCs w:val="0"/>
                <w:i w:val="0"/>
                <w:iCs w:val="0"/>
                <w:color w:val="000000"/>
                <w:kern w:val="0"/>
                <w:sz w:val="20"/>
                <w:szCs w:val="20"/>
                <w:lang w:val="en-US" w:eastAsia="zh-CN" w:bidi="ar"/>
              </w:rPr>
              <w:t>单位面积质量</w:t>
            </w:r>
          </w:p>
        </w:tc>
        <w:tc>
          <w:tcPr>
            <w:tcW w:w="1949" w:type="pct"/>
            <w:gridSpan w:val="2"/>
            <w:vMerge w:val="continue"/>
            <w:tcBorders>
              <w:left w:val="single" w:color="000000" w:sz="4" w:space="0"/>
              <w:bottom w:val="single" w:color="000000" w:sz="12" w:space="0"/>
              <w:right w:val="single" w:color="000000" w:sz="12" w:space="0"/>
            </w:tcBorders>
            <w:shd w:val="clear" w:color="auto" w:fill="FFFFFF"/>
            <w:vAlign w:val="center"/>
          </w:tcPr>
          <w:p w14:paraId="0457A537">
            <w:pPr>
              <w:keepNext w:val="0"/>
              <w:keepLines w:val="0"/>
              <w:widowControl/>
              <w:suppressLineNumbers w:val="0"/>
              <w:autoSpaceDE w:val="0"/>
              <w:autoSpaceDN/>
              <w:spacing w:before="0" w:beforeAutospacing="0" w:after="0" w:afterAutospacing="0" w:line="380" w:lineRule="exact"/>
              <w:ind w:left="0" w:right="0" w:firstLine="0" w:firstLineChars="0"/>
              <w:jc w:val="center"/>
              <w:textAlignment w:val="center"/>
              <w:rPr>
                <w:rFonts w:hint="eastAsia" w:ascii="宋体" w:hAnsi="宋体" w:eastAsia="宋体" w:cs="宋体"/>
                <w:b w:val="0"/>
                <w:bCs w:val="0"/>
                <w:i w:val="0"/>
                <w:iCs w:val="0"/>
                <w:color w:val="000000"/>
                <w:kern w:val="0"/>
                <w:sz w:val="20"/>
                <w:szCs w:val="20"/>
                <w:lang w:val="en-US" w:eastAsia="zh-CN" w:bidi="ar"/>
              </w:rPr>
            </w:pPr>
          </w:p>
        </w:tc>
      </w:tr>
    </w:tbl>
    <w:p w14:paraId="4C3B951C">
      <w:pPr>
        <w:pStyle w:val="5"/>
        <w:bidi w:val="0"/>
        <w:ind w:left="0" w:leftChars="0" w:firstLine="170" w:firstLineChars="0"/>
        <w:outlineLvl w:val="9"/>
      </w:pPr>
      <w:r>
        <w:t>其他材料质量控制</w:t>
      </w:r>
      <w:r>
        <w:rPr>
          <w:rFonts w:hint="eastAsia"/>
        </w:rPr>
        <w:t>，</w:t>
      </w:r>
      <w:r>
        <w:t>除应符合本标准第五章的有关规定外</w:t>
      </w:r>
      <w:r>
        <w:rPr>
          <w:rFonts w:hint="eastAsia"/>
        </w:rPr>
        <w:t>，</w:t>
      </w:r>
      <w:r>
        <w:t>还应符合现行行业标准《公路钢桥面铺装设计与施工技术规范》</w:t>
      </w:r>
      <w:r>
        <w:rPr>
          <w:rFonts w:hint="eastAsia" w:cs="Times New Roman"/>
          <w:lang w:eastAsia="zh"/>
          <w:woUserID w:val="1"/>
        </w:rPr>
        <w:t>（JTG/T3364</w:t>
      </w:r>
      <w:r>
        <w:rPr>
          <w:rFonts w:hint="eastAsia" w:ascii="宋体" w:hAnsi="宋体" w:eastAsia="宋体" w:cs="宋体"/>
          <w:lang w:eastAsia="zh"/>
          <w:woUserID w:val="1"/>
        </w:rPr>
        <w:t>-</w:t>
      </w:r>
      <w:r>
        <w:rPr>
          <w:rFonts w:hint="eastAsia" w:cs="Times New Roman"/>
          <w:lang w:eastAsia="zh"/>
          <w:woUserID w:val="1"/>
        </w:rPr>
        <w:t>02</w:t>
      </w:r>
      <w:r>
        <w:rPr>
          <w:rFonts w:hint="eastAsia" w:ascii="宋体" w:hAnsi="宋体" w:eastAsia="宋体" w:cs="宋体"/>
          <w:lang w:val="en-US" w:eastAsia="zh-CN"/>
          <w:woUserID w:val="1"/>
        </w:rPr>
        <w:t>-</w:t>
      </w:r>
      <w:r>
        <w:rPr>
          <w:rFonts w:hint="eastAsia" w:cs="Times New Roman"/>
          <w:lang w:val="en-US" w:eastAsia="zh-CN"/>
          <w:woUserID w:val="1"/>
        </w:rPr>
        <w:t>2019</w:t>
      </w:r>
      <w:r>
        <w:rPr>
          <w:rFonts w:hint="eastAsia" w:cs="Times New Roman"/>
          <w:lang w:eastAsia="zh-CN"/>
          <w:woUserID w:val="1"/>
        </w:rPr>
        <w:t>）</w:t>
      </w:r>
      <w:r>
        <w:t>的有关规定。</w:t>
      </w:r>
    </w:p>
    <w:p w14:paraId="60C966DC">
      <w:pPr>
        <w:pStyle w:val="4"/>
        <w:bidi w:val="0"/>
      </w:pPr>
      <w:bookmarkStart w:id="178" w:name="_Toc181953367"/>
      <w:bookmarkStart w:id="179" w:name="_Toc24246"/>
      <w:bookmarkStart w:id="180" w:name="_Toc25919"/>
      <w:r>
        <w:t>施工质量检验</w:t>
      </w:r>
      <w:bookmarkEnd w:id="178"/>
      <w:bookmarkEnd w:id="179"/>
      <w:bookmarkEnd w:id="180"/>
    </w:p>
    <w:bookmarkEnd w:id="90"/>
    <w:bookmarkEnd w:id="91"/>
    <w:bookmarkEnd w:id="92"/>
    <w:bookmarkEnd w:id="93"/>
    <w:p w14:paraId="3866CF08">
      <w:pPr>
        <w:pStyle w:val="5"/>
        <w:bidi w:val="0"/>
        <w:ind w:left="0" w:leftChars="0" w:firstLine="170" w:firstLineChars="0"/>
        <w:outlineLvl w:val="9"/>
      </w:pPr>
      <w:r>
        <w:t>钢桥面板抛丸除锈的质量要求、检查项目、检查频度应符合现行《公路钢桥面铺装设计与施工技术规范》</w:t>
      </w:r>
      <w:r>
        <w:rPr>
          <w:rFonts w:hint="eastAsia" w:cs="Times New Roman"/>
          <w:lang w:eastAsia="zh"/>
          <w:woUserID w:val="1"/>
        </w:rPr>
        <w:t>（JTG/T3364</w:t>
      </w:r>
      <w:r>
        <w:rPr>
          <w:rFonts w:hint="eastAsia" w:ascii="宋体" w:hAnsi="宋体" w:eastAsia="宋体" w:cs="宋体"/>
          <w:lang w:eastAsia="zh"/>
          <w:woUserID w:val="1"/>
        </w:rPr>
        <w:t>-</w:t>
      </w:r>
      <w:r>
        <w:rPr>
          <w:rFonts w:hint="eastAsia" w:cs="Times New Roman"/>
          <w:lang w:eastAsia="zh"/>
          <w:woUserID w:val="1"/>
        </w:rPr>
        <w:t>02</w:t>
      </w:r>
      <w:r>
        <w:rPr>
          <w:rFonts w:hint="eastAsia" w:ascii="宋体" w:hAnsi="宋体" w:eastAsia="宋体" w:cs="宋体"/>
          <w:lang w:val="en-US" w:eastAsia="zh-CN"/>
          <w:woUserID w:val="1"/>
        </w:rPr>
        <w:t>-</w:t>
      </w:r>
      <w:r>
        <w:rPr>
          <w:rFonts w:hint="eastAsia" w:cs="Times New Roman"/>
          <w:lang w:val="en-US" w:eastAsia="zh-CN"/>
          <w:woUserID w:val="1"/>
        </w:rPr>
        <w:t>2019</w:t>
      </w:r>
      <w:r>
        <w:rPr>
          <w:rFonts w:hint="eastAsia" w:cs="Times New Roman"/>
          <w:lang w:eastAsia="zh-CN"/>
          <w:woUserID w:val="1"/>
        </w:rPr>
        <w:t>）</w:t>
      </w:r>
      <w:r>
        <w:t>的有关规定。</w:t>
      </w:r>
    </w:p>
    <w:p w14:paraId="34FE6CE7">
      <w:pPr>
        <w:pStyle w:val="5"/>
        <w:bidi w:val="0"/>
        <w:ind w:left="0" w:leftChars="0" w:firstLine="170" w:firstLineChars="0"/>
        <w:outlineLvl w:val="9"/>
      </w:pPr>
      <w:r>
        <w:t>改性聚氨酯黏结材料施工质量要求应符合表</w:t>
      </w:r>
      <w:r>
        <w:rPr>
          <w:rFonts w:hint="eastAsia"/>
          <w:lang w:val="en-US" w:eastAsia="zh-CN"/>
        </w:rPr>
        <w:t>6</w:t>
      </w:r>
      <w:r>
        <w:t>.</w:t>
      </w:r>
      <w:r>
        <w:rPr>
          <w:rFonts w:hint="eastAsia"/>
        </w:rPr>
        <w:t>3</w:t>
      </w:r>
      <w:r>
        <w:t>.2的规定。</w:t>
      </w:r>
    </w:p>
    <w:p w14:paraId="267A76E9">
      <w:pPr>
        <w:spacing w:line="240" w:lineRule="auto"/>
        <w:ind w:firstLine="0" w:firstLineChars="0"/>
        <w:jc w:val="center"/>
        <w:rPr>
          <w:b/>
        </w:rPr>
      </w:pPr>
      <w:r>
        <w:rPr>
          <w:b/>
        </w:rPr>
        <w:t>表</w:t>
      </w:r>
      <w:r>
        <w:rPr>
          <w:rFonts w:hint="eastAsia"/>
          <w:b/>
          <w:lang w:val="en-US" w:eastAsia="zh-CN"/>
        </w:rPr>
        <w:t>6</w:t>
      </w:r>
      <w:r>
        <w:rPr>
          <w:b/>
        </w:rPr>
        <w:t>.3.2 改性聚氨酯黏结材料施工质量要求</w:t>
      </w:r>
    </w:p>
    <w:tbl>
      <w:tblPr>
        <w:tblStyle w:val="25"/>
        <w:tblW w:w="9480" w:type="dxa"/>
        <w:tblInd w:w="7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754"/>
        <w:gridCol w:w="2433"/>
        <w:gridCol w:w="2342"/>
      </w:tblGrid>
      <w:tr w14:paraId="20DEF0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1" w:type="dxa"/>
            <w:vAlign w:val="center"/>
          </w:tcPr>
          <w:p w14:paraId="6E36289E">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检查项目</w:t>
            </w:r>
          </w:p>
        </w:tc>
        <w:tc>
          <w:tcPr>
            <w:tcW w:w="2754" w:type="dxa"/>
            <w:vAlign w:val="center"/>
          </w:tcPr>
          <w:p w14:paraId="03CA021B">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检查频率</w:t>
            </w:r>
          </w:p>
        </w:tc>
        <w:tc>
          <w:tcPr>
            <w:tcW w:w="2433" w:type="dxa"/>
            <w:vAlign w:val="center"/>
          </w:tcPr>
          <w:p w14:paraId="6E69A4DA">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质量要求</w:t>
            </w:r>
          </w:p>
        </w:tc>
        <w:tc>
          <w:tcPr>
            <w:tcW w:w="2342" w:type="dxa"/>
            <w:vAlign w:val="center"/>
          </w:tcPr>
          <w:p w14:paraId="63CF9331">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试验方法</w:t>
            </w:r>
          </w:p>
        </w:tc>
      </w:tr>
      <w:tr w14:paraId="218276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1" w:type="dxa"/>
            <w:vAlign w:val="center"/>
          </w:tcPr>
          <w:p w14:paraId="295D3954">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用量</w:t>
            </w:r>
          </w:p>
        </w:tc>
        <w:tc>
          <w:tcPr>
            <w:tcW w:w="2754" w:type="dxa"/>
            <w:vAlign w:val="center"/>
          </w:tcPr>
          <w:p w14:paraId="3E1BD55B">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3点/1000平方米</w:t>
            </w:r>
          </w:p>
        </w:tc>
        <w:tc>
          <w:tcPr>
            <w:tcW w:w="2433" w:type="dxa"/>
            <w:vAlign w:val="center"/>
          </w:tcPr>
          <w:p w14:paraId="0AD970F4">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0.15-0.3</w:t>
            </w:r>
            <w:r>
              <w:rPr>
                <w:rFonts w:hint="eastAsia" w:ascii="Times New Roman" w:hAnsi="Times New Roman" w:eastAsia="宋体"/>
                <w:sz w:val="20"/>
                <w:szCs w:val="20"/>
                <w:lang w:val="en-US" w:eastAsia="zh-CN"/>
              </w:rPr>
              <w:t xml:space="preserve"> </w:t>
            </w:r>
            <w:r>
              <w:rPr>
                <w:rFonts w:ascii="Times New Roman" w:hAnsi="Times New Roman" w:eastAsia="宋体"/>
                <w:sz w:val="20"/>
                <w:szCs w:val="20"/>
              </w:rPr>
              <w:t>kg/m</w:t>
            </w:r>
            <w:r>
              <w:rPr>
                <w:rFonts w:ascii="Times New Roman" w:hAnsi="Times New Roman" w:eastAsia="宋体"/>
                <w:sz w:val="20"/>
                <w:szCs w:val="20"/>
                <w:vertAlign w:val="superscript"/>
              </w:rPr>
              <w:t>2</w:t>
            </w:r>
          </w:p>
        </w:tc>
        <w:tc>
          <w:tcPr>
            <w:tcW w:w="2342" w:type="dxa"/>
            <w:vAlign w:val="center"/>
          </w:tcPr>
          <w:p w14:paraId="6915C101">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JTG 3450</w:t>
            </w:r>
            <w:r>
              <w:rPr>
                <w:rFonts w:hint="eastAsia" w:ascii="宋体" w:hAnsi="宋体" w:eastAsia="宋体" w:cs="宋体"/>
                <w:sz w:val="20"/>
                <w:szCs w:val="20"/>
                <w:lang w:val="en-US" w:eastAsia="zh-CN"/>
              </w:rPr>
              <w:t>-</w:t>
            </w:r>
            <w:r>
              <w:rPr>
                <w:rFonts w:hint="eastAsia" w:ascii="Times New Roman" w:hAnsi="Times New Roman" w:eastAsia="宋体"/>
                <w:sz w:val="20"/>
                <w:szCs w:val="20"/>
                <w:lang w:val="en-US" w:eastAsia="zh-CN"/>
              </w:rPr>
              <w:t>2019</w:t>
            </w:r>
            <w:r>
              <w:rPr>
                <w:rFonts w:ascii="Times New Roman" w:hAnsi="Times New Roman" w:eastAsia="宋体"/>
                <w:sz w:val="20"/>
                <w:szCs w:val="20"/>
              </w:rPr>
              <w:t xml:space="preserve"> T</w:t>
            </w:r>
            <w:r>
              <w:rPr>
                <w:rFonts w:hint="eastAsia" w:ascii="Times New Roman" w:hAnsi="Times New Roman" w:eastAsia="宋体"/>
                <w:sz w:val="20"/>
                <w:szCs w:val="20"/>
                <w:lang w:val="en-US" w:eastAsia="zh-CN"/>
              </w:rPr>
              <w:t xml:space="preserve"> </w:t>
            </w:r>
            <w:r>
              <w:rPr>
                <w:rFonts w:ascii="Times New Roman" w:hAnsi="Times New Roman" w:eastAsia="宋体"/>
                <w:sz w:val="20"/>
                <w:szCs w:val="20"/>
              </w:rPr>
              <w:t>0982</w:t>
            </w:r>
          </w:p>
        </w:tc>
      </w:tr>
      <w:tr w14:paraId="0EB76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1" w:type="dxa"/>
            <w:vAlign w:val="center"/>
          </w:tcPr>
          <w:p w14:paraId="3C01F37B">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均匀性</w:t>
            </w:r>
          </w:p>
        </w:tc>
        <w:tc>
          <w:tcPr>
            <w:tcW w:w="2754" w:type="dxa"/>
            <w:vAlign w:val="center"/>
          </w:tcPr>
          <w:p w14:paraId="47530618">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随时</w:t>
            </w:r>
          </w:p>
        </w:tc>
        <w:tc>
          <w:tcPr>
            <w:tcW w:w="2433" w:type="dxa"/>
            <w:vAlign w:val="center"/>
          </w:tcPr>
          <w:p w14:paraId="65C5C5A9">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无漏涂</w:t>
            </w:r>
          </w:p>
        </w:tc>
        <w:tc>
          <w:tcPr>
            <w:tcW w:w="2342" w:type="dxa"/>
            <w:vAlign w:val="center"/>
          </w:tcPr>
          <w:p w14:paraId="09AAC66F">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目测</w:t>
            </w:r>
          </w:p>
        </w:tc>
      </w:tr>
      <w:tr w14:paraId="0E94D4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1" w:type="dxa"/>
            <w:vAlign w:val="center"/>
          </w:tcPr>
          <w:p w14:paraId="59CD7E11">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与结构层黏结强度</w:t>
            </w:r>
          </w:p>
        </w:tc>
        <w:tc>
          <w:tcPr>
            <w:tcW w:w="2754" w:type="dxa"/>
            <w:vAlign w:val="center"/>
          </w:tcPr>
          <w:p w14:paraId="61C48DBF">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同期试件</w:t>
            </w:r>
          </w:p>
        </w:tc>
        <w:tc>
          <w:tcPr>
            <w:tcW w:w="2433" w:type="dxa"/>
            <w:vAlign w:val="center"/>
          </w:tcPr>
          <w:p w14:paraId="5BF97254">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≥2.0</w:t>
            </w:r>
            <w:r>
              <w:rPr>
                <w:rFonts w:hint="eastAsia" w:ascii="Times New Roman" w:hAnsi="Times New Roman" w:eastAsia="宋体"/>
                <w:sz w:val="20"/>
                <w:szCs w:val="20"/>
                <w:lang w:val="en-US" w:eastAsia="zh-CN"/>
              </w:rPr>
              <w:t xml:space="preserve"> </w:t>
            </w:r>
            <w:r>
              <w:rPr>
                <w:rFonts w:ascii="Times New Roman" w:hAnsi="Times New Roman" w:eastAsia="宋体"/>
                <w:sz w:val="20"/>
                <w:szCs w:val="20"/>
              </w:rPr>
              <w:t>MPa</w:t>
            </w:r>
          </w:p>
        </w:tc>
        <w:tc>
          <w:tcPr>
            <w:tcW w:w="2342" w:type="dxa"/>
            <w:vAlign w:val="center"/>
          </w:tcPr>
          <w:p w14:paraId="5A7AC9C1">
            <w:pPr>
              <w:pStyle w:val="24"/>
              <w:snapToGrid w:val="0"/>
              <w:ind w:firstLine="0" w:firstLineChars="0"/>
              <w:jc w:val="center"/>
              <w:rPr>
                <w:rFonts w:hint="default" w:ascii="Times New Roman" w:hAnsi="Times New Roman" w:eastAsia="宋体"/>
                <w:sz w:val="20"/>
                <w:szCs w:val="20"/>
                <w:lang w:val="en-US" w:eastAsia="zh-CN"/>
              </w:rPr>
            </w:pPr>
            <w:r>
              <w:rPr>
                <w:rFonts w:ascii="Times New Roman" w:hAnsi="Times New Roman" w:eastAsia="宋体"/>
                <w:sz w:val="20"/>
                <w:szCs w:val="20"/>
              </w:rPr>
              <w:t>JTG/T3364</w:t>
            </w:r>
            <w:r>
              <w:rPr>
                <w:rFonts w:hint="eastAsia" w:ascii="宋体" w:hAnsi="宋体" w:eastAsia="宋体" w:cs="宋体"/>
                <w:sz w:val="20"/>
                <w:szCs w:val="20"/>
              </w:rPr>
              <w:t>-</w:t>
            </w:r>
            <w:r>
              <w:rPr>
                <w:rFonts w:ascii="Times New Roman" w:hAnsi="Times New Roman" w:eastAsia="宋体"/>
                <w:sz w:val="20"/>
                <w:szCs w:val="20"/>
              </w:rPr>
              <w:t>02</w:t>
            </w:r>
            <w:r>
              <w:rPr>
                <w:rFonts w:hint="eastAsia" w:ascii="宋体" w:hAnsi="宋体" w:eastAsia="宋体" w:cs="宋体"/>
                <w:sz w:val="20"/>
                <w:szCs w:val="20"/>
                <w:lang w:val="en-US" w:eastAsia="zh-CN"/>
              </w:rPr>
              <w:t>-</w:t>
            </w:r>
            <w:r>
              <w:rPr>
                <w:rFonts w:hint="eastAsia" w:ascii="Times New Roman" w:hAnsi="Times New Roman" w:eastAsia="宋体"/>
                <w:sz w:val="20"/>
                <w:szCs w:val="20"/>
                <w:lang w:val="en-US" w:eastAsia="zh-CN"/>
              </w:rPr>
              <w:t>2019</w:t>
            </w:r>
          </w:p>
        </w:tc>
      </w:tr>
    </w:tbl>
    <w:p w14:paraId="0173C46C">
      <w:pPr>
        <w:ind w:firstLine="360"/>
        <w:rPr>
          <w:rFonts w:cs="Times New Roman"/>
          <w:sz w:val="18"/>
          <w:szCs w:val="18"/>
        </w:rPr>
      </w:pPr>
      <w:r>
        <w:rPr>
          <w:rFonts w:cs="Times New Roman"/>
          <w:sz w:val="18"/>
          <w:szCs w:val="18"/>
        </w:rPr>
        <w:t>注：1、施工面积不足1000</w:t>
      </w:r>
      <w:r>
        <w:rPr>
          <w:rFonts w:hint="eastAsia" w:cs="Times New Roman"/>
          <w:sz w:val="18"/>
          <w:szCs w:val="18"/>
          <w:lang w:val="en-US" w:eastAsia="zh-CN"/>
        </w:rPr>
        <w:t xml:space="preserve"> m</w:t>
      </w:r>
      <w:r>
        <w:rPr>
          <w:rFonts w:hint="eastAsia" w:cs="Times New Roman"/>
          <w:sz w:val="18"/>
          <w:szCs w:val="18"/>
          <w:vertAlign w:val="superscript"/>
          <w:lang w:val="en-US" w:eastAsia="zh-CN"/>
        </w:rPr>
        <w:t>2</w:t>
      </w:r>
      <w:r>
        <w:rPr>
          <w:rFonts w:cs="Times New Roman"/>
          <w:sz w:val="18"/>
          <w:szCs w:val="18"/>
        </w:rPr>
        <w:t>的按1000</w:t>
      </w:r>
      <w:r>
        <w:rPr>
          <w:rFonts w:hint="eastAsia" w:cs="Times New Roman"/>
          <w:sz w:val="18"/>
          <w:szCs w:val="18"/>
          <w:lang w:val="en-US" w:eastAsia="zh-CN"/>
        </w:rPr>
        <w:t xml:space="preserve"> m</w:t>
      </w:r>
      <w:r>
        <w:rPr>
          <w:rFonts w:hint="eastAsia" w:cs="Times New Roman"/>
          <w:sz w:val="18"/>
          <w:szCs w:val="18"/>
          <w:vertAlign w:val="superscript"/>
          <w:lang w:val="en-US" w:eastAsia="zh-CN"/>
        </w:rPr>
        <w:t>2</w:t>
      </w:r>
      <w:r>
        <w:rPr>
          <w:rFonts w:cs="Times New Roman"/>
          <w:sz w:val="18"/>
          <w:szCs w:val="18"/>
        </w:rPr>
        <w:t>计；</w:t>
      </w:r>
    </w:p>
    <w:p w14:paraId="1423CC00">
      <w:pPr>
        <w:ind w:firstLine="480"/>
        <w:rPr>
          <w:sz w:val="18"/>
          <w:szCs w:val="18"/>
        </w:rPr>
      </w:pPr>
      <w:r>
        <w:t xml:space="preserve">  </w:t>
      </w:r>
      <w:r>
        <w:rPr>
          <w:sz w:val="18"/>
          <w:szCs w:val="18"/>
        </w:rPr>
        <w:t>2、</w:t>
      </w:r>
      <w:r>
        <w:rPr>
          <w:rFonts w:hint="eastAsia"/>
          <w:sz w:val="18"/>
          <w:szCs w:val="18"/>
        </w:rPr>
        <w:t>“</w:t>
      </w:r>
      <w:r>
        <w:rPr>
          <w:sz w:val="18"/>
          <w:szCs w:val="18"/>
        </w:rPr>
        <w:t>随时</w:t>
      </w:r>
      <w:r>
        <w:rPr>
          <w:rFonts w:hint="eastAsia"/>
          <w:sz w:val="18"/>
          <w:szCs w:val="18"/>
        </w:rPr>
        <w:t>”</w:t>
      </w:r>
      <w:r>
        <w:rPr>
          <w:sz w:val="18"/>
          <w:szCs w:val="18"/>
        </w:rPr>
        <w:t>是指需要经常检查的项目</w:t>
      </w:r>
      <w:r>
        <w:rPr>
          <w:rFonts w:hint="eastAsia"/>
          <w:sz w:val="18"/>
          <w:szCs w:val="18"/>
        </w:rPr>
        <w:t>，</w:t>
      </w:r>
      <w:r>
        <w:rPr>
          <w:sz w:val="18"/>
          <w:szCs w:val="18"/>
        </w:rPr>
        <w:t>其检查频率可根据具体情况确定。</w:t>
      </w:r>
    </w:p>
    <w:p w14:paraId="5582E47E">
      <w:pPr>
        <w:pStyle w:val="5"/>
        <w:bidi w:val="0"/>
        <w:ind w:left="0" w:leftChars="0" w:firstLine="170" w:firstLineChars="0"/>
        <w:outlineLvl w:val="9"/>
      </w:pPr>
      <w:r>
        <w:t>改性聚氨酯结合料、集料和混合料施工质量要求应符合表</w:t>
      </w:r>
      <w:r>
        <w:rPr>
          <w:rFonts w:hint="eastAsia"/>
          <w:lang w:val="en-US" w:eastAsia="zh-CN"/>
        </w:rPr>
        <w:t>6</w:t>
      </w:r>
      <w:r>
        <w:t>.3.3的规定。</w:t>
      </w:r>
    </w:p>
    <w:p w14:paraId="1E52B5B3">
      <w:pPr>
        <w:spacing w:line="240" w:lineRule="auto"/>
        <w:ind w:firstLine="0" w:firstLineChars="0"/>
        <w:jc w:val="center"/>
        <w:rPr>
          <w:b/>
        </w:rPr>
      </w:pPr>
      <w:r>
        <w:rPr>
          <w:b/>
        </w:rPr>
        <w:t>表</w:t>
      </w:r>
      <w:r>
        <w:rPr>
          <w:rFonts w:hint="eastAsia"/>
          <w:b/>
          <w:lang w:val="en-US" w:eastAsia="zh-CN"/>
        </w:rPr>
        <w:t>6</w:t>
      </w:r>
      <w:r>
        <w:rPr>
          <w:b/>
        </w:rPr>
        <w:t>.3.3  改性聚氨酯结合料、集料和混合料质量要求</w:t>
      </w:r>
    </w:p>
    <w:tbl>
      <w:tblPr>
        <w:tblStyle w:val="25"/>
        <w:tblW w:w="9479" w:type="dxa"/>
        <w:tblInd w:w="7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1881"/>
        <w:gridCol w:w="1559"/>
        <w:gridCol w:w="1843"/>
        <w:gridCol w:w="2341"/>
      </w:tblGrid>
      <w:tr w14:paraId="0366B2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5" w:type="dxa"/>
            <w:vAlign w:val="center"/>
          </w:tcPr>
          <w:p w14:paraId="0149AD36">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类型及组成</w:t>
            </w:r>
          </w:p>
        </w:tc>
        <w:tc>
          <w:tcPr>
            <w:tcW w:w="1881" w:type="dxa"/>
            <w:vAlign w:val="center"/>
          </w:tcPr>
          <w:p w14:paraId="5E56C2BE">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检查项目</w:t>
            </w:r>
          </w:p>
        </w:tc>
        <w:tc>
          <w:tcPr>
            <w:tcW w:w="1559" w:type="dxa"/>
            <w:vAlign w:val="center"/>
          </w:tcPr>
          <w:p w14:paraId="48BBEF90">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检查频率</w:t>
            </w:r>
          </w:p>
        </w:tc>
        <w:tc>
          <w:tcPr>
            <w:tcW w:w="1843" w:type="dxa"/>
            <w:vAlign w:val="center"/>
          </w:tcPr>
          <w:p w14:paraId="4D6A47F6">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技术要求</w:t>
            </w:r>
          </w:p>
        </w:tc>
        <w:tc>
          <w:tcPr>
            <w:tcW w:w="2341" w:type="dxa"/>
            <w:vAlign w:val="center"/>
          </w:tcPr>
          <w:p w14:paraId="49B19FE3">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试验方法</w:t>
            </w:r>
          </w:p>
        </w:tc>
      </w:tr>
      <w:tr w14:paraId="125CCA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5" w:type="dxa"/>
            <w:vAlign w:val="center"/>
          </w:tcPr>
          <w:p w14:paraId="2699954B">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改性聚氨酯结合料</w:t>
            </w:r>
          </w:p>
        </w:tc>
        <w:tc>
          <w:tcPr>
            <w:tcW w:w="1881" w:type="dxa"/>
            <w:vAlign w:val="center"/>
          </w:tcPr>
          <w:p w14:paraId="434E32B8">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拉伸强度、</w:t>
            </w:r>
          </w:p>
          <w:p w14:paraId="05BA0B99">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断裂伸长率</w:t>
            </w:r>
          </w:p>
        </w:tc>
        <w:tc>
          <w:tcPr>
            <w:tcW w:w="1559" w:type="dxa"/>
            <w:vAlign w:val="center"/>
          </w:tcPr>
          <w:p w14:paraId="1E0E20C6">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1次/d</w:t>
            </w:r>
          </w:p>
        </w:tc>
        <w:tc>
          <w:tcPr>
            <w:tcW w:w="1843" w:type="dxa"/>
            <w:vAlign w:val="center"/>
          </w:tcPr>
          <w:p w14:paraId="04D0D289">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符合本标准规定</w:t>
            </w:r>
          </w:p>
        </w:tc>
        <w:tc>
          <w:tcPr>
            <w:tcW w:w="2341" w:type="dxa"/>
            <w:vAlign w:val="center"/>
          </w:tcPr>
          <w:p w14:paraId="43FF58AC">
            <w:pPr>
              <w:pStyle w:val="24"/>
              <w:snapToGrid w:val="0"/>
              <w:ind w:firstLine="0" w:firstLineChars="0"/>
              <w:jc w:val="center"/>
              <w:rPr>
                <w:rFonts w:hint="default" w:ascii="Times New Roman" w:hAnsi="Times New Roman" w:eastAsia="宋体"/>
                <w:sz w:val="20"/>
                <w:szCs w:val="20"/>
                <w:lang w:val="en-US" w:eastAsia="zh-CN"/>
              </w:rPr>
            </w:pPr>
            <w:r>
              <w:rPr>
                <w:rFonts w:ascii="Times New Roman" w:hAnsi="Times New Roman" w:eastAsia="宋体"/>
                <w:sz w:val="20"/>
                <w:szCs w:val="20"/>
              </w:rPr>
              <w:t>GB/T 1040</w:t>
            </w:r>
            <w:r>
              <w:rPr>
                <w:rFonts w:hint="eastAsia" w:ascii="Times New Roman" w:hAnsi="Times New Roman" w:eastAsia="宋体"/>
                <w:sz w:val="20"/>
                <w:szCs w:val="20"/>
                <w:lang w:val="en-US" w:eastAsia="zh-CN"/>
              </w:rPr>
              <w:t>.1</w:t>
            </w:r>
            <w:r>
              <w:rPr>
                <w:rFonts w:hint="eastAsia" w:ascii="宋体" w:hAnsi="宋体" w:eastAsia="宋体" w:cs="宋体"/>
                <w:sz w:val="20"/>
                <w:szCs w:val="20"/>
                <w:lang w:val="en-US" w:eastAsia="zh-CN"/>
              </w:rPr>
              <w:t>-</w:t>
            </w:r>
            <w:r>
              <w:rPr>
                <w:rFonts w:hint="eastAsia" w:ascii="Times New Roman" w:hAnsi="Times New Roman" w:eastAsia="宋体"/>
                <w:sz w:val="20"/>
                <w:szCs w:val="20"/>
                <w:lang w:val="en-US" w:eastAsia="zh-CN"/>
              </w:rPr>
              <w:t>2018</w:t>
            </w:r>
          </w:p>
        </w:tc>
      </w:tr>
      <w:tr w14:paraId="0B99E0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5" w:type="dxa"/>
            <w:vAlign w:val="center"/>
          </w:tcPr>
          <w:p w14:paraId="2AE62A55">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集料</w:t>
            </w:r>
          </w:p>
        </w:tc>
        <w:tc>
          <w:tcPr>
            <w:tcW w:w="1881" w:type="dxa"/>
            <w:vAlign w:val="center"/>
          </w:tcPr>
          <w:p w14:paraId="211812F5">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颗粒组成（筛分）、</w:t>
            </w:r>
          </w:p>
          <w:p w14:paraId="5CE29299">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含水率</w:t>
            </w:r>
          </w:p>
        </w:tc>
        <w:tc>
          <w:tcPr>
            <w:tcW w:w="1559" w:type="dxa"/>
            <w:vAlign w:val="center"/>
          </w:tcPr>
          <w:p w14:paraId="3D357976">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1次/d</w:t>
            </w:r>
          </w:p>
        </w:tc>
        <w:tc>
          <w:tcPr>
            <w:tcW w:w="1843" w:type="dxa"/>
            <w:vAlign w:val="center"/>
          </w:tcPr>
          <w:p w14:paraId="7A37E7EC">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符合本标准规定</w:t>
            </w:r>
          </w:p>
        </w:tc>
        <w:tc>
          <w:tcPr>
            <w:tcW w:w="2341" w:type="dxa"/>
            <w:vAlign w:val="center"/>
          </w:tcPr>
          <w:p w14:paraId="6520A02C">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JTG E42 T</w:t>
            </w:r>
            <w:r>
              <w:rPr>
                <w:rFonts w:hint="eastAsia" w:ascii="Times New Roman" w:hAnsi="Times New Roman" w:eastAsia="宋体"/>
                <w:sz w:val="20"/>
                <w:szCs w:val="20"/>
                <w:lang w:val="en-US" w:eastAsia="zh-CN"/>
              </w:rPr>
              <w:t xml:space="preserve"> </w:t>
            </w:r>
            <w:r>
              <w:rPr>
                <w:rFonts w:ascii="Times New Roman" w:hAnsi="Times New Roman" w:eastAsia="宋体"/>
                <w:sz w:val="20"/>
                <w:szCs w:val="20"/>
              </w:rPr>
              <w:t>0305</w:t>
            </w:r>
          </w:p>
        </w:tc>
      </w:tr>
      <w:tr w14:paraId="136DAB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5" w:type="dxa"/>
            <w:vMerge w:val="restart"/>
            <w:vAlign w:val="center"/>
          </w:tcPr>
          <w:p w14:paraId="18C96AA7">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改性聚氨酯混凝土</w:t>
            </w:r>
          </w:p>
        </w:tc>
        <w:tc>
          <w:tcPr>
            <w:tcW w:w="1881" w:type="dxa"/>
            <w:vAlign w:val="center"/>
          </w:tcPr>
          <w:p w14:paraId="7DF624F3">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抗压强度</w:t>
            </w:r>
          </w:p>
        </w:tc>
        <w:tc>
          <w:tcPr>
            <w:tcW w:w="1559" w:type="dxa"/>
            <w:vAlign w:val="center"/>
          </w:tcPr>
          <w:p w14:paraId="278FF44A">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1次/d</w:t>
            </w:r>
          </w:p>
        </w:tc>
        <w:tc>
          <w:tcPr>
            <w:tcW w:w="1843" w:type="dxa"/>
            <w:vMerge w:val="restart"/>
            <w:vAlign w:val="center"/>
          </w:tcPr>
          <w:p w14:paraId="6755D498">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符合本标准规定</w:t>
            </w:r>
          </w:p>
        </w:tc>
        <w:tc>
          <w:tcPr>
            <w:tcW w:w="2341" w:type="dxa"/>
            <w:vAlign w:val="center"/>
          </w:tcPr>
          <w:p w14:paraId="605E4186">
            <w:pPr>
              <w:pStyle w:val="24"/>
              <w:snapToGrid w:val="0"/>
              <w:ind w:firstLine="0" w:firstLineChars="0"/>
              <w:jc w:val="center"/>
              <w:rPr>
                <w:rFonts w:hint="default" w:ascii="Times New Roman" w:hAnsi="Times New Roman" w:eastAsia="宋体"/>
                <w:sz w:val="20"/>
                <w:szCs w:val="20"/>
                <w:lang w:val="en-US" w:eastAsia="zh-CN"/>
              </w:rPr>
            </w:pPr>
            <w:r>
              <w:rPr>
                <w:rFonts w:ascii="Times New Roman" w:hAnsi="Times New Roman" w:eastAsia="宋体"/>
                <w:sz w:val="20"/>
                <w:szCs w:val="20"/>
              </w:rPr>
              <w:t>GB/T 50081</w:t>
            </w:r>
            <w:r>
              <w:rPr>
                <w:rFonts w:hint="eastAsia" w:ascii="宋体" w:hAnsi="宋体" w:eastAsia="宋体" w:cs="宋体"/>
                <w:sz w:val="20"/>
                <w:szCs w:val="20"/>
                <w:lang w:val="en-US" w:eastAsia="zh-CN"/>
              </w:rPr>
              <w:t>-</w:t>
            </w:r>
            <w:r>
              <w:rPr>
                <w:rFonts w:hint="eastAsia" w:ascii="Times New Roman" w:hAnsi="Times New Roman" w:eastAsia="宋体"/>
                <w:sz w:val="20"/>
                <w:szCs w:val="20"/>
                <w:lang w:val="en-US" w:eastAsia="zh-CN"/>
              </w:rPr>
              <w:t>2019</w:t>
            </w:r>
          </w:p>
        </w:tc>
      </w:tr>
      <w:tr w14:paraId="319112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5" w:type="dxa"/>
            <w:vMerge w:val="continue"/>
            <w:vAlign w:val="center"/>
          </w:tcPr>
          <w:p w14:paraId="590CA1F3">
            <w:pPr>
              <w:pStyle w:val="24"/>
              <w:snapToGrid w:val="0"/>
              <w:ind w:firstLine="0" w:firstLineChars="0"/>
              <w:jc w:val="center"/>
              <w:rPr>
                <w:rFonts w:ascii="Times New Roman" w:hAnsi="Times New Roman" w:eastAsia="宋体"/>
                <w:sz w:val="20"/>
                <w:szCs w:val="20"/>
              </w:rPr>
            </w:pPr>
          </w:p>
        </w:tc>
        <w:tc>
          <w:tcPr>
            <w:tcW w:w="1881" w:type="dxa"/>
            <w:vAlign w:val="center"/>
          </w:tcPr>
          <w:p w14:paraId="3E2EB2BD">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动稳定度</w:t>
            </w:r>
          </w:p>
        </w:tc>
        <w:tc>
          <w:tcPr>
            <w:tcW w:w="1559" w:type="dxa"/>
            <w:vAlign w:val="center"/>
          </w:tcPr>
          <w:p w14:paraId="0B598A15">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必要时</w:t>
            </w:r>
          </w:p>
        </w:tc>
        <w:tc>
          <w:tcPr>
            <w:tcW w:w="1843" w:type="dxa"/>
            <w:vMerge w:val="continue"/>
            <w:vAlign w:val="center"/>
          </w:tcPr>
          <w:p w14:paraId="0627ADD8">
            <w:pPr>
              <w:pStyle w:val="24"/>
              <w:snapToGrid w:val="0"/>
              <w:ind w:firstLine="0" w:firstLineChars="0"/>
              <w:jc w:val="center"/>
              <w:rPr>
                <w:rFonts w:ascii="Times New Roman" w:hAnsi="Times New Roman" w:eastAsia="宋体"/>
                <w:sz w:val="20"/>
                <w:szCs w:val="20"/>
              </w:rPr>
            </w:pPr>
          </w:p>
        </w:tc>
        <w:tc>
          <w:tcPr>
            <w:tcW w:w="2341" w:type="dxa"/>
            <w:vAlign w:val="center"/>
          </w:tcPr>
          <w:p w14:paraId="7FDE1F22">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JTG E20</w:t>
            </w:r>
            <w:r>
              <w:rPr>
                <w:rFonts w:hint="eastAsia" w:ascii="宋体" w:hAnsi="宋体" w:eastAsia="宋体" w:cs="宋体"/>
                <w:sz w:val="20"/>
                <w:szCs w:val="20"/>
                <w:lang w:val="en-US" w:eastAsia="zh-CN"/>
              </w:rPr>
              <w:t>-</w:t>
            </w:r>
            <w:r>
              <w:rPr>
                <w:rFonts w:hint="eastAsia" w:ascii="Times New Roman" w:hAnsi="Times New Roman" w:eastAsia="宋体"/>
                <w:sz w:val="20"/>
                <w:szCs w:val="20"/>
                <w:lang w:val="en-US" w:eastAsia="zh-CN"/>
              </w:rPr>
              <w:t>2011</w:t>
            </w:r>
            <w:r>
              <w:rPr>
                <w:rFonts w:ascii="Times New Roman" w:hAnsi="Times New Roman" w:eastAsia="宋体"/>
                <w:sz w:val="20"/>
                <w:szCs w:val="20"/>
              </w:rPr>
              <w:t xml:space="preserve"> T 0709</w:t>
            </w:r>
          </w:p>
        </w:tc>
      </w:tr>
      <w:tr w14:paraId="6D088F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5" w:type="dxa"/>
            <w:vMerge w:val="continue"/>
            <w:vAlign w:val="center"/>
          </w:tcPr>
          <w:p w14:paraId="574F274B">
            <w:pPr>
              <w:pStyle w:val="24"/>
              <w:snapToGrid w:val="0"/>
              <w:ind w:firstLine="0" w:firstLineChars="0"/>
              <w:jc w:val="center"/>
              <w:rPr>
                <w:rFonts w:ascii="Times New Roman" w:hAnsi="Times New Roman" w:eastAsia="宋体"/>
                <w:sz w:val="20"/>
                <w:szCs w:val="20"/>
              </w:rPr>
            </w:pPr>
          </w:p>
        </w:tc>
        <w:tc>
          <w:tcPr>
            <w:tcW w:w="1881" w:type="dxa"/>
            <w:vAlign w:val="center"/>
          </w:tcPr>
          <w:p w14:paraId="1C5A8F03">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冻融劈裂强度比</w:t>
            </w:r>
          </w:p>
        </w:tc>
        <w:tc>
          <w:tcPr>
            <w:tcW w:w="1559" w:type="dxa"/>
            <w:vAlign w:val="center"/>
          </w:tcPr>
          <w:p w14:paraId="3DBFF061">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必要时</w:t>
            </w:r>
          </w:p>
        </w:tc>
        <w:tc>
          <w:tcPr>
            <w:tcW w:w="1843" w:type="dxa"/>
            <w:vMerge w:val="continue"/>
            <w:vAlign w:val="center"/>
          </w:tcPr>
          <w:p w14:paraId="4A3D22B8">
            <w:pPr>
              <w:pStyle w:val="24"/>
              <w:snapToGrid w:val="0"/>
              <w:ind w:firstLine="0" w:firstLineChars="0"/>
              <w:jc w:val="center"/>
              <w:rPr>
                <w:rFonts w:ascii="Times New Roman" w:hAnsi="Times New Roman" w:eastAsia="宋体"/>
                <w:sz w:val="20"/>
                <w:szCs w:val="20"/>
              </w:rPr>
            </w:pPr>
          </w:p>
        </w:tc>
        <w:tc>
          <w:tcPr>
            <w:tcW w:w="2341" w:type="dxa"/>
            <w:vAlign w:val="center"/>
          </w:tcPr>
          <w:p w14:paraId="644915E5">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JTG E20</w:t>
            </w:r>
            <w:r>
              <w:rPr>
                <w:rFonts w:hint="eastAsia" w:ascii="宋体" w:hAnsi="宋体" w:eastAsia="宋体" w:cs="宋体"/>
                <w:sz w:val="20"/>
                <w:szCs w:val="20"/>
                <w:lang w:val="en-US" w:eastAsia="zh-CN"/>
              </w:rPr>
              <w:t>-</w:t>
            </w:r>
            <w:r>
              <w:rPr>
                <w:rFonts w:hint="eastAsia" w:ascii="Times New Roman" w:hAnsi="Times New Roman" w:eastAsia="宋体"/>
                <w:sz w:val="20"/>
                <w:szCs w:val="20"/>
                <w:lang w:val="en-US" w:eastAsia="zh-CN"/>
              </w:rPr>
              <w:t>2011</w:t>
            </w:r>
            <w:r>
              <w:rPr>
                <w:rFonts w:ascii="Times New Roman" w:hAnsi="Times New Roman" w:eastAsia="宋体"/>
                <w:sz w:val="20"/>
                <w:szCs w:val="20"/>
              </w:rPr>
              <w:t xml:space="preserve"> T 0729</w:t>
            </w:r>
          </w:p>
        </w:tc>
      </w:tr>
      <w:tr w14:paraId="7552C2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5" w:type="dxa"/>
            <w:vMerge w:val="continue"/>
            <w:vAlign w:val="center"/>
          </w:tcPr>
          <w:p w14:paraId="25005590">
            <w:pPr>
              <w:pStyle w:val="24"/>
              <w:snapToGrid w:val="0"/>
              <w:ind w:firstLine="0" w:firstLineChars="0"/>
              <w:jc w:val="center"/>
              <w:rPr>
                <w:rFonts w:ascii="Times New Roman" w:hAnsi="Times New Roman" w:eastAsia="宋体"/>
                <w:sz w:val="20"/>
                <w:szCs w:val="20"/>
              </w:rPr>
            </w:pPr>
          </w:p>
        </w:tc>
        <w:tc>
          <w:tcPr>
            <w:tcW w:w="1881" w:type="dxa"/>
            <w:vAlign w:val="center"/>
          </w:tcPr>
          <w:p w14:paraId="118210BF">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低温弯曲应变</w:t>
            </w:r>
          </w:p>
        </w:tc>
        <w:tc>
          <w:tcPr>
            <w:tcW w:w="1559" w:type="dxa"/>
            <w:vAlign w:val="center"/>
          </w:tcPr>
          <w:p w14:paraId="488EDD71">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必要时</w:t>
            </w:r>
          </w:p>
        </w:tc>
        <w:tc>
          <w:tcPr>
            <w:tcW w:w="1843" w:type="dxa"/>
            <w:vMerge w:val="continue"/>
            <w:vAlign w:val="center"/>
          </w:tcPr>
          <w:p w14:paraId="4F86E004">
            <w:pPr>
              <w:pStyle w:val="24"/>
              <w:snapToGrid w:val="0"/>
              <w:ind w:firstLine="0" w:firstLineChars="0"/>
              <w:jc w:val="center"/>
              <w:rPr>
                <w:rFonts w:ascii="Times New Roman" w:hAnsi="Times New Roman" w:eastAsia="宋体"/>
                <w:sz w:val="20"/>
                <w:szCs w:val="20"/>
              </w:rPr>
            </w:pPr>
          </w:p>
        </w:tc>
        <w:tc>
          <w:tcPr>
            <w:tcW w:w="2341" w:type="dxa"/>
            <w:vAlign w:val="center"/>
          </w:tcPr>
          <w:p w14:paraId="6352A22B">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JTG E20</w:t>
            </w:r>
            <w:r>
              <w:rPr>
                <w:rFonts w:hint="eastAsia" w:ascii="宋体" w:hAnsi="宋体" w:eastAsia="宋体" w:cs="宋体"/>
                <w:sz w:val="20"/>
                <w:szCs w:val="20"/>
                <w:lang w:val="en-US" w:eastAsia="zh-CN"/>
              </w:rPr>
              <w:t>-</w:t>
            </w:r>
            <w:r>
              <w:rPr>
                <w:rFonts w:hint="eastAsia" w:ascii="Times New Roman" w:hAnsi="Times New Roman" w:eastAsia="宋体"/>
                <w:sz w:val="20"/>
                <w:szCs w:val="20"/>
                <w:lang w:val="en-US" w:eastAsia="zh-CN"/>
              </w:rPr>
              <w:t>2011</w:t>
            </w:r>
            <w:r>
              <w:rPr>
                <w:rFonts w:ascii="Times New Roman" w:hAnsi="Times New Roman" w:eastAsia="宋体"/>
                <w:sz w:val="20"/>
                <w:szCs w:val="20"/>
              </w:rPr>
              <w:t xml:space="preserve"> T 0715</w:t>
            </w:r>
          </w:p>
        </w:tc>
      </w:tr>
    </w:tbl>
    <w:p w14:paraId="5E499A65">
      <w:pPr>
        <w:ind w:firstLine="360"/>
        <w:rPr>
          <w:sz w:val="18"/>
          <w:szCs w:val="18"/>
        </w:rPr>
      </w:pPr>
    </w:p>
    <w:p w14:paraId="56801FE6">
      <w:pPr>
        <w:ind w:firstLine="360"/>
        <w:rPr>
          <w:sz w:val="18"/>
          <w:szCs w:val="18"/>
        </w:rPr>
      </w:pPr>
      <w:r>
        <w:rPr>
          <w:sz w:val="18"/>
          <w:szCs w:val="18"/>
        </w:rPr>
        <w:t>注：</w:t>
      </w:r>
      <w:r>
        <w:rPr>
          <w:rFonts w:hint="eastAsia"/>
          <w:sz w:val="18"/>
          <w:szCs w:val="18"/>
        </w:rPr>
        <w:t>“</w:t>
      </w:r>
      <w:r>
        <w:rPr>
          <w:sz w:val="18"/>
          <w:szCs w:val="18"/>
        </w:rPr>
        <w:t>必要时</w:t>
      </w:r>
      <w:r>
        <w:rPr>
          <w:rFonts w:hint="eastAsia"/>
          <w:sz w:val="18"/>
          <w:szCs w:val="18"/>
        </w:rPr>
        <w:t>”</w:t>
      </w:r>
      <w:r>
        <w:rPr>
          <w:sz w:val="18"/>
          <w:szCs w:val="18"/>
        </w:rPr>
        <w:t>是指施工各方任何一个部门对其质量产生怀疑</w:t>
      </w:r>
      <w:r>
        <w:rPr>
          <w:rFonts w:hint="eastAsia"/>
          <w:sz w:val="18"/>
          <w:szCs w:val="18"/>
        </w:rPr>
        <w:t>，</w:t>
      </w:r>
      <w:r>
        <w:rPr>
          <w:sz w:val="18"/>
          <w:szCs w:val="18"/>
        </w:rPr>
        <w:t>提出需要检查时</w:t>
      </w:r>
      <w:r>
        <w:rPr>
          <w:rFonts w:hint="eastAsia"/>
          <w:sz w:val="18"/>
          <w:szCs w:val="18"/>
        </w:rPr>
        <w:t>，</w:t>
      </w:r>
      <w:r>
        <w:rPr>
          <w:sz w:val="18"/>
          <w:szCs w:val="18"/>
        </w:rPr>
        <w:t>或是根据需要商定的检查频率</w:t>
      </w:r>
    </w:p>
    <w:p w14:paraId="46664314">
      <w:pPr>
        <w:pStyle w:val="5"/>
        <w:bidi w:val="0"/>
        <w:ind w:left="0" w:leftChars="0" w:firstLine="170" w:firstLineChars="0"/>
        <w:outlineLvl w:val="9"/>
      </w:pPr>
      <w:r>
        <w:t>结构层铺装质量要求应符合表</w:t>
      </w:r>
      <w:r>
        <w:rPr>
          <w:rFonts w:hint="eastAsia"/>
          <w:lang w:val="en-US" w:eastAsia="zh-CN"/>
        </w:rPr>
        <w:t>6</w:t>
      </w:r>
      <w:r>
        <w:t>.3.4的规定。</w:t>
      </w:r>
    </w:p>
    <w:p w14:paraId="024914E3">
      <w:pPr>
        <w:spacing w:line="240" w:lineRule="auto"/>
        <w:ind w:firstLine="0" w:firstLineChars="0"/>
        <w:jc w:val="center"/>
        <w:rPr>
          <w:b/>
        </w:rPr>
      </w:pPr>
      <w:r>
        <w:rPr>
          <w:b/>
        </w:rPr>
        <w:t>表</w:t>
      </w:r>
      <w:r>
        <w:rPr>
          <w:rFonts w:hint="eastAsia"/>
          <w:b/>
          <w:lang w:val="en-US" w:eastAsia="zh-CN"/>
        </w:rPr>
        <w:t>6</w:t>
      </w:r>
      <w:r>
        <w:rPr>
          <w:b/>
        </w:rPr>
        <w:t>.3.4  结构层铺装质量要求</w:t>
      </w:r>
    </w:p>
    <w:tbl>
      <w:tblPr>
        <w:tblStyle w:val="25"/>
        <w:tblW w:w="9510" w:type="dxa"/>
        <w:tblInd w:w="7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575"/>
        <w:gridCol w:w="1965"/>
        <w:gridCol w:w="2329"/>
        <w:gridCol w:w="2471"/>
      </w:tblGrid>
      <w:tr w14:paraId="51EF1A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45" w:type="dxa"/>
            <w:gridSpan w:val="2"/>
            <w:vAlign w:val="center"/>
          </w:tcPr>
          <w:p w14:paraId="7C20F9EF">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检查项目</w:t>
            </w:r>
          </w:p>
        </w:tc>
        <w:tc>
          <w:tcPr>
            <w:tcW w:w="1965" w:type="dxa"/>
            <w:vAlign w:val="center"/>
          </w:tcPr>
          <w:p w14:paraId="25C41F20">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检查频率</w:t>
            </w:r>
          </w:p>
        </w:tc>
        <w:tc>
          <w:tcPr>
            <w:tcW w:w="2329" w:type="dxa"/>
            <w:vAlign w:val="center"/>
          </w:tcPr>
          <w:p w14:paraId="1A84D075">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质量要求或允许偏差</w:t>
            </w:r>
          </w:p>
        </w:tc>
        <w:tc>
          <w:tcPr>
            <w:tcW w:w="2471" w:type="dxa"/>
            <w:vAlign w:val="center"/>
          </w:tcPr>
          <w:p w14:paraId="14C8DBD1">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试验方法</w:t>
            </w:r>
          </w:p>
        </w:tc>
      </w:tr>
      <w:tr w14:paraId="73EBFE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45" w:type="dxa"/>
            <w:gridSpan w:val="2"/>
            <w:vAlign w:val="center"/>
          </w:tcPr>
          <w:p w14:paraId="75D6DF7D">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抗压强度（MPa）</w:t>
            </w:r>
          </w:p>
        </w:tc>
        <w:tc>
          <w:tcPr>
            <w:tcW w:w="1965" w:type="dxa"/>
            <w:vAlign w:val="center"/>
          </w:tcPr>
          <w:p w14:paraId="0952CCD2">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2点/500</w:t>
            </w:r>
            <w:r>
              <w:rPr>
                <w:rFonts w:hint="eastAsia" w:ascii="Times New Roman" w:hAnsi="Times New Roman" w:eastAsia="宋体"/>
                <w:sz w:val="20"/>
                <w:szCs w:val="20"/>
                <w:lang w:val="en-US" w:eastAsia="zh-CN"/>
              </w:rPr>
              <w:t xml:space="preserve"> </w:t>
            </w:r>
            <w:r>
              <w:rPr>
                <w:rFonts w:ascii="Times New Roman" w:hAnsi="Times New Roman" w:eastAsia="宋体"/>
                <w:sz w:val="20"/>
                <w:szCs w:val="20"/>
              </w:rPr>
              <w:t>m</w:t>
            </w:r>
            <w:r>
              <w:rPr>
                <w:rFonts w:ascii="Times New Roman" w:hAnsi="Times New Roman" w:eastAsia="宋体"/>
                <w:sz w:val="20"/>
                <w:szCs w:val="20"/>
                <w:vertAlign w:val="superscript"/>
              </w:rPr>
              <w:t>2</w:t>
            </w:r>
          </w:p>
        </w:tc>
        <w:tc>
          <w:tcPr>
            <w:tcW w:w="2329" w:type="dxa"/>
            <w:vAlign w:val="center"/>
          </w:tcPr>
          <w:p w14:paraId="66CC8D97">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≥30</w:t>
            </w:r>
          </w:p>
        </w:tc>
        <w:tc>
          <w:tcPr>
            <w:tcW w:w="2471" w:type="dxa"/>
            <w:vAlign w:val="center"/>
          </w:tcPr>
          <w:p w14:paraId="37360C6B">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JTG 3450</w:t>
            </w:r>
            <w:r>
              <w:rPr>
                <w:rFonts w:hint="eastAsia" w:ascii="宋体" w:hAnsi="宋体" w:eastAsia="宋体" w:cs="宋体"/>
                <w:sz w:val="20"/>
                <w:szCs w:val="20"/>
                <w:lang w:val="en-US" w:eastAsia="zh-CN"/>
              </w:rPr>
              <w:t>-</w:t>
            </w:r>
            <w:r>
              <w:rPr>
                <w:rFonts w:hint="eastAsia" w:ascii="Times New Roman" w:hAnsi="Times New Roman" w:eastAsia="宋体"/>
                <w:sz w:val="20"/>
                <w:szCs w:val="20"/>
                <w:lang w:val="en-US" w:eastAsia="zh-CN"/>
              </w:rPr>
              <w:t>2019</w:t>
            </w:r>
            <w:r>
              <w:rPr>
                <w:rFonts w:ascii="Times New Roman" w:hAnsi="Times New Roman" w:eastAsia="宋体"/>
                <w:sz w:val="20"/>
                <w:szCs w:val="20"/>
              </w:rPr>
              <w:t xml:space="preserve"> T</w:t>
            </w:r>
            <w:r>
              <w:rPr>
                <w:rFonts w:hint="eastAsia" w:ascii="Times New Roman" w:hAnsi="Times New Roman" w:eastAsia="宋体"/>
                <w:sz w:val="20"/>
                <w:szCs w:val="20"/>
                <w:lang w:val="en-US" w:eastAsia="zh-CN"/>
              </w:rPr>
              <w:t xml:space="preserve"> </w:t>
            </w:r>
            <w:r>
              <w:rPr>
                <w:rFonts w:ascii="Times New Roman" w:hAnsi="Times New Roman" w:eastAsia="宋体"/>
                <w:sz w:val="20"/>
                <w:szCs w:val="20"/>
              </w:rPr>
              <w:t>0954</w:t>
            </w:r>
          </w:p>
        </w:tc>
      </w:tr>
      <w:tr w14:paraId="56C280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45" w:type="dxa"/>
            <w:gridSpan w:val="2"/>
            <w:vAlign w:val="center"/>
          </w:tcPr>
          <w:p w14:paraId="7EBD7F78">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外观</w:t>
            </w:r>
          </w:p>
        </w:tc>
        <w:tc>
          <w:tcPr>
            <w:tcW w:w="1965" w:type="dxa"/>
            <w:vAlign w:val="center"/>
          </w:tcPr>
          <w:p w14:paraId="635479A7">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随时</w:t>
            </w:r>
          </w:p>
        </w:tc>
        <w:tc>
          <w:tcPr>
            <w:tcW w:w="2329" w:type="dxa"/>
            <w:vAlign w:val="center"/>
          </w:tcPr>
          <w:p w14:paraId="262D8E3F">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表面平整密实</w:t>
            </w:r>
            <w:r>
              <w:rPr>
                <w:rFonts w:hint="eastAsia" w:ascii="Times New Roman" w:hAnsi="Times New Roman" w:eastAsia="宋体"/>
                <w:sz w:val="20"/>
                <w:szCs w:val="20"/>
              </w:rPr>
              <w:t>，</w:t>
            </w:r>
            <w:r>
              <w:rPr>
                <w:rFonts w:ascii="Times New Roman" w:hAnsi="Times New Roman" w:eastAsia="宋体"/>
                <w:sz w:val="20"/>
                <w:szCs w:val="20"/>
              </w:rPr>
              <w:t>不得有明显的轮迹、裂缝、油包等缺陷</w:t>
            </w:r>
            <w:r>
              <w:rPr>
                <w:rFonts w:hint="eastAsia" w:ascii="Times New Roman" w:hAnsi="Times New Roman" w:eastAsia="宋体"/>
                <w:sz w:val="20"/>
                <w:szCs w:val="20"/>
              </w:rPr>
              <w:t>，</w:t>
            </w:r>
            <w:r>
              <w:rPr>
                <w:rFonts w:ascii="Times New Roman" w:hAnsi="Times New Roman" w:eastAsia="宋体"/>
                <w:sz w:val="20"/>
                <w:szCs w:val="20"/>
              </w:rPr>
              <w:t>且无明显离析</w:t>
            </w:r>
          </w:p>
        </w:tc>
        <w:tc>
          <w:tcPr>
            <w:tcW w:w="2471" w:type="dxa"/>
            <w:vAlign w:val="center"/>
          </w:tcPr>
          <w:p w14:paraId="732EE328">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目测</w:t>
            </w:r>
          </w:p>
        </w:tc>
      </w:tr>
      <w:tr w14:paraId="0D0350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45" w:type="dxa"/>
            <w:gridSpan w:val="2"/>
            <w:vMerge w:val="restart"/>
            <w:vAlign w:val="center"/>
          </w:tcPr>
          <w:p w14:paraId="4A5958ED">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接缝</w:t>
            </w:r>
          </w:p>
        </w:tc>
        <w:tc>
          <w:tcPr>
            <w:tcW w:w="1965" w:type="dxa"/>
            <w:vAlign w:val="center"/>
          </w:tcPr>
          <w:p w14:paraId="7CADC197">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随时</w:t>
            </w:r>
          </w:p>
        </w:tc>
        <w:tc>
          <w:tcPr>
            <w:tcW w:w="2329" w:type="dxa"/>
            <w:vAlign w:val="center"/>
          </w:tcPr>
          <w:p w14:paraId="3B2288F6">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平整、顺直、无跳车</w:t>
            </w:r>
          </w:p>
        </w:tc>
        <w:tc>
          <w:tcPr>
            <w:tcW w:w="2471" w:type="dxa"/>
            <w:vAlign w:val="center"/>
          </w:tcPr>
          <w:p w14:paraId="366BCFB2">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目测</w:t>
            </w:r>
          </w:p>
        </w:tc>
      </w:tr>
      <w:tr w14:paraId="7C8878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45" w:type="dxa"/>
            <w:gridSpan w:val="2"/>
            <w:vMerge w:val="continue"/>
            <w:vAlign w:val="center"/>
          </w:tcPr>
          <w:p w14:paraId="6995A561">
            <w:pPr>
              <w:pStyle w:val="24"/>
              <w:snapToGrid w:val="0"/>
              <w:ind w:firstLine="0" w:firstLineChars="0"/>
              <w:jc w:val="center"/>
              <w:rPr>
                <w:rFonts w:ascii="Times New Roman" w:hAnsi="Times New Roman" w:eastAsia="宋体"/>
                <w:sz w:val="20"/>
                <w:szCs w:val="20"/>
              </w:rPr>
            </w:pPr>
          </w:p>
        </w:tc>
        <w:tc>
          <w:tcPr>
            <w:tcW w:w="1965" w:type="dxa"/>
            <w:vAlign w:val="center"/>
          </w:tcPr>
          <w:p w14:paraId="5C164BFD">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逐条缝检测</w:t>
            </w:r>
          </w:p>
        </w:tc>
        <w:tc>
          <w:tcPr>
            <w:tcW w:w="2329" w:type="dxa"/>
            <w:vAlign w:val="center"/>
          </w:tcPr>
          <w:p w14:paraId="42F8EE27">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≤3</w:t>
            </w:r>
          </w:p>
        </w:tc>
        <w:tc>
          <w:tcPr>
            <w:tcW w:w="2471" w:type="dxa"/>
            <w:vAlign w:val="center"/>
          </w:tcPr>
          <w:p w14:paraId="15192E1E">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JTG 3450</w:t>
            </w:r>
            <w:r>
              <w:rPr>
                <w:rFonts w:hint="eastAsia" w:ascii="宋体" w:hAnsi="宋体" w:eastAsia="宋体" w:cs="宋体"/>
                <w:sz w:val="20"/>
                <w:szCs w:val="20"/>
                <w:lang w:val="en-US" w:eastAsia="zh-CN"/>
              </w:rPr>
              <w:t>-</w:t>
            </w:r>
            <w:r>
              <w:rPr>
                <w:rFonts w:hint="eastAsia" w:ascii="Times New Roman" w:hAnsi="Times New Roman" w:eastAsia="宋体"/>
                <w:sz w:val="20"/>
                <w:szCs w:val="20"/>
                <w:lang w:val="en-US" w:eastAsia="zh-CN"/>
              </w:rPr>
              <w:t>2019</w:t>
            </w:r>
            <w:r>
              <w:rPr>
                <w:rFonts w:ascii="Times New Roman" w:hAnsi="Times New Roman" w:eastAsia="宋体"/>
                <w:sz w:val="20"/>
                <w:szCs w:val="20"/>
              </w:rPr>
              <w:t xml:space="preserve"> T</w:t>
            </w:r>
            <w:r>
              <w:rPr>
                <w:rFonts w:hint="eastAsia" w:ascii="Times New Roman" w:hAnsi="Times New Roman" w:eastAsia="宋体"/>
                <w:sz w:val="20"/>
                <w:szCs w:val="20"/>
                <w:lang w:val="en-US" w:eastAsia="zh-CN"/>
              </w:rPr>
              <w:t xml:space="preserve"> </w:t>
            </w:r>
            <w:r>
              <w:rPr>
                <w:rFonts w:ascii="Times New Roman" w:hAnsi="Times New Roman" w:eastAsia="宋体"/>
                <w:sz w:val="20"/>
                <w:szCs w:val="20"/>
              </w:rPr>
              <w:t>0931</w:t>
            </w:r>
          </w:p>
        </w:tc>
      </w:tr>
      <w:tr w14:paraId="3B87E6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Merge w:val="restart"/>
            <w:vAlign w:val="center"/>
          </w:tcPr>
          <w:p w14:paraId="0FFD6D59">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平整度</w:t>
            </w:r>
          </w:p>
        </w:tc>
        <w:tc>
          <w:tcPr>
            <w:tcW w:w="1575" w:type="dxa"/>
            <w:vAlign w:val="center"/>
          </w:tcPr>
          <w:p w14:paraId="6DCD875E">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最大间隙（mm）</w:t>
            </w:r>
          </w:p>
        </w:tc>
        <w:tc>
          <w:tcPr>
            <w:tcW w:w="1965" w:type="dxa"/>
            <w:vAlign w:val="center"/>
          </w:tcPr>
          <w:p w14:paraId="660D76EA">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随时</w:t>
            </w:r>
          </w:p>
        </w:tc>
        <w:tc>
          <w:tcPr>
            <w:tcW w:w="2329" w:type="dxa"/>
            <w:vAlign w:val="center"/>
          </w:tcPr>
          <w:p w14:paraId="09399725">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≤3</w:t>
            </w:r>
          </w:p>
        </w:tc>
        <w:tc>
          <w:tcPr>
            <w:tcW w:w="2471" w:type="dxa"/>
            <w:vAlign w:val="center"/>
          </w:tcPr>
          <w:p w14:paraId="113A2C8E">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JTG 3450</w:t>
            </w:r>
            <w:r>
              <w:rPr>
                <w:rFonts w:hint="eastAsia" w:ascii="宋体" w:hAnsi="宋体" w:eastAsia="宋体" w:cs="宋体"/>
                <w:sz w:val="20"/>
                <w:szCs w:val="20"/>
                <w:lang w:val="en-US" w:eastAsia="zh-CN"/>
              </w:rPr>
              <w:t>-</w:t>
            </w:r>
            <w:r>
              <w:rPr>
                <w:rFonts w:hint="eastAsia" w:ascii="Times New Roman" w:hAnsi="Times New Roman" w:eastAsia="宋体"/>
                <w:sz w:val="20"/>
                <w:szCs w:val="20"/>
                <w:lang w:val="en-US" w:eastAsia="zh-CN"/>
              </w:rPr>
              <w:t>2019</w:t>
            </w:r>
            <w:r>
              <w:rPr>
                <w:rFonts w:ascii="Times New Roman" w:hAnsi="Times New Roman" w:eastAsia="宋体"/>
                <w:sz w:val="20"/>
                <w:szCs w:val="20"/>
              </w:rPr>
              <w:t xml:space="preserve"> T</w:t>
            </w:r>
            <w:r>
              <w:rPr>
                <w:rFonts w:hint="eastAsia" w:ascii="Times New Roman" w:hAnsi="Times New Roman" w:eastAsia="宋体"/>
                <w:sz w:val="20"/>
                <w:szCs w:val="20"/>
                <w:lang w:val="en-US" w:eastAsia="zh-CN"/>
              </w:rPr>
              <w:t xml:space="preserve"> </w:t>
            </w:r>
            <w:r>
              <w:rPr>
                <w:rFonts w:ascii="Times New Roman" w:hAnsi="Times New Roman" w:eastAsia="宋体"/>
                <w:sz w:val="20"/>
                <w:szCs w:val="20"/>
              </w:rPr>
              <w:t>0931</w:t>
            </w:r>
          </w:p>
        </w:tc>
      </w:tr>
      <w:tr w14:paraId="09C165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Merge w:val="continue"/>
            <w:vAlign w:val="center"/>
          </w:tcPr>
          <w:p w14:paraId="2BCC8926">
            <w:pPr>
              <w:pStyle w:val="24"/>
              <w:snapToGrid w:val="0"/>
              <w:ind w:firstLine="0" w:firstLineChars="0"/>
              <w:jc w:val="center"/>
              <w:rPr>
                <w:rFonts w:ascii="Times New Roman" w:hAnsi="Times New Roman" w:eastAsia="宋体"/>
                <w:sz w:val="20"/>
                <w:szCs w:val="20"/>
              </w:rPr>
            </w:pPr>
          </w:p>
        </w:tc>
        <w:tc>
          <w:tcPr>
            <w:tcW w:w="1575" w:type="dxa"/>
            <w:vAlign w:val="center"/>
          </w:tcPr>
          <w:p w14:paraId="521136B8">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标准差（mm）</w:t>
            </w:r>
          </w:p>
        </w:tc>
        <w:tc>
          <w:tcPr>
            <w:tcW w:w="1965" w:type="dxa"/>
            <w:vAlign w:val="center"/>
          </w:tcPr>
          <w:p w14:paraId="2F346ECB">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连续测定</w:t>
            </w:r>
          </w:p>
        </w:tc>
        <w:tc>
          <w:tcPr>
            <w:tcW w:w="2329" w:type="dxa"/>
            <w:vAlign w:val="center"/>
          </w:tcPr>
          <w:p w14:paraId="3514F1D3">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≤1.2</w:t>
            </w:r>
          </w:p>
        </w:tc>
        <w:tc>
          <w:tcPr>
            <w:tcW w:w="2471" w:type="dxa"/>
            <w:vAlign w:val="center"/>
          </w:tcPr>
          <w:p w14:paraId="6B71E56E">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JTG 3450</w:t>
            </w:r>
            <w:r>
              <w:rPr>
                <w:rFonts w:hint="eastAsia" w:ascii="宋体" w:hAnsi="宋体" w:eastAsia="宋体" w:cs="宋体"/>
                <w:sz w:val="20"/>
                <w:szCs w:val="20"/>
                <w:lang w:val="en-US" w:eastAsia="zh-CN"/>
              </w:rPr>
              <w:t>-</w:t>
            </w:r>
            <w:r>
              <w:rPr>
                <w:rFonts w:hint="eastAsia" w:ascii="Times New Roman" w:hAnsi="Times New Roman" w:eastAsia="宋体"/>
                <w:sz w:val="20"/>
                <w:szCs w:val="20"/>
                <w:lang w:val="en-US" w:eastAsia="zh-CN"/>
              </w:rPr>
              <w:t>2019</w:t>
            </w:r>
            <w:r>
              <w:rPr>
                <w:rFonts w:ascii="Times New Roman" w:hAnsi="Times New Roman" w:eastAsia="宋体"/>
                <w:sz w:val="20"/>
                <w:szCs w:val="20"/>
              </w:rPr>
              <w:t xml:space="preserve"> T</w:t>
            </w:r>
            <w:r>
              <w:rPr>
                <w:rFonts w:hint="eastAsia" w:ascii="Times New Roman" w:hAnsi="Times New Roman" w:eastAsia="宋体"/>
                <w:sz w:val="20"/>
                <w:szCs w:val="20"/>
                <w:lang w:val="en-US" w:eastAsia="zh-CN"/>
              </w:rPr>
              <w:t xml:space="preserve"> </w:t>
            </w:r>
            <w:r>
              <w:rPr>
                <w:rFonts w:ascii="Times New Roman" w:hAnsi="Times New Roman" w:eastAsia="宋体"/>
                <w:sz w:val="20"/>
                <w:szCs w:val="20"/>
              </w:rPr>
              <w:t>0932</w:t>
            </w:r>
          </w:p>
        </w:tc>
      </w:tr>
      <w:tr w14:paraId="12244D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45" w:type="dxa"/>
            <w:gridSpan w:val="2"/>
            <w:vAlign w:val="center"/>
          </w:tcPr>
          <w:p w14:paraId="21DD5782">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渗水系数（ml/min）</w:t>
            </w:r>
          </w:p>
        </w:tc>
        <w:tc>
          <w:tcPr>
            <w:tcW w:w="1965" w:type="dxa"/>
            <w:vAlign w:val="center"/>
          </w:tcPr>
          <w:p w14:paraId="1AD9C4B6">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1点/200</w:t>
            </w:r>
            <w:r>
              <w:rPr>
                <w:rFonts w:hint="eastAsia" w:ascii="Times New Roman" w:hAnsi="Times New Roman" w:eastAsia="宋体"/>
                <w:sz w:val="20"/>
                <w:szCs w:val="20"/>
                <w:lang w:val="en-US" w:eastAsia="zh-CN"/>
              </w:rPr>
              <w:t xml:space="preserve"> </w:t>
            </w:r>
            <w:r>
              <w:rPr>
                <w:rFonts w:ascii="Times New Roman" w:hAnsi="Times New Roman" w:eastAsia="宋体"/>
                <w:sz w:val="20"/>
                <w:szCs w:val="20"/>
              </w:rPr>
              <w:t>m</w:t>
            </w:r>
            <w:r>
              <w:rPr>
                <w:rFonts w:hint="eastAsia" w:ascii="Times New Roman" w:hAnsi="Times New Roman" w:eastAsia="宋体"/>
                <w:sz w:val="20"/>
                <w:szCs w:val="20"/>
              </w:rPr>
              <w:t>，</w:t>
            </w:r>
            <w:r>
              <w:rPr>
                <w:rFonts w:ascii="Times New Roman" w:hAnsi="Times New Roman" w:eastAsia="宋体"/>
                <w:sz w:val="20"/>
                <w:szCs w:val="20"/>
              </w:rPr>
              <w:t>每点3处取平均值</w:t>
            </w:r>
          </w:p>
        </w:tc>
        <w:tc>
          <w:tcPr>
            <w:tcW w:w="2329" w:type="dxa"/>
            <w:vAlign w:val="center"/>
          </w:tcPr>
          <w:p w14:paraId="64FBFA80">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基本无渗水</w:t>
            </w:r>
          </w:p>
        </w:tc>
        <w:tc>
          <w:tcPr>
            <w:tcW w:w="2471" w:type="dxa"/>
            <w:vAlign w:val="center"/>
          </w:tcPr>
          <w:p w14:paraId="52F59A9C">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JTG 3450</w:t>
            </w:r>
            <w:r>
              <w:rPr>
                <w:rFonts w:hint="eastAsia" w:ascii="宋体" w:hAnsi="宋体" w:eastAsia="宋体" w:cs="宋体"/>
                <w:sz w:val="20"/>
                <w:szCs w:val="20"/>
                <w:lang w:val="en-US" w:eastAsia="zh-CN"/>
              </w:rPr>
              <w:t>-</w:t>
            </w:r>
            <w:r>
              <w:rPr>
                <w:rFonts w:hint="eastAsia" w:ascii="Times New Roman" w:hAnsi="Times New Roman" w:eastAsia="宋体"/>
                <w:sz w:val="20"/>
                <w:szCs w:val="20"/>
                <w:lang w:val="en-US" w:eastAsia="zh-CN"/>
              </w:rPr>
              <w:t>2019</w:t>
            </w:r>
            <w:r>
              <w:rPr>
                <w:rFonts w:ascii="Times New Roman" w:hAnsi="Times New Roman" w:eastAsia="宋体"/>
                <w:sz w:val="20"/>
                <w:szCs w:val="20"/>
              </w:rPr>
              <w:t xml:space="preserve"> T</w:t>
            </w:r>
            <w:r>
              <w:rPr>
                <w:rFonts w:hint="eastAsia" w:ascii="Times New Roman" w:hAnsi="Times New Roman" w:eastAsia="宋体"/>
                <w:sz w:val="20"/>
                <w:szCs w:val="20"/>
                <w:lang w:val="en-US" w:eastAsia="zh-CN"/>
              </w:rPr>
              <w:t xml:space="preserve"> </w:t>
            </w:r>
            <w:r>
              <w:rPr>
                <w:rFonts w:ascii="Times New Roman" w:hAnsi="Times New Roman" w:eastAsia="宋体"/>
                <w:sz w:val="20"/>
                <w:szCs w:val="20"/>
              </w:rPr>
              <w:t>0971</w:t>
            </w:r>
          </w:p>
        </w:tc>
      </w:tr>
      <w:tr w14:paraId="7B8956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Merge w:val="restart"/>
            <w:vAlign w:val="center"/>
          </w:tcPr>
          <w:p w14:paraId="5B96D483">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抗滑</w:t>
            </w:r>
          </w:p>
        </w:tc>
        <w:tc>
          <w:tcPr>
            <w:tcW w:w="1575" w:type="dxa"/>
            <w:vAlign w:val="center"/>
          </w:tcPr>
          <w:p w14:paraId="058A709E">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摩擦系数</w:t>
            </w:r>
          </w:p>
        </w:tc>
        <w:tc>
          <w:tcPr>
            <w:tcW w:w="1965" w:type="dxa"/>
            <w:vAlign w:val="center"/>
          </w:tcPr>
          <w:p w14:paraId="2DB393DE">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5点/200</w:t>
            </w:r>
            <w:r>
              <w:rPr>
                <w:rFonts w:hint="eastAsia" w:ascii="Times New Roman" w:hAnsi="Times New Roman" w:eastAsia="宋体"/>
                <w:sz w:val="20"/>
                <w:szCs w:val="20"/>
                <w:lang w:val="en-US" w:eastAsia="zh-CN"/>
              </w:rPr>
              <w:t xml:space="preserve"> </w:t>
            </w:r>
            <w:r>
              <w:rPr>
                <w:rFonts w:ascii="Times New Roman" w:hAnsi="Times New Roman" w:eastAsia="宋体"/>
                <w:sz w:val="20"/>
                <w:szCs w:val="20"/>
              </w:rPr>
              <w:t>m</w:t>
            </w:r>
          </w:p>
        </w:tc>
        <w:tc>
          <w:tcPr>
            <w:tcW w:w="2329" w:type="dxa"/>
            <w:vAlign w:val="center"/>
          </w:tcPr>
          <w:p w14:paraId="7D44DFA4">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BPN≥45</w:t>
            </w:r>
          </w:p>
        </w:tc>
        <w:tc>
          <w:tcPr>
            <w:tcW w:w="2471" w:type="dxa"/>
            <w:vAlign w:val="center"/>
          </w:tcPr>
          <w:p w14:paraId="38DCD727">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JTG 3450</w:t>
            </w:r>
            <w:r>
              <w:rPr>
                <w:rFonts w:hint="eastAsia" w:ascii="宋体" w:hAnsi="宋体" w:eastAsia="宋体" w:cs="宋体"/>
                <w:sz w:val="20"/>
                <w:szCs w:val="20"/>
                <w:lang w:val="en-US" w:eastAsia="zh-CN"/>
              </w:rPr>
              <w:t>-</w:t>
            </w:r>
            <w:r>
              <w:rPr>
                <w:rFonts w:hint="eastAsia" w:ascii="Times New Roman" w:hAnsi="Times New Roman" w:eastAsia="宋体"/>
                <w:sz w:val="20"/>
                <w:szCs w:val="20"/>
                <w:lang w:val="en-US" w:eastAsia="zh-CN"/>
              </w:rPr>
              <w:t>2019</w:t>
            </w:r>
          </w:p>
          <w:p w14:paraId="61950F3A">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T</w:t>
            </w:r>
            <w:r>
              <w:rPr>
                <w:rFonts w:hint="eastAsia" w:ascii="Times New Roman" w:hAnsi="Times New Roman" w:eastAsia="宋体"/>
                <w:sz w:val="20"/>
                <w:szCs w:val="20"/>
                <w:lang w:val="en-US" w:eastAsia="zh-CN"/>
              </w:rPr>
              <w:t xml:space="preserve"> </w:t>
            </w:r>
            <w:r>
              <w:rPr>
                <w:rFonts w:ascii="Times New Roman" w:hAnsi="Times New Roman" w:eastAsia="宋体"/>
                <w:sz w:val="20"/>
                <w:szCs w:val="20"/>
              </w:rPr>
              <w:t>0964/T</w:t>
            </w:r>
            <w:r>
              <w:rPr>
                <w:rFonts w:hint="eastAsia" w:ascii="Times New Roman" w:hAnsi="Times New Roman" w:eastAsia="宋体"/>
                <w:sz w:val="20"/>
                <w:szCs w:val="20"/>
                <w:lang w:val="en-US" w:eastAsia="zh-CN"/>
              </w:rPr>
              <w:t xml:space="preserve"> </w:t>
            </w:r>
            <w:r>
              <w:rPr>
                <w:rFonts w:ascii="Times New Roman" w:hAnsi="Times New Roman" w:eastAsia="宋体"/>
                <w:sz w:val="20"/>
                <w:szCs w:val="20"/>
              </w:rPr>
              <w:t>0965</w:t>
            </w:r>
          </w:p>
        </w:tc>
      </w:tr>
      <w:tr w14:paraId="439379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Merge w:val="continue"/>
            <w:vAlign w:val="center"/>
          </w:tcPr>
          <w:p w14:paraId="763D639E">
            <w:pPr>
              <w:pStyle w:val="24"/>
              <w:snapToGrid w:val="0"/>
              <w:ind w:firstLine="0" w:firstLineChars="0"/>
              <w:jc w:val="center"/>
              <w:rPr>
                <w:rFonts w:ascii="Times New Roman" w:hAnsi="Times New Roman" w:eastAsia="宋体"/>
                <w:sz w:val="20"/>
                <w:szCs w:val="20"/>
              </w:rPr>
            </w:pPr>
          </w:p>
        </w:tc>
        <w:tc>
          <w:tcPr>
            <w:tcW w:w="1575" w:type="dxa"/>
            <w:vAlign w:val="center"/>
          </w:tcPr>
          <w:p w14:paraId="1646F2D1">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构造深度</w:t>
            </w:r>
          </w:p>
        </w:tc>
        <w:tc>
          <w:tcPr>
            <w:tcW w:w="1965" w:type="dxa"/>
            <w:vAlign w:val="center"/>
          </w:tcPr>
          <w:p w14:paraId="33ED2CEC">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5点/200</w:t>
            </w:r>
            <w:r>
              <w:rPr>
                <w:rFonts w:hint="eastAsia" w:ascii="Times New Roman" w:hAnsi="Times New Roman" w:eastAsia="宋体"/>
                <w:sz w:val="20"/>
                <w:szCs w:val="20"/>
                <w:lang w:val="en-US" w:eastAsia="zh-CN"/>
              </w:rPr>
              <w:t xml:space="preserve"> </w:t>
            </w:r>
            <w:r>
              <w:rPr>
                <w:rFonts w:ascii="Times New Roman" w:hAnsi="Times New Roman" w:eastAsia="宋体"/>
                <w:sz w:val="20"/>
                <w:szCs w:val="20"/>
              </w:rPr>
              <w:t>m</w:t>
            </w:r>
          </w:p>
        </w:tc>
        <w:tc>
          <w:tcPr>
            <w:tcW w:w="2329" w:type="dxa"/>
            <w:vAlign w:val="center"/>
          </w:tcPr>
          <w:p w14:paraId="3D82A54C">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符合设计要求</w:t>
            </w:r>
          </w:p>
        </w:tc>
        <w:tc>
          <w:tcPr>
            <w:tcW w:w="2471" w:type="dxa"/>
            <w:vAlign w:val="center"/>
          </w:tcPr>
          <w:p w14:paraId="562AD261">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JTG</w:t>
            </w:r>
            <w:r>
              <w:rPr>
                <w:rFonts w:hint="eastAsia" w:ascii="Times New Roman" w:hAnsi="Times New Roman" w:eastAsia="宋体"/>
                <w:sz w:val="20"/>
                <w:szCs w:val="20"/>
                <w:lang w:val="en-US" w:eastAsia="zh-CN"/>
              </w:rPr>
              <w:t xml:space="preserve"> </w:t>
            </w:r>
            <w:r>
              <w:rPr>
                <w:rFonts w:ascii="Times New Roman" w:hAnsi="Times New Roman" w:eastAsia="宋体"/>
                <w:sz w:val="20"/>
                <w:szCs w:val="20"/>
              </w:rPr>
              <w:t>3450</w:t>
            </w:r>
            <w:r>
              <w:rPr>
                <w:rFonts w:hint="eastAsia" w:ascii="宋体" w:hAnsi="宋体" w:eastAsia="宋体" w:cs="宋体"/>
                <w:sz w:val="20"/>
                <w:szCs w:val="20"/>
                <w:lang w:val="en-US" w:eastAsia="zh-CN"/>
              </w:rPr>
              <w:t>-</w:t>
            </w:r>
            <w:r>
              <w:rPr>
                <w:rFonts w:hint="eastAsia" w:ascii="Times New Roman" w:hAnsi="Times New Roman" w:eastAsia="宋体"/>
                <w:sz w:val="20"/>
                <w:szCs w:val="20"/>
                <w:lang w:val="en-US" w:eastAsia="zh-CN"/>
              </w:rPr>
              <w:t>2019</w:t>
            </w:r>
          </w:p>
          <w:p w14:paraId="6B39DFA9">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T</w:t>
            </w:r>
            <w:r>
              <w:rPr>
                <w:rFonts w:hint="eastAsia" w:ascii="Times New Roman" w:hAnsi="Times New Roman" w:eastAsia="宋体"/>
                <w:sz w:val="20"/>
                <w:szCs w:val="20"/>
                <w:lang w:val="en-US" w:eastAsia="zh-CN"/>
              </w:rPr>
              <w:t xml:space="preserve"> </w:t>
            </w:r>
            <w:r>
              <w:rPr>
                <w:rFonts w:ascii="Times New Roman" w:hAnsi="Times New Roman" w:eastAsia="宋体"/>
                <w:sz w:val="20"/>
                <w:szCs w:val="20"/>
              </w:rPr>
              <w:t>0961/T</w:t>
            </w:r>
            <w:r>
              <w:rPr>
                <w:rFonts w:hint="eastAsia" w:ascii="Times New Roman" w:hAnsi="Times New Roman" w:eastAsia="宋体"/>
                <w:sz w:val="20"/>
                <w:szCs w:val="20"/>
                <w:lang w:val="en-US" w:eastAsia="zh-CN"/>
              </w:rPr>
              <w:t xml:space="preserve"> </w:t>
            </w:r>
            <w:r>
              <w:rPr>
                <w:rFonts w:ascii="Times New Roman" w:hAnsi="Times New Roman" w:eastAsia="宋体"/>
                <w:sz w:val="20"/>
                <w:szCs w:val="20"/>
              </w:rPr>
              <w:t>0962/T</w:t>
            </w:r>
            <w:r>
              <w:rPr>
                <w:rFonts w:hint="eastAsia" w:ascii="Times New Roman" w:hAnsi="Times New Roman" w:eastAsia="宋体"/>
                <w:sz w:val="20"/>
                <w:szCs w:val="20"/>
                <w:lang w:val="en-US" w:eastAsia="zh-CN"/>
              </w:rPr>
              <w:t xml:space="preserve"> </w:t>
            </w:r>
            <w:r>
              <w:rPr>
                <w:rFonts w:ascii="Times New Roman" w:hAnsi="Times New Roman" w:eastAsia="宋体"/>
                <w:sz w:val="20"/>
                <w:szCs w:val="20"/>
              </w:rPr>
              <w:t>0963</w:t>
            </w:r>
          </w:p>
        </w:tc>
      </w:tr>
      <w:tr w14:paraId="0DBE4E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Align w:val="center"/>
          </w:tcPr>
          <w:p w14:paraId="5DC14F6F">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厚度（mm）</w:t>
            </w:r>
          </w:p>
        </w:tc>
        <w:tc>
          <w:tcPr>
            <w:tcW w:w="1575" w:type="dxa"/>
            <w:vAlign w:val="center"/>
          </w:tcPr>
          <w:p w14:paraId="5C24A3F7">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代表值</w:t>
            </w:r>
          </w:p>
        </w:tc>
        <w:tc>
          <w:tcPr>
            <w:tcW w:w="1965" w:type="dxa"/>
            <w:vAlign w:val="center"/>
          </w:tcPr>
          <w:p w14:paraId="20A80AED">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1处/200</w:t>
            </w:r>
            <w:r>
              <w:rPr>
                <w:rFonts w:hint="eastAsia" w:ascii="Times New Roman" w:hAnsi="Times New Roman" w:eastAsia="宋体"/>
                <w:sz w:val="20"/>
                <w:szCs w:val="20"/>
                <w:lang w:val="en-US" w:eastAsia="zh-CN"/>
              </w:rPr>
              <w:t xml:space="preserve"> </w:t>
            </w:r>
            <w:r>
              <w:rPr>
                <w:rFonts w:ascii="Times New Roman" w:hAnsi="Times New Roman" w:eastAsia="宋体"/>
                <w:sz w:val="20"/>
                <w:szCs w:val="20"/>
              </w:rPr>
              <w:t>m</w:t>
            </w:r>
          </w:p>
        </w:tc>
        <w:tc>
          <w:tcPr>
            <w:tcW w:w="2329" w:type="dxa"/>
            <w:vAlign w:val="center"/>
          </w:tcPr>
          <w:p w14:paraId="04C65A60">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-3</w:t>
            </w:r>
            <w:r>
              <w:rPr>
                <w:rFonts w:hint="eastAsia" w:ascii="Times New Roman" w:hAnsi="Times New Roman" w:eastAsia="宋体"/>
                <w:sz w:val="20"/>
                <w:szCs w:val="20"/>
              </w:rPr>
              <w:t>，</w:t>
            </w:r>
            <w:r>
              <w:rPr>
                <w:rFonts w:ascii="Times New Roman" w:hAnsi="Times New Roman" w:eastAsia="宋体"/>
                <w:sz w:val="20"/>
                <w:szCs w:val="20"/>
              </w:rPr>
              <w:t>+5</w:t>
            </w:r>
          </w:p>
        </w:tc>
        <w:tc>
          <w:tcPr>
            <w:tcW w:w="2471" w:type="dxa"/>
            <w:vAlign w:val="center"/>
          </w:tcPr>
          <w:p w14:paraId="42C8994C">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JTG 3450</w:t>
            </w:r>
            <w:r>
              <w:rPr>
                <w:rFonts w:hint="eastAsia" w:ascii="宋体" w:hAnsi="宋体" w:eastAsia="宋体" w:cs="宋体"/>
                <w:sz w:val="20"/>
                <w:szCs w:val="20"/>
                <w:lang w:val="en-US" w:eastAsia="zh-CN"/>
              </w:rPr>
              <w:t>-</w:t>
            </w:r>
            <w:r>
              <w:rPr>
                <w:rFonts w:hint="eastAsia" w:ascii="Times New Roman" w:hAnsi="Times New Roman" w:eastAsia="宋体"/>
                <w:sz w:val="20"/>
                <w:szCs w:val="20"/>
                <w:lang w:val="en-US" w:eastAsia="zh-CN"/>
              </w:rPr>
              <w:t>2019</w:t>
            </w:r>
            <w:r>
              <w:rPr>
                <w:rFonts w:ascii="Times New Roman" w:hAnsi="Times New Roman" w:eastAsia="宋体"/>
                <w:sz w:val="20"/>
                <w:szCs w:val="20"/>
              </w:rPr>
              <w:t xml:space="preserve"> T</w:t>
            </w:r>
            <w:r>
              <w:rPr>
                <w:rFonts w:hint="eastAsia" w:ascii="Times New Roman" w:hAnsi="Times New Roman" w:eastAsia="宋体"/>
                <w:sz w:val="20"/>
                <w:szCs w:val="20"/>
                <w:lang w:val="en-US" w:eastAsia="zh-CN"/>
              </w:rPr>
              <w:t xml:space="preserve"> </w:t>
            </w:r>
            <w:r>
              <w:rPr>
                <w:rFonts w:ascii="Times New Roman" w:hAnsi="Times New Roman" w:eastAsia="宋体"/>
                <w:sz w:val="20"/>
                <w:szCs w:val="20"/>
              </w:rPr>
              <w:t>0912</w:t>
            </w:r>
          </w:p>
        </w:tc>
      </w:tr>
      <w:tr w14:paraId="622B54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45" w:type="dxa"/>
            <w:gridSpan w:val="2"/>
            <w:vAlign w:val="center"/>
          </w:tcPr>
          <w:p w14:paraId="31667CB9">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横坡（%）</w:t>
            </w:r>
          </w:p>
        </w:tc>
        <w:tc>
          <w:tcPr>
            <w:tcW w:w="1965" w:type="dxa"/>
            <w:vAlign w:val="center"/>
          </w:tcPr>
          <w:p w14:paraId="213B4E03">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每个断面</w:t>
            </w:r>
          </w:p>
        </w:tc>
        <w:tc>
          <w:tcPr>
            <w:tcW w:w="2329" w:type="dxa"/>
            <w:vAlign w:val="center"/>
          </w:tcPr>
          <w:p w14:paraId="31A53FED">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-0.3</w:t>
            </w:r>
            <w:r>
              <w:rPr>
                <w:rFonts w:hint="eastAsia" w:ascii="Times New Roman" w:hAnsi="Times New Roman" w:eastAsia="宋体"/>
                <w:sz w:val="20"/>
                <w:szCs w:val="20"/>
              </w:rPr>
              <w:t>，</w:t>
            </w:r>
            <w:r>
              <w:rPr>
                <w:rFonts w:ascii="Times New Roman" w:hAnsi="Times New Roman" w:eastAsia="宋体"/>
                <w:sz w:val="20"/>
                <w:szCs w:val="20"/>
              </w:rPr>
              <w:t>+0.3</w:t>
            </w:r>
          </w:p>
        </w:tc>
        <w:tc>
          <w:tcPr>
            <w:tcW w:w="2471" w:type="dxa"/>
            <w:vAlign w:val="center"/>
          </w:tcPr>
          <w:p w14:paraId="3ACDE993">
            <w:pPr>
              <w:pStyle w:val="24"/>
              <w:snapToGrid w:val="0"/>
              <w:ind w:firstLine="0" w:firstLineChars="0"/>
              <w:jc w:val="center"/>
              <w:rPr>
                <w:rFonts w:ascii="Times New Roman" w:hAnsi="Times New Roman" w:eastAsia="宋体"/>
                <w:sz w:val="20"/>
                <w:szCs w:val="20"/>
              </w:rPr>
            </w:pPr>
            <w:r>
              <w:rPr>
                <w:rFonts w:ascii="Times New Roman" w:hAnsi="Times New Roman" w:eastAsia="宋体"/>
                <w:sz w:val="20"/>
                <w:szCs w:val="20"/>
              </w:rPr>
              <w:t>JTG 3450</w:t>
            </w:r>
            <w:r>
              <w:rPr>
                <w:rFonts w:hint="eastAsia" w:ascii="宋体" w:hAnsi="宋体" w:eastAsia="宋体" w:cs="宋体"/>
                <w:sz w:val="20"/>
                <w:szCs w:val="20"/>
                <w:lang w:val="en-US" w:eastAsia="zh-CN"/>
              </w:rPr>
              <w:t>-</w:t>
            </w:r>
            <w:r>
              <w:rPr>
                <w:rFonts w:hint="eastAsia" w:ascii="Times New Roman" w:hAnsi="Times New Roman" w:eastAsia="宋体"/>
                <w:sz w:val="20"/>
                <w:szCs w:val="20"/>
                <w:lang w:val="en-US" w:eastAsia="zh-CN"/>
              </w:rPr>
              <w:t>2019</w:t>
            </w:r>
            <w:r>
              <w:rPr>
                <w:rFonts w:ascii="Times New Roman" w:hAnsi="Times New Roman" w:eastAsia="宋体"/>
                <w:sz w:val="20"/>
                <w:szCs w:val="20"/>
              </w:rPr>
              <w:t xml:space="preserve"> T</w:t>
            </w:r>
            <w:r>
              <w:rPr>
                <w:rFonts w:hint="eastAsia" w:ascii="Times New Roman" w:hAnsi="Times New Roman" w:eastAsia="宋体"/>
                <w:sz w:val="20"/>
                <w:szCs w:val="20"/>
                <w:lang w:val="en-US" w:eastAsia="zh-CN"/>
              </w:rPr>
              <w:t xml:space="preserve"> </w:t>
            </w:r>
            <w:r>
              <w:rPr>
                <w:rFonts w:ascii="Times New Roman" w:hAnsi="Times New Roman" w:eastAsia="宋体"/>
                <w:sz w:val="20"/>
                <w:szCs w:val="20"/>
              </w:rPr>
              <w:t>0911</w:t>
            </w:r>
          </w:p>
        </w:tc>
      </w:tr>
    </w:tbl>
    <w:p w14:paraId="11219975">
      <w:pPr>
        <w:ind w:firstLine="480"/>
      </w:pPr>
    </w:p>
    <w:p w14:paraId="36FC1741">
      <w:pPr>
        <w:ind w:firstLine="480"/>
      </w:pPr>
    </w:p>
    <w:p w14:paraId="61161905">
      <w:pPr>
        <w:ind w:firstLine="480"/>
        <w:sectPr>
          <w:pgSz w:w="11906" w:h="16838"/>
          <w:pgMar w:top="1440" w:right="1134" w:bottom="1440" w:left="1418" w:header="851" w:footer="992" w:gutter="0"/>
          <w:cols w:space="425" w:num="1"/>
          <w:docGrid w:type="lines" w:linePitch="312" w:charSpace="0"/>
        </w:sectPr>
      </w:pPr>
    </w:p>
    <w:p w14:paraId="3CD305F2">
      <w:pPr>
        <w:pStyle w:val="3"/>
        <w:bidi w:val="0"/>
      </w:pPr>
      <w:bookmarkStart w:id="181" w:name="_Toc20876"/>
      <w:bookmarkStart w:id="182" w:name="_Toc27288"/>
      <w:r>
        <w:rPr>
          <w:rFonts w:hint="eastAsia"/>
        </w:rPr>
        <w:t>安全与环保</w:t>
      </w:r>
      <w:bookmarkEnd w:id="181"/>
      <w:bookmarkEnd w:id="182"/>
    </w:p>
    <w:p w14:paraId="6FF756FB">
      <w:pPr>
        <w:pStyle w:val="4"/>
        <w:bidi w:val="0"/>
        <w:ind w:left="0" w:leftChars="0" w:firstLine="0" w:firstLineChars="0"/>
        <w:outlineLvl w:val="9"/>
      </w:pPr>
      <w:r>
        <w:t>施工前</w:t>
      </w:r>
      <w:r>
        <w:rPr>
          <w:rFonts w:hint="eastAsia"/>
        </w:rPr>
        <w:t>，</w:t>
      </w:r>
      <w:r>
        <w:t>应制定安全生产管理制度和紧急预案</w:t>
      </w:r>
      <w:r>
        <w:rPr>
          <w:rFonts w:hint="eastAsia"/>
        </w:rPr>
        <w:t>，</w:t>
      </w:r>
      <w:r>
        <w:t>建立安全生产管理体系</w:t>
      </w:r>
      <w:r>
        <w:rPr>
          <w:rFonts w:hint="eastAsia"/>
        </w:rPr>
        <w:t>，</w:t>
      </w:r>
      <w:r>
        <w:t>并进行相应的安全生产培训。</w:t>
      </w:r>
    </w:p>
    <w:p w14:paraId="6363CD2C">
      <w:pPr>
        <w:pStyle w:val="4"/>
        <w:bidi w:val="0"/>
        <w:ind w:left="0" w:leftChars="0" w:firstLine="0" w:firstLineChars="0"/>
        <w:outlineLvl w:val="9"/>
      </w:pPr>
      <w:r>
        <w:t>施工前</w:t>
      </w:r>
      <w:r>
        <w:rPr>
          <w:rFonts w:hint="eastAsia"/>
        </w:rPr>
        <w:t>，</w:t>
      </w:r>
      <w:r>
        <w:t>应建立环保管理体系</w:t>
      </w:r>
      <w:r>
        <w:rPr>
          <w:rFonts w:hint="eastAsia"/>
        </w:rPr>
        <w:t>，</w:t>
      </w:r>
      <w:r>
        <w:t>并制定相应的环境保护、节能减排和文明施工方案</w:t>
      </w:r>
      <w:r>
        <w:rPr>
          <w:rFonts w:hint="eastAsia"/>
        </w:rPr>
        <w:t>，</w:t>
      </w:r>
      <w:r>
        <w:t>以减少施工过程中对环境的影响。</w:t>
      </w:r>
    </w:p>
    <w:p w14:paraId="76750D4B">
      <w:pPr>
        <w:pStyle w:val="4"/>
        <w:bidi w:val="0"/>
        <w:ind w:left="0" w:leftChars="0" w:firstLine="0" w:firstLineChars="0"/>
        <w:outlineLvl w:val="9"/>
      </w:pPr>
      <w:r>
        <w:t>材料仓库和施工现场应配备防水、防火设施</w:t>
      </w:r>
      <w:r>
        <w:rPr>
          <w:rFonts w:hint="eastAsia"/>
        </w:rPr>
        <w:t>，</w:t>
      </w:r>
      <w:r>
        <w:t>并严禁烟火。</w:t>
      </w:r>
    </w:p>
    <w:p w14:paraId="595A6123">
      <w:pPr>
        <w:pStyle w:val="4"/>
        <w:bidi w:val="0"/>
        <w:ind w:left="0" w:leftChars="0" w:firstLine="0" w:firstLineChars="0"/>
        <w:outlineLvl w:val="9"/>
      </w:pPr>
      <w:r>
        <w:t>钢桥面铺装施工应避免与其他可能污染铺装界面的工程交叉进行</w:t>
      </w:r>
      <w:r>
        <w:rPr>
          <w:rFonts w:hint="eastAsia"/>
        </w:rPr>
        <w:t>，</w:t>
      </w:r>
      <w:r>
        <w:t>确保施工过程中基面的清洁和干燥。</w:t>
      </w:r>
    </w:p>
    <w:p w14:paraId="505F1129">
      <w:pPr>
        <w:ind w:firstLine="480"/>
        <w:rPr>
          <w:rFonts w:hint="eastAsia"/>
        </w:rPr>
      </w:pPr>
    </w:p>
    <w:p w14:paraId="01A2503D">
      <w:pPr>
        <w:ind w:firstLine="0" w:firstLineChars="0"/>
      </w:pPr>
    </w:p>
    <w:p w14:paraId="233515B3">
      <w:pPr>
        <w:ind w:firstLine="0" w:firstLineChars="0"/>
      </w:pPr>
    </w:p>
    <w:p w14:paraId="28F09B1C">
      <w:pPr>
        <w:ind w:firstLine="0" w:firstLineChars="0"/>
      </w:pPr>
    </w:p>
    <w:p w14:paraId="1E903908">
      <w:pPr>
        <w:ind w:firstLine="0" w:firstLineChars="0"/>
      </w:pPr>
    </w:p>
    <w:p w14:paraId="224D6EFE">
      <w:pPr>
        <w:ind w:firstLine="0" w:firstLineChars="0"/>
      </w:pPr>
    </w:p>
    <w:p w14:paraId="5A433012">
      <w:pPr>
        <w:ind w:firstLine="0" w:firstLineChars="0"/>
      </w:pPr>
    </w:p>
    <w:p w14:paraId="148A56F0">
      <w:pPr>
        <w:ind w:firstLine="0" w:firstLineChars="0"/>
      </w:pPr>
    </w:p>
    <w:p w14:paraId="1D5EC847">
      <w:pPr>
        <w:ind w:firstLine="0" w:firstLineChars="0"/>
      </w:pPr>
    </w:p>
    <w:p w14:paraId="362FDBF6">
      <w:pPr>
        <w:ind w:firstLine="0" w:firstLineChars="0"/>
      </w:pPr>
    </w:p>
    <w:p w14:paraId="18E0E22F">
      <w:pPr>
        <w:ind w:firstLine="0" w:firstLineChars="0"/>
      </w:pPr>
    </w:p>
    <w:p w14:paraId="176DE174">
      <w:pPr>
        <w:ind w:firstLine="0" w:firstLineChars="0"/>
      </w:pPr>
    </w:p>
    <w:p w14:paraId="1AC46048">
      <w:pPr>
        <w:ind w:firstLine="0" w:firstLineChars="0"/>
      </w:pPr>
    </w:p>
    <w:p w14:paraId="6537730A">
      <w:pPr>
        <w:ind w:firstLine="0" w:firstLineChars="0"/>
      </w:pPr>
    </w:p>
    <w:p w14:paraId="14D357DF">
      <w:pPr>
        <w:ind w:firstLine="0" w:firstLineChars="0"/>
      </w:pPr>
    </w:p>
    <w:p w14:paraId="78F06F9D">
      <w:pPr>
        <w:ind w:firstLine="0" w:firstLineChars="0"/>
      </w:pPr>
    </w:p>
    <w:p w14:paraId="6A2BD92B">
      <w:pPr>
        <w:ind w:firstLine="0" w:firstLineChars="0"/>
      </w:pPr>
    </w:p>
    <w:p w14:paraId="612980F7">
      <w:pPr>
        <w:ind w:firstLine="0" w:firstLineChars="0"/>
      </w:pPr>
    </w:p>
    <w:p w14:paraId="11D61894">
      <w:pPr>
        <w:ind w:firstLine="0" w:firstLineChars="0"/>
      </w:pPr>
    </w:p>
    <w:p w14:paraId="2C94205E">
      <w:pPr>
        <w:ind w:firstLine="0" w:firstLineChars="0"/>
        <w:rPr>
          <w:rFonts w:hint="eastAsia"/>
        </w:rPr>
        <w:sectPr>
          <w:pgSz w:w="11906" w:h="16838"/>
          <w:pgMar w:top="1440" w:right="1134" w:bottom="1440" w:left="1418" w:header="851" w:footer="992" w:gutter="0"/>
          <w:cols w:space="425" w:num="1"/>
          <w:docGrid w:type="lines" w:linePitch="312" w:charSpace="0"/>
        </w:sectPr>
      </w:pPr>
    </w:p>
    <w:p w14:paraId="54620F7D">
      <w:pPr>
        <w:pStyle w:val="3"/>
        <w:bidi w:val="0"/>
      </w:pPr>
      <w:bookmarkStart w:id="183" w:name="_Toc7170"/>
      <w:bookmarkStart w:id="184" w:name="_Toc15067"/>
      <w:r>
        <w:t>规范性引用文件</w:t>
      </w:r>
      <w:bookmarkEnd w:id="183"/>
      <w:bookmarkEnd w:id="184"/>
    </w:p>
    <w:p w14:paraId="0AC20BB6">
      <w:pPr>
        <w:ind w:firstLine="480"/>
        <w:rPr>
          <w:rFonts w:hint="default" w:eastAsia="宋体"/>
          <w:lang w:val="en-US" w:eastAsia="zh-CN"/>
        </w:rPr>
      </w:pPr>
      <w:r>
        <w:rPr>
          <w:rFonts w:hint="eastAsia"/>
        </w:rPr>
        <w:t>《塑料 拉伸性能的测定》 GB/T 1040</w:t>
      </w:r>
      <w:r>
        <w:rPr>
          <w:rFonts w:hint="eastAsia"/>
          <w:lang w:val="en-US" w:eastAsia="zh-CN"/>
        </w:rPr>
        <w:t>.1</w:t>
      </w:r>
      <w:r>
        <w:rPr>
          <w:rFonts w:hint="eastAsia" w:ascii="宋体" w:hAnsi="宋体" w:cs="宋体"/>
          <w:lang w:val="en-US" w:eastAsia="zh-CN"/>
        </w:rPr>
        <w:t>-</w:t>
      </w:r>
      <w:r>
        <w:rPr>
          <w:rFonts w:hint="eastAsia"/>
          <w:lang w:val="en-US" w:eastAsia="zh-CN"/>
        </w:rPr>
        <w:t>2018</w:t>
      </w:r>
    </w:p>
    <w:p w14:paraId="14E039F2">
      <w:pPr>
        <w:ind w:firstLine="480"/>
        <w:rPr>
          <w:rFonts w:hint="default" w:eastAsia="宋体"/>
          <w:lang w:val="en-US" w:eastAsia="zh-CN"/>
        </w:rPr>
      </w:pPr>
      <w:r>
        <w:rPr>
          <w:rFonts w:hint="eastAsia"/>
        </w:rPr>
        <w:t>《塑料 吸水性的测定》 GB/T 1034</w:t>
      </w:r>
      <w:r>
        <w:rPr>
          <w:rFonts w:hint="eastAsia" w:ascii="宋体" w:hAnsi="宋体" w:cs="宋体"/>
          <w:lang w:val="en-US" w:eastAsia="zh-CN"/>
        </w:rPr>
        <w:t>-</w:t>
      </w:r>
      <w:r>
        <w:rPr>
          <w:rFonts w:hint="eastAsia"/>
          <w:lang w:val="en-US" w:eastAsia="zh-CN"/>
        </w:rPr>
        <w:t>2008</w:t>
      </w:r>
    </w:p>
    <w:p w14:paraId="2C6B1CD3">
      <w:pPr>
        <w:ind w:firstLine="480"/>
        <w:rPr>
          <w:rFonts w:hint="default" w:eastAsia="宋体"/>
          <w:lang w:val="en-US" w:eastAsia="zh-CN"/>
        </w:rPr>
      </w:pPr>
      <w:r>
        <w:rPr>
          <w:rFonts w:hint="eastAsia"/>
        </w:rPr>
        <w:t>《化工产品密度、相对密度的测定》 GB/T 4472</w:t>
      </w:r>
      <w:r>
        <w:rPr>
          <w:rFonts w:hint="eastAsia" w:ascii="宋体" w:hAnsi="宋体" w:cs="宋体"/>
          <w:lang w:val="en-US" w:eastAsia="zh-CN"/>
        </w:rPr>
        <w:t>-</w:t>
      </w:r>
      <w:r>
        <w:rPr>
          <w:rFonts w:hint="eastAsia"/>
          <w:lang w:val="en-US" w:eastAsia="zh-CN"/>
        </w:rPr>
        <w:t>2011</w:t>
      </w:r>
    </w:p>
    <w:p w14:paraId="1E7C71F4">
      <w:pPr>
        <w:ind w:firstLine="480"/>
        <w:rPr>
          <w:rFonts w:hint="default" w:eastAsia="宋体"/>
          <w:lang w:val="en-US" w:eastAsia="zh-CN"/>
        </w:rPr>
      </w:pPr>
      <w:r>
        <w:rPr>
          <w:rFonts w:hint="eastAsia"/>
        </w:rPr>
        <w:t>《建筑防水涂料试验方法》 GB/T 16777</w:t>
      </w:r>
      <w:r>
        <w:rPr>
          <w:rFonts w:hint="eastAsia" w:ascii="宋体" w:hAnsi="宋体" w:cs="宋体"/>
          <w:lang w:val="en-US" w:eastAsia="zh-CN"/>
        </w:rPr>
        <w:t>-</w:t>
      </w:r>
      <w:r>
        <w:rPr>
          <w:rFonts w:hint="eastAsia"/>
          <w:lang w:val="en-US" w:eastAsia="zh-CN"/>
        </w:rPr>
        <w:t>2008</w:t>
      </w:r>
    </w:p>
    <w:p w14:paraId="3EEE99E4">
      <w:pPr>
        <w:ind w:firstLine="480"/>
        <w:rPr>
          <w:rFonts w:hint="eastAsia"/>
        </w:rPr>
      </w:pPr>
      <w:r>
        <w:rPr>
          <w:rFonts w:hint="eastAsia"/>
        </w:rPr>
        <w:t>《道路与桥梁铺装用环沥青材料通用技术条件》 GB/T 30598</w:t>
      </w:r>
      <w:r>
        <w:rPr>
          <w:rFonts w:hint="eastAsia" w:ascii="宋体" w:hAnsi="宋体" w:cs="宋体"/>
          <w:lang w:val="en-US" w:eastAsia="zh-CN"/>
        </w:rPr>
        <w:t>-</w:t>
      </w:r>
      <w:r>
        <w:rPr>
          <w:rFonts w:hint="eastAsia"/>
          <w:lang w:val="en-US" w:eastAsia="zh-CN"/>
        </w:rPr>
        <w:t>2014</w:t>
      </w:r>
    </w:p>
    <w:p w14:paraId="1606FDD3">
      <w:pPr>
        <w:ind w:firstLine="480"/>
        <w:rPr>
          <w:rFonts w:hint="default" w:eastAsia="宋体"/>
          <w:lang w:val="en-US" w:eastAsia="zh-CN"/>
        </w:rPr>
      </w:pPr>
      <w:r>
        <w:rPr>
          <w:rFonts w:hint="eastAsia"/>
        </w:rPr>
        <w:t>《混凝土强度检验评定标准》 GB/T 50081</w:t>
      </w:r>
      <w:r>
        <w:rPr>
          <w:rFonts w:hint="eastAsia" w:ascii="宋体" w:hAnsi="宋体" w:cs="宋体"/>
          <w:lang w:val="en-US" w:eastAsia="zh-CN"/>
        </w:rPr>
        <w:t>-</w:t>
      </w:r>
      <w:r>
        <w:rPr>
          <w:rFonts w:hint="eastAsia"/>
          <w:lang w:val="en-US" w:eastAsia="zh-CN"/>
        </w:rPr>
        <w:t>2019</w:t>
      </w:r>
    </w:p>
    <w:p w14:paraId="68CB6C07">
      <w:pPr>
        <w:ind w:firstLine="480"/>
        <w:rPr>
          <w:rFonts w:hint="default" w:eastAsia="宋体"/>
          <w:lang w:val="en-US" w:eastAsia="zh-CN"/>
        </w:rPr>
      </w:pPr>
      <w:r>
        <w:rPr>
          <w:rFonts w:hint="eastAsia"/>
        </w:rPr>
        <w:t>《公路工程沥青及沥青混合料试验规程》 JTG E20</w:t>
      </w:r>
      <w:r>
        <w:rPr>
          <w:rFonts w:hint="eastAsia" w:ascii="宋体" w:hAnsi="宋体" w:cs="宋体"/>
          <w:lang w:val="en-US" w:eastAsia="zh-CN"/>
        </w:rPr>
        <w:t>-</w:t>
      </w:r>
      <w:r>
        <w:rPr>
          <w:rFonts w:hint="eastAsia"/>
          <w:lang w:val="en-US" w:eastAsia="zh-CN"/>
        </w:rPr>
        <w:t>2011</w:t>
      </w:r>
    </w:p>
    <w:p w14:paraId="6212EF2B">
      <w:pPr>
        <w:ind w:firstLine="480"/>
        <w:rPr>
          <w:rFonts w:hint="default" w:eastAsia="宋体"/>
          <w:lang w:val="en-US" w:eastAsia="zh-CN"/>
        </w:rPr>
      </w:pPr>
      <w:r>
        <w:rPr>
          <w:rFonts w:hint="eastAsia"/>
        </w:rPr>
        <w:t>《公路沥青路面施工技术规范》 JTG F40</w:t>
      </w:r>
      <w:r>
        <w:rPr>
          <w:rFonts w:hint="eastAsia" w:ascii="宋体" w:hAnsi="宋体" w:cs="宋体"/>
          <w:lang w:val="en-US" w:eastAsia="zh-CN"/>
        </w:rPr>
        <w:t>-</w:t>
      </w:r>
      <w:r>
        <w:rPr>
          <w:rFonts w:hint="eastAsia"/>
          <w:lang w:val="en-US" w:eastAsia="zh-CN"/>
        </w:rPr>
        <w:t>2004</w:t>
      </w:r>
    </w:p>
    <w:p w14:paraId="43BD032D">
      <w:pPr>
        <w:ind w:firstLine="480"/>
        <w:rPr>
          <w:rFonts w:hint="default" w:eastAsia="宋体"/>
          <w:lang w:val="en-US" w:eastAsia="zh-CN"/>
        </w:rPr>
      </w:pPr>
      <w:r>
        <w:rPr>
          <w:rFonts w:hint="eastAsia"/>
        </w:rPr>
        <w:t>《公路工程集料试验规程》 JTG E42</w:t>
      </w:r>
      <w:r>
        <w:rPr>
          <w:rFonts w:hint="eastAsia" w:ascii="宋体" w:hAnsi="宋体" w:cs="宋体"/>
          <w:lang w:val="en-US" w:eastAsia="zh-CN"/>
        </w:rPr>
        <w:t>-</w:t>
      </w:r>
      <w:r>
        <w:rPr>
          <w:rFonts w:hint="eastAsia"/>
          <w:lang w:val="en-US" w:eastAsia="zh-CN"/>
        </w:rPr>
        <w:t>2005</w:t>
      </w:r>
    </w:p>
    <w:p w14:paraId="0D513B2E">
      <w:pPr>
        <w:ind w:firstLine="480"/>
        <w:rPr>
          <w:rFonts w:hint="default" w:eastAsia="宋体"/>
          <w:lang w:val="en-US" w:eastAsia="zh-CN"/>
        </w:rPr>
      </w:pPr>
      <w:r>
        <w:rPr>
          <w:rFonts w:hint="eastAsia"/>
        </w:rPr>
        <w:t>《公路钢桥面铺装设计与施工技术规范》 JTG/T3364</w:t>
      </w:r>
      <w:r>
        <w:rPr>
          <w:rFonts w:hint="eastAsia" w:ascii="宋体" w:hAnsi="宋体" w:cs="宋体"/>
          <w:lang w:val="en-US" w:eastAsia="zh-CN"/>
        </w:rPr>
        <w:t>-</w:t>
      </w:r>
      <w:r>
        <w:rPr>
          <w:rFonts w:hint="eastAsia"/>
          <w:lang w:val="en-US" w:eastAsia="zh-CN"/>
        </w:rPr>
        <w:t>02</w:t>
      </w:r>
      <w:r>
        <w:rPr>
          <w:rFonts w:hint="eastAsia" w:ascii="宋体" w:hAnsi="宋体" w:cs="宋体"/>
          <w:lang w:val="en-US" w:eastAsia="zh-CN"/>
        </w:rPr>
        <w:t>-</w:t>
      </w:r>
      <w:r>
        <w:rPr>
          <w:rFonts w:hint="eastAsia"/>
          <w:lang w:val="en-US" w:eastAsia="zh-CN"/>
        </w:rPr>
        <w:t>2019</w:t>
      </w:r>
    </w:p>
    <w:p w14:paraId="220328F4">
      <w:pPr>
        <w:ind w:firstLine="480"/>
        <w:rPr>
          <w:rFonts w:hint="default" w:eastAsia="宋体"/>
          <w:lang w:val="en-US" w:eastAsia="zh-CN"/>
        </w:rPr>
      </w:pPr>
      <w:r>
        <w:rPr>
          <w:rFonts w:hint="eastAsia"/>
        </w:rPr>
        <w:t>《公路路基路面现场测试规程》 JTG 3450</w:t>
      </w:r>
      <w:r>
        <w:rPr>
          <w:rFonts w:hint="eastAsia" w:ascii="宋体" w:hAnsi="宋体" w:cs="宋体"/>
          <w:lang w:val="en-US" w:eastAsia="zh-CN"/>
        </w:rPr>
        <w:t>-</w:t>
      </w:r>
      <w:r>
        <w:rPr>
          <w:rFonts w:hint="eastAsia"/>
          <w:lang w:val="en-US" w:eastAsia="zh-CN"/>
        </w:rPr>
        <w:t>2019</w:t>
      </w:r>
    </w:p>
    <w:p w14:paraId="4A6E361C">
      <w:pPr>
        <w:ind w:firstLine="480"/>
        <w:rPr>
          <w:rFonts w:hint="default"/>
          <w:lang w:val="en-US"/>
        </w:rPr>
      </w:pPr>
      <w:r>
        <w:rPr>
          <w:rFonts w:hint="eastAsia"/>
          <w:lang w:val="en-US" w:eastAsia="zh-CN"/>
        </w:rPr>
        <w:t>《公路桥涵设计通用规范》 JTG D60</w:t>
      </w:r>
      <w:r>
        <w:rPr>
          <w:rFonts w:hint="eastAsia" w:ascii="宋体" w:hAnsi="宋体" w:cs="宋体"/>
          <w:lang w:val="en-US" w:eastAsia="zh-CN"/>
        </w:rPr>
        <w:t>-</w:t>
      </w:r>
      <w:r>
        <w:rPr>
          <w:rFonts w:hint="eastAsia"/>
          <w:lang w:val="en-US" w:eastAsia="zh-CN"/>
        </w:rPr>
        <w:t>2015</w:t>
      </w:r>
    </w:p>
    <w:p w14:paraId="4C6339C9">
      <w:pPr>
        <w:ind w:firstLine="480"/>
        <w:rPr>
          <w:rFonts w:hint="default" w:eastAsia="宋体"/>
          <w:lang w:val="en-US" w:eastAsia="zh-CN"/>
        </w:rPr>
      </w:pPr>
      <w:r>
        <w:rPr>
          <w:rFonts w:hint="eastAsia"/>
        </w:rPr>
        <w:t>《胶黏剂黏度的测定》</w:t>
      </w:r>
      <w:r>
        <w:rPr>
          <w:rFonts w:hint="eastAsia"/>
          <w:lang w:val="en-US" w:eastAsia="zh-CN"/>
        </w:rPr>
        <w:t xml:space="preserve"> </w:t>
      </w:r>
      <w:r>
        <w:rPr>
          <w:rFonts w:hint="eastAsia"/>
        </w:rPr>
        <w:t>GB/T 2794</w:t>
      </w:r>
      <w:r>
        <w:rPr>
          <w:rFonts w:hint="eastAsia" w:ascii="宋体" w:hAnsi="宋体" w:cs="宋体"/>
          <w:lang w:val="en-US" w:eastAsia="zh-CN"/>
        </w:rPr>
        <w:t>-</w:t>
      </w:r>
      <w:r>
        <w:rPr>
          <w:rFonts w:hint="eastAsia"/>
          <w:lang w:val="en-US" w:eastAsia="zh-CN"/>
        </w:rPr>
        <w:t>2022</w:t>
      </w:r>
    </w:p>
    <w:p w14:paraId="2D5DDC9D">
      <w:pPr>
        <w:ind w:firstLine="480"/>
        <w:rPr>
          <w:rFonts w:hint="default" w:eastAsia="宋体"/>
          <w:lang w:val="en-US" w:eastAsia="zh-CN"/>
        </w:rPr>
      </w:pPr>
      <w:r>
        <w:rPr>
          <w:rFonts w:hint="eastAsia"/>
        </w:rPr>
        <w:t>《塑料 环氧化合物 环氧当量的测定》</w:t>
      </w:r>
      <w:r>
        <w:rPr>
          <w:rFonts w:hint="eastAsia"/>
          <w:lang w:val="en-US" w:eastAsia="zh-CN"/>
        </w:rPr>
        <w:t xml:space="preserve"> </w:t>
      </w:r>
      <w:r>
        <w:rPr>
          <w:rFonts w:hint="eastAsia"/>
        </w:rPr>
        <w:t>GB</w:t>
      </w:r>
      <w:r>
        <w:rPr>
          <w:rFonts w:hint="eastAsia"/>
          <w:lang w:val="en-US" w:eastAsia="zh-CN"/>
        </w:rPr>
        <w:t>/T</w:t>
      </w:r>
      <w:r>
        <w:rPr>
          <w:rFonts w:hint="eastAsia"/>
        </w:rPr>
        <w:t xml:space="preserve"> 4612</w:t>
      </w:r>
      <w:r>
        <w:rPr>
          <w:rFonts w:hint="eastAsia" w:ascii="宋体" w:hAnsi="宋体" w:cs="宋体"/>
          <w:lang w:val="en-US" w:eastAsia="zh-CN"/>
        </w:rPr>
        <w:t>-</w:t>
      </w:r>
      <w:r>
        <w:rPr>
          <w:rFonts w:hint="eastAsia"/>
          <w:lang w:val="en-US" w:eastAsia="zh-CN"/>
        </w:rPr>
        <w:t>2008</w:t>
      </w:r>
    </w:p>
    <w:p w14:paraId="674D8E58">
      <w:pPr>
        <w:ind w:firstLine="480"/>
        <w:rPr>
          <w:rFonts w:hint="default" w:eastAsia="宋体"/>
          <w:lang w:val="en-US" w:eastAsia="zh-CN"/>
        </w:rPr>
      </w:pPr>
      <w:r>
        <w:rPr>
          <w:rFonts w:hint="eastAsia"/>
        </w:rPr>
        <w:t>《公路工程水泥及水泥混凝土试验规程》</w:t>
      </w:r>
      <w:r>
        <w:rPr>
          <w:rFonts w:hint="eastAsia"/>
          <w:lang w:val="en-US" w:eastAsia="zh-CN"/>
        </w:rPr>
        <w:t xml:space="preserve"> </w:t>
      </w:r>
      <w:r>
        <w:rPr>
          <w:rFonts w:hint="eastAsia"/>
        </w:rPr>
        <w:t>JTG 3420</w:t>
      </w:r>
      <w:r>
        <w:rPr>
          <w:rFonts w:hint="eastAsia" w:ascii="宋体" w:hAnsi="宋体" w:cs="宋体"/>
          <w:lang w:val="en-US" w:eastAsia="zh-CN"/>
        </w:rPr>
        <w:t>-</w:t>
      </w:r>
      <w:r>
        <w:rPr>
          <w:rFonts w:hint="eastAsia"/>
          <w:lang w:val="en-US" w:eastAsia="zh-CN"/>
        </w:rPr>
        <w:t>2020</w:t>
      </w:r>
    </w:p>
    <w:p w14:paraId="795E8A31">
      <w:pPr>
        <w:ind w:firstLine="480"/>
        <w:rPr>
          <w:rFonts w:hint="default" w:eastAsia="宋体"/>
          <w:lang w:val="en-US" w:eastAsia="zh-CN"/>
        </w:rPr>
      </w:pPr>
      <w:r>
        <w:rPr>
          <w:rFonts w:hint="eastAsia"/>
        </w:rPr>
        <w:t>《混凝土长期性能和耐久性能试验方法标准》</w:t>
      </w:r>
      <w:r>
        <w:rPr>
          <w:rFonts w:hint="eastAsia"/>
          <w:lang w:val="en-US" w:eastAsia="zh-CN"/>
        </w:rPr>
        <w:t xml:space="preserve"> </w:t>
      </w:r>
      <w:r>
        <w:rPr>
          <w:rFonts w:hint="eastAsia"/>
        </w:rPr>
        <w:t>GB/T 50082</w:t>
      </w:r>
      <w:r>
        <w:rPr>
          <w:rFonts w:hint="eastAsia" w:ascii="宋体" w:hAnsi="宋体" w:cs="宋体"/>
          <w:lang w:val="en-US" w:eastAsia="zh-CN"/>
        </w:rPr>
        <w:t>-</w:t>
      </w:r>
      <w:r>
        <w:rPr>
          <w:rFonts w:hint="eastAsia"/>
          <w:lang w:val="en-US" w:eastAsia="zh-CN"/>
        </w:rPr>
        <w:t>2009</w:t>
      </w:r>
    </w:p>
    <w:p w14:paraId="2DDB50EA">
      <w:pPr>
        <w:ind w:firstLine="480"/>
        <w:rPr>
          <w:rFonts w:hint="default" w:eastAsia="宋体"/>
          <w:lang w:val="en-US" w:eastAsia="zh-CN"/>
        </w:rPr>
      </w:pPr>
      <w:r>
        <w:rPr>
          <w:rFonts w:hint="eastAsia"/>
        </w:rPr>
        <w:t>《混凝土强度检验评定</w:t>
      </w:r>
      <w:r>
        <w:rPr>
          <w:rFonts w:hint="default"/>
        </w:rPr>
        <w:t>标准》</w:t>
      </w:r>
      <w:r>
        <w:rPr>
          <w:rFonts w:hint="eastAsia"/>
          <w:lang w:val="en-US" w:eastAsia="zh-CN"/>
        </w:rPr>
        <w:t xml:space="preserve"> </w:t>
      </w:r>
      <w:r>
        <w:rPr>
          <w:rFonts w:hint="eastAsia"/>
        </w:rPr>
        <w:t>GB/T 50107</w:t>
      </w:r>
      <w:r>
        <w:rPr>
          <w:rFonts w:hint="eastAsia" w:ascii="宋体" w:hAnsi="宋体" w:cs="宋体"/>
          <w:lang w:val="en-US" w:eastAsia="zh-CN"/>
        </w:rPr>
        <w:t>-</w:t>
      </w:r>
      <w:r>
        <w:rPr>
          <w:rFonts w:hint="eastAsia"/>
          <w:lang w:val="en-US" w:eastAsia="zh-CN"/>
        </w:rPr>
        <w:t>2010</w:t>
      </w:r>
    </w:p>
    <w:p w14:paraId="06954E02">
      <w:pPr>
        <w:ind w:firstLine="480"/>
      </w:pPr>
    </w:p>
    <w:p w14:paraId="73999285">
      <w:pPr>
        <w:ind w:firstLine="480"/>
      </w:pPr>
    </w:p>
    <w:p w14:paraId="40F81DAF">
      <w:pPr>
        <w:ind w:firstLine="480"/>
      </w:pPr>
    </w:p>
    <w:p w14:paraId="6BB11A95">
      <w:pPr>
        <w:ind w:firstLine="480"/>
      </w:pPr>
    </w:p>
    <w:p w14:paraId="2B880C44">
      <w:pPr>
        <w:ind w:firstLine="0" w:firstLineChars="0"/>
        <w:jc w:val="left"/>
        <w:rPr>
          <w:b/>
          <w:sz w:val="28"/>
        </w:rPr>
      </w:pPr>
      <w:bookmarkStart w:id="185" w:name="_Toc17200"/>
      <w:bookmarkStart w:id="186" w:name="_Toc5295"/>
      <w:r>
        <w:rPr>
          <w:b/>
          <w:sz w:val="28"/>
        </w:rPr>
        <w:br w:type="page"/>
      </w:r>
    </w:p>
    <w:p w14:paraId="449FA9DA">
      <w:pPr>
        <w:ind w:firstLine="0" w:firstLineChars="0"/>
        <w:rPr>
          <w:b/>
          <w:sz w:val="28"/>
          <w:szCs w:val="32"/>
        </w:rPr>
      </w:pPr>
      <w:r>
        <w:rPr>
          <w:b/>
          <w:sz w:val="28"/>
        </w:rPr>
        <w:t>本标准用词说明</w:t>
      </w:r>
      <w:bookmarkEnd w:id="185"/>
      <w:bookmarkEnd w:id="186"/>
    </w:p>
    <w:p w14:paraId="13237053">
      <w:pPr>
        <w:ind w:firstLine="480"/>
      </w:pPr>
    </w:p>
    <w:p w14:paraId="5C60E164">
      <w:pPr>
        <w:ind w:firstLine="480"/>
      </w:pPr>
      <w:r>
        <w:rPr>
          <w:rFonts w:cs="Times New Roman"/>
        </w:rPr>
        <w:t>1</w:t>
      </w:r>
      <w:r>
        <w:rPr>
          <w:rFonts w:hint="eastAsia" w:cs="Times New Roman"/>
        </w:rPr>
        <w:t xml:space="preserve"> </w:t>
      </w:r>
      <w:r>
        <w:rPr>
          <w:rFonts w:cs="Times New Roman"/>
        </w:rPr>
        <w:t>为了便于在执行本标准条文时区别对待</w:t>
      </w:r>
      <w:r>
        <w:rPr>
          <w:rFonts w:hint="eastAsia" w:cs="Times New Roman"/>
        </w:rPr>
        <w:t>，</w:t>
      </w:r>
      <w:r>
        <w:rPr>
          <w:rFonts w:cs="Times New Roman"/>
        </w:rPr>
        <w:t>对要求严格程度不同的用词说明如下：</w:t>
      </w:r>
    </w:p>
    <w:p w14:paraId="497C4D99">
      <w:pPr>
        <w:ind w:firstLine="480"/>
      </w:pPr>
      <w:bookmarkStart w:id="187" w:name="_Toc27081"/>
      <w:bookmarkStart w:id="188" w:name="_Toc20928"/>
      <w:bookmarkStart w:id="189" w:name="_Toc21003"/>
      <w:bookmarkStart w:id="190" w:name="_Toc8780"/>
      <w:bookmarkStart w:id="191" w:name="_Toc1348"/>
      <w:bookmarkStart w:id="192" w:name="_Toc22059"/>
      <w:bookmarkStart w:id="193" w:name="_Toc6704"/>
      <w:bookmarkStart w:id="194" w:name="_Toc25905"/>
      <w:bookmarkStart w:id="195" w:name="_Toc17083"/>
      <w:bookmarkStart w:id="196" w:name="_Toc27870"/>
      <w:bookmarkStart w:id="197" w:name="_Toc23356"/>
      <w:r>
        <w:rPr>
          <w:rFonts w:cs="Times New Roman"/>
        </w:rPr>
        <w:t>1）表示很严格</w:t>
      </w:r>
      <w:r>
        <w:rPr>
          <w:rFonts w:hint="eastAsia" w:cs="Times New Roman"/>
        </w:rPr>
        <w:t>，</w:t>
      </w:r>
      <w:r>
        <w:rPr>
          <w:rFonts w:cs="Times New Roman"/>
        </w:rPr>
        <w:t>非这样做不可的</w:t>
      </w:r>
      <w:bookmarkEnd w:id="187"/>
      <w:bookmarkEnd w:id="188"/>
      <w:bookmarkEnd w:id="189"/>
      <w:bookmarkEnd w:id="190"/>
      <w:bookmarkEnd w:id="191"/>
      <w:bookmarkEnd w:id="192"/>
      <w:bookmarkEnd w:id="193"/>
      <w:bookmarkEnd w:id="194"/>
      <w:bookmarkEnd w:id="195"/>
      <w:bookmarkEnd w:id="196"/>
      <w:bookmarkEnd w:id="197"/>
      <w:r>
        <w:rPr>
          <w:rFonts w:hint="eastAsia" w:cs="Times New Roman"/>
        </w:rPr>
        <w:t>用词，</w:t>
      </w:r>
      <w:r>
        <w:rPr>
          <w:rFonts w:cs="Times New Roman"/>
        </w:rPr>
        <w:t>正面词采用</w:t>
      </w:r>
      <w:r>
        <w:rPr>
          <w:rFonts w:hint="eastAsia" w:cs="Times New Roman"/>
        </w:rPr>
        <w:t>“</w:t>
      </w:r>
      <w:r>
        <w:rPr>
          <w:rFonts w:cs="Times New Roman"/>
        </w:rPr>
        <w:t>必须</w:t>
      </w:r>
      <w:r>
        <w:rPr>
          <w:rFonts w:hint="eastAsia" w:cs="Times New Roman"/>
        </w:rPr>
        <w:t>”，</w:t>
      </w:r>
      <w:r>
        <w:rPr>
          <w:rFonts w:cs="Times New Roman"/>
        </w:rPr>
        <w:t>反面词采用</w:t>
      </w:r>
      <w:r>
        <w:rPr>
          <w:rFonts w:hint="eastAsia" w:cs="Times New Roman"/>
        </w:rPr>
        <w:t>“</w:t>
      </w:r>
      <w:r>
        <w:rPr>
          <w:rFonts w:cs="Times New Roman"/>
        </w:rPr>
        <w:t>严禁</w:t>
      </w:r>
      <w:r>
        <w:rPr>
          <w:rFonts w:hint="eastAsia" w:cs="Times New Roman"/>
        </w:rPr>
        <w:t>”</w:t>
      </w:r>
      <w:r>
        <w:rPr>
          <w:rFonts w:cs="Times New Roman"/>
        </w:rPr>
        <w:t>；</w:t>
      </w:r>
    </w:p>
    <w:p w14:paraId="73220764">
      <w:pPr>
        <w:ind w:firstLine="480"/>
      </w:pPr>
      <w:bookmarkStart w:id="198" w:name="_Toc8742"/>
      <w:bookmarkStart w:id="199" w:name="_Toc22411"/>
      <w:bookmarkStart w:id="200" w:name="_Toc29709"/>
      <w:bookmarkStart w:id="201" w:name="_Toc10883"/>
      <w:bookmarkStart w:id="202" w:name="_Toc21709"/>
      <w:bookmarkStart w:id="203" w:name="_Toc9387"/>
      <w:bookmarkStart w:id="204" w:name="_Toc30580"/>
      <w:bookmarkStart w:id="205" w:name="_Toc939"/>
      <w:bookmarkStart w:id="206" w:name="_Toc20739"/>
      <w:bookmarkStart w:id="207" w:name="_Toc23392"/>
      <w:bookmarkStart w:id="208" w:name="_Toc3250"/>
      <w:r>
        <w:rPr>
          <w:rFonts w:cs="Times New Roman"/>
        </w:rPr>
        <w:t>2）表示严格</w:t>
      </w:r>
      <w:r>
        <w:rPr>
          <w:rFonts w:hint="eastAsia" w:cs="Times New Roman"/>
        </w:rPr>
        <w:t>，</w:t>
      </w:r>
      <w:r>
        <w:rPr>
          <w:rFonts w:cs="Times New Roman"/>
        </w:rPr>
        <w:t>在正常情况均应这样做的</w:t>
      </w:r>
      <w:r>
        <w:rPr>
          <w:rFonts w:hint="eastAsia" w:cs="Times New Roman"/>
        </w:rPr>
        <w:t>用词</w:t>
      </w:r>
      <w:bookmarkEnd w:id="198"/>
      <w:bookmarkEnd w:id="199"/>
      <w:bookmarkEnd w:id="200"/>
      <w:bookmarkEnd w:id="201"/>
      <w:bookmarkEnd w:id="202"/>
      <w:bookmarkEnd w:id="203"/>
      <w:bookmarkEnd w:id="204"/>
      <w:bookmarkEnd w:id="205"/>
      <w:bookmarkEnd w:id="206"/>
      <w:bookmarkEnd w:id="207"/>
      <w:bookmarkEnd w:id="208"/>
      <w:r>
        <w:rPr>
          <w:rFonts w:hint="eastAsia" w:cs="Times New Roman"/>
        </w:rPr>
        <w:t>，</w:t>
      </w:r>
      <w:r>
        <w:rPr>
          <w:rFonts w:cs="Times New Roman"/>
        </w:rPr>
        <w:t>正面词采用</w:t>
      </w:r>
      <w:r>
        <w:rPr>
          <w:rFonts w:hint="eastAsia" w:cs="Times New Roman"/>
        </w:rPr>
        <w:t>“</w:t>
      </w:r>
      <w:r>
        <w:rPr>
          <w:rFonts w:cs="Times New Roman"/>
        </w:rPr>
        <w:t>应</w:t>
      </w:r>
      <w:r>
        <w:rPr>
          <w:rFonts w:hint="eastAsia" w:cs="Times New Roman"/>
        </w:rPr>
        <w:t>”，</w:t>
      </w:r>
      <w:r>
        <w:rPr>
          <w:rFonts w:cs="Times New Roman"/>
        </w:rPr>
        <w:t>反面词采用“不应”或</w:t>
      </w:r>
      <w:r>
        <w:rPr>
          <w:rFonts w:hint="eastAsia" w:cs="Times New Roman"/>
        </w:rPr>
        <w:t>“</w:t>
      </w:r>
      <w:r>
        <w:rPr>
          <w:rFonts w:cs="Times New Roman"/>
        </w:rPr>
        <w:t>不得</w:t>
      </w:r>
      <w:r>
        <w:rPr>
          <w:rFonts w:hint="eastAsia" w:cs="Times New Roman"/>
        </w:rPr>
        <w:t>”</w:t>
      </w:r>
      <w:r>
        <w:rPr>
          <w:rFonts w:cs="Times New Roman"/>
        </w:rPr>
        <w:t>；</w:t>
      </w:r>
    </w:p>
    <w:p w14:paraId="18B93AE9">
      <w:pPr>
        <w:ind w:firstLine="480"/>
      </w:pPr>
      <w:bookmarkStart w:id="209" w:name="_Toc24897"/>
      <w:bookmarkStart w:id="210" w:name="_Toc999"/>
      <w:bookmarkStart w:id="211" w:name="_Toc12229"/>
      <w:bookmarkStart w:id="212" w:name="_Toc20597"/>
      <w:bookmarkStart w:id="213" w:name="_Toc28968"/>
      <w:bookmarkStart w:id="214" w:name="_Toc399"/>
      <w:bookmarkStart w:id="215" w:name="_Toc22298"/>
      <w:bookmarkStart w:id="216" w:name="_Toc17732"/>
      <w:bookmarkStart w:id="217" w:name="_Toc18305"/>
      <w:bookmarkStart w:id="218" w:name="_Toc29074"/>
      <w:bookmarkStart w:id="219" w:name="_Toc10185"/>
      <w:r>
        <w:rPr>
          <w:rFonts w:cs="Times New Roman"/>
        </w:rPr>
        <w:t>3）表示允许稍有选择</w:t>
      </w:r>
      <w:r>
        <w:rPr>
          <w:rFonts w:hint="eastAsia" w:cs="Times New Roman"/>
        </w:rPr>
        <w:t>，</w:t>
      </w:r>
      <w:r>
        <w:rPr>
          <w:rFonts w:cs="Times New Roman"/>
        </w:rPr>
        <w:t>在条件许可时首先应这样做的</w:t>
      </w:r>
      <w:r>
        <w:rPr>
          <w:rFonts w:hint="eastAsia" w:cs="Times New Roman"/>
        </w:rPr>
        <w:t>用词</w:t>
      </w:r>
      <w:bookmarkEnd w:id="209"/>
      <w:bookmarkEnd w:id="210"/>
      <w:bookmarkEnd w:id="211"/>
      <w:bookmarkEnd w:id="212"/>
      <w:bookmarkEnd w:id="213"/>
      <w:bookmarkEnd w:id="214"/>
      <w:bookmarkEnd w:id="215"/>
      <w:bookmarkEnd w:id="216"/>
      <w:bookmarkEnd w:id="217"/>
      <w:bookmarkEnd w:id="218"/>
      <w:bookmarkEnd w:id="219"/>
      <w:r>
        <w:rPr>
          <w:rFonts w:hint="eastAsia" w:cs="Times New Roman"/>
        </w:rPr>
        <w:t>，</w:t>
      </w:r>
      <w:r>
        <w:rPr>
          <w:rFonts w:cs="Times New Roman"/>
        </w:rPr>
        <w:t>正面词采用</w:t>
      </w:r>
      <w:r>
        <w:rPr>
          <w:rFonts w:hint="eastAsia" w:cs="Times New Roman"/>
        </w:rPr>
        <w:t>“</w:t>
      </w:r>
      <w:r>
        <w:rPr>
          <w:rFonts w:cs="Times New Roman"/>
        </w:rPr>
        <w:t>宜</w:t>
      </w:r>
      <w:r>
        <w:rPr>
          <w:rFonts w:hint="eastAsia" w:cs="Times New Roman"/>
        </w:rPr>
        <w:t>”，</w:t>
      </w:r>
      <w:r>
        <w:rPr>
          <w:rFonts w:cs="Times New Roman"/>
        </w:rPr>
        <w:t>反面词采用</w:t>
      </w:r>
      <w:r>
        <w:rPr>
          <w:rFonts w:hint="eastAsia" w:cs="Times New Roman"/>
        </w:rPr>
        <w:t>“</w:t>
      </w:r>
      <w:r>
        <w:rPr>
          <w:rFonts w:cs="Times New Roman"/>
        </w:rPr>
        <w:t>不宜</w:t>
      </w:r>
      <w:r>
        <w:rPr>
          <w:rFonts w:hint="eastAsia" w:cs="Times New Roman"/>
        </w:rPr>
        <w:t>”</w:t>
      </w:r>
      <w:r>
        <w:rPr>
          <w:rFonts w:cs="Times New Roman"/>
        </w:rPr>
        <w:t>。</w:t>
      </w:r>
    </w:p>
    <w:p w14:paraId="5A1A3DFE">
      <w:pPr>
        <w:ind w:firstLine="480"/>
      </w:pPr>
      <w:bookmarkStart w:id="220" w:name="_Toc4196"/>
      <w:bookmarkStart w:id="221" w:name="_Toc22700"/>
      <w:bookmarkStart w:id="222" w:name="_Toc29943"/>
      <w:bookmarkStart w:id="223" w:name="_Toc32171"/>
      <w:bookmarkStart w:id="224" w:name="_Toc30044"/>
      <w:bookmarkStart w:id="225" w:name="_Toc6822"/>
      <w:bookmarkStart w:id="226" w:name="_Toc12303"/>
      <w:bookmarkStart w:id="227" w:name="_Toc32749"/>
      <w:bookmarkStart w:id="228" w:name="_Toc15477"/>
      <w:bookmarkStart w:id="229" w:name="_Toc7091"/>
      <w:bookmarkStart w:id="230" w:name="_Toc29048"/>
      <w:r>
        <w:rPr>
          <w:rFonts w:cs="Times New Roman"/>
        </w:rPr>
        <w:t>4）表示有选择</w:t>
      </w:r>
      <w:r>
        <w:rPr>
          <w:rFonts w:hint="eastAsia" w:cs="Times New Roman"/>
        </w:rPr>
        <w:t>，</w:t>
      </w:r>
      <w:r>
        <w:rPr>
          <w:rFonts w:cs="Times New Roman"/>
        </w:rPr>
        <w:t>在一定条件下可以这样做的</w:t>
      </w:r>
      <w:r>
        <w:rPr>
          <w:rFonts w:hint="eastAsia" w:cs="Times New Roman"/>
        </w:rPr>
        <w:t>用词，</w:t>
      </w:r>
      <w:r>
        <w:rPr>
          <w:rFonts w:cs="Times New Roman"/>
        </w:rPr>
        <w:t>采用</w:t>
      </w:r>
      <w:r>
        <w:rPr>
          <w:rFonts w:hint="eastAsia" w:cs="Times New Roman"/>
        </w:rPr>
        <w:t>“</w:t>
      </w:r>
      <w:r>
        <w:rPr>
          <w:rFonts w:cs="Times New Roman"/>
        </w:rPr>
        <w:t>可</w:t>
      </w:r>
      <w:r>
        <w:rPr>
          <w:rFonts w:hint="eastAsia" w:cs="Times New Roman"/>
        </w:rPr>
        <w:t>”</w:t>
      </w:r>
      <w:r>
        <w:rPr>
          <w:rFonts w:cs="Times New Roman"/>
        </w:rPr>
        <w:t>。</w:t>
      </w:r>
      <w:bookmarkEnd w:id="220"/>
      <w:bookmarkEnd w:id="221"/>
      <w:bookmarkEnd w:id="222"/>
      <w:bookmarkEnd w:id="223"/>
      <w:bookmarkEnd w:id="224"/>
      <w:bookmarkEnd w:id="225"/>
      <w:bookmarkEnd w:id="226"/>
      <w:bookmarkEnd w:id="227"/>
      <w:bookmarkEnd w:id="228"/>
      <w:bookmarkEnd w:id="229"/>
      <w:bookmarkEnd w:id="230"/>
    </w:p>
    <w:p w14:paraId="7883C228">
      <w:pPr>
        <w:ind w:firstLine="480"/>
        <w:rPr>
          <w:rFonts w:cs="Times New Roman"/>
        </w:rPr>
      </w:pPr>
      <w:r>
        <w:rPr>
          <w:rFonts w:cs="Times New Roman"/>
        </w:rPr>
        <w:t>2</w:t>
      </w:r>
      <w:r>
        <w:rPr>
          <w:rFonts w:hint="eastAsia" w:cs="Times New Roman"/>
        </w:rPr>
        <w:t xml:space="preserve"> 引用标准的用语采用下列写法：</w:t>
      </w:r>
    </w:p>
    <w:p w14:paraId="3373421E">
      <w:pPr>
        <w:ind w:firstLine="480"/>
        <w:rPr>
          <w:rFonts w:hint="eastAsia"/>
        </w:rPr>
      </w:pPr>
      <w:r>
        <w:rPr>
          <w:rFonts w:hint="eastAsia"/>
        </w:rPr>
        <w:t>1）在标准总则中表述与相关标准的关系时，采用“除应符合本规范的规定外，尚应符合国家和行业现行有关标准的规定”。</w:t>
      </w:r>
    </w:p>
    <w:p w14:paraId="783F9449">
      <w:pPr>
        <w:ind w:firstLine="480"/>
        <w:rPr>
          <w:rFonts w:hint="eastAsia"/>
        </w:rPr>
      </w:pPr>
      <w:r>
        <w:rPr>
          <w:rFonts w:hint="eastAsia"/>
        </w:rPr>
        <w:t>2）在标准条文及其他规定中，当引用的标准为国家标准和行业标准时，表述为“应符合《xxxxxx》(xxx)的有关规定”。</w:t>
      </w:r>
    </w:p>
    <w:p w14:paraId="46D88D70">
      <w:pPr>
        <w:ind w:firstLine="480"/>
        <w:rPr>
          <w:rFonts w:hint="eastAsia"/>
        </w:rPr>
      </w:pPr>
      <w:r>
        <w:rPr>
          <w:rFonts w:hint="eastAsia"/>
        </w:rPr>
        <w:t>3）当引用本标准中的其他规定时，表述为“应符合本规范第x章的有关规定”“应符合本规范第x.x节的有关规定”、“应符合本规范第x.x.x条的有关规定”或“应按本规范第x.x.x条的有关规定执行”。</w:t>
      </w:r>
    </w:p>
    <w:p w14:paraId="69A840E5">
      <w:pPr>
        <w:widowControl/>
        <w:snapToGrid/>
        <w:spacing w:line="240" w:lineRule="auto"/>
        <w:ind w:firstLine="0" w:firstLineChars="0"/>
        <w:jc w:val="left"/>
        <w:rPr>
          <w:rFonts w:hint="eastAsia"/>
        </w:rPr>
      </w:pPr>
    </w:p>
    <w:sectPr>
      <w:pgSz w:w="11906" w:h="16838"/>
      <w:pgMar w:top="1440" w:right="1134"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报宋">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F1FAF">
    <w:pPr>
      <w:pStyle w:val="15"/>
      <w:ind w:firstLine="360"/>
      <w:jc w:val="center"/>
    </w:pPr>
  </w:p>
  <w:p w14:paraId="0C75734F">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6550A">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DD76A">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98EC4">
    <w:pPr>
      <w:pStyle w:val="15"/>
      <w:ind w:firstLine="360"/>
      <w:jc w:val="center"/>
    </w:pPr>
  </w:p>
  <w:p w14:paraId="1F3B0E07">
    <w:pPr>
      <w:pStyle w:val="1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6273884"/>
    </w:sdtPr>
    <w:sdtContent>
      <w:p w14:paraId="3EC5CF06">
        <w:pPr>
          <w:pStyle w:val="15"/>
          <w:ind w:firstLine="360"/>
          <w:jc w:val="center"/>
        </w:pPr>
        <w:r>
          <w:fldChar w:fldCharType="begin"/>
        </w:r>
        <w:r>
          <w:instrText xml:space="preserve">PAGE   \* MERGEFORMAT</w:instrText>
        </w:r>
        <w:r>
          <w:fldChar w:fldCharType="separate"/>
        </w:r>
        <w:r>
          <w:rPr>
            <w:lang w:val="zh-CN"/>
          </w:rPr>
          <w:t>2</w:t>
        </w:r>
        <w:r>
          <w:fldChar w:fldCharType="end"/>
        </w:r>
      </w:p>
    </w:sdtContent>
  </w:sdt>
  <w:p w14:paraId="3A884A4E">
    <w:pPr>
      <w:pStyle w:val="1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3635"/>
    </w:sdtPr>
    <w:sdtContent>
      <w:p w14:paraId="0F9FAB9F">
        <w:pPr>
          <w:pStyle w:val="15"/>
          <w:ind w:firstLine="360"/>
          <w:jc w:val="center"/>
        </w:pPr>
        <w:r>
          <w:fldChar w:fldCharType="begin"/>
        </w:r>
        <w:r>
          <w:instrText xml:space="preserve">PAGE   \* MERGEFORMAT</w:instrText>
        </w:r>
        <w:r>
          <w:fldChar w:fldCharType="separate"/>
        </w:r>
        <w:r>
          <w:rPr>
            <w:lang w:val="zh-CN"/>
          </w:rPr>
          <w:t>2</w:t>
        </w:r>
        <w:r>
          <w:fldChar w:fldCharType="end"/>
        </w:r>
      </w:p>
    </w:sdtContent>
  </w:sdt>
  <w:p w14:paraId="3153CEF1">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F79A4">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3545E">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C45C8">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1875D"/>
    <w:multiLevelType w:val="singleLevel"/>
    <w:tmpl w:val="A271875D"/>
    <w:lvl w:ilvl="0" w:tentative="0">
      <w:start w:val="1"/>
      <w:numFmt w:val="decimal"/>
      <w:lvlText w:val="%1."/>
      <w:lvlJc w:val="left"/>
      <w:pPr>
        <w:ind w:left="425" w:hanging="425"/>
      </w:pPr>
      <w:rPr>
        <w:rFonts w:hint="default"/>
      </w:rPr>
    </w:lvl>
  </w:abstractNum>
  <w:abstractNum w:abstractNumId="1">
    <w:nsid w:val="B9350B19"/>
    <w:multiLevelType w:val="singleLevel"/>
    <w:tmpl w:val="B9350B19"/>
    <w:lvl w:ilvl="0" w:tentative="0">
      <w:start w:val="1"/>
      <w:numFmt w:val="decimal"/>
      <w:lvlText w:val="%1."/>
      <w:lvlJc w:val="left"/>
      <w:pPr>
        <w:ind w:left="425" w:hanging="425"/>
      </w:pPr>
      <w:rPr>
        <w:rFonts w:hint="default"/>
      </w:rPr>
    </w:lvl>
  </w:abstractNum>
  <w:abstractNum w:abstractNumId="2">
    <w:nsid w:val="DCF8BF49"/>
    <w:multiLevelType w:val="singleLevel"/>
    <w:tmpl w:val="DCF8BF49"/>
    <w:lvl w:ilvl="0" w:tentative="0">
      <w:start w:val="1"/>
      <w:numFmt w:val="decimal"/>
      <w:lvlText w:val="%1."/>
      <w:lvlJc w:val="left"/>
      <w:pPr>
        <w:ind w:left="425" w:hanging="425"/>
      </w:pPr>
      <w:rPr>
        <w:rFonts w:hint="default"/>
      </w:rPr>
    </w:lvl>
  </w:abstractNum>
  <w:abstractNum w:abstractNumId="3">
    <w:nsid w:val="E6053BED"/>
    <w:multiLevelType w:val="multilevel"/>
    <w:tmpl w:val="E6053BED"/>
    <w:lvl w:ilvl="0" w:tentative="0">
      <w:start w:val="1"/>
      <w:numFmt w:val="decimal"/>
      <w:pStyle w:val="3"/>
      <w:suff w:val="space"/>
      <w:lvlText w:val="%1　"/>
      <w:lvlJc w:val="left"/>
      <w:pPr>
        <w:ind w:left="0" w:firstLine="0"/>
      </w:pPr>
      <w:rPr>
        <w:rFonts w:hint="eastAsia" w:ascii="Times New Roman" w:hAnsi="Times New Roman"/>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pStyle w:val="4"/>
      <w:suff w:val="nothing"/>
      <w:lvlText w:val="%1.%2　"/>
      <w:lvlJc w:val="left"/>
      <w:pPr>
        <w:ind w:left="0" w:firstLine="0"/>
      </w:pPr>
      <w:rPr>
        <w:rFonts w:hint="eastAsia" w:ascii="Times New Roman" w:hAnsi="Times New Roman"/>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5"/>
      <w:suff w:val="space"/>
      <w:lvlText w:val="%1.%2.%3　"/>
      <w:lvlJc w:val="left"/>
      <w:pPr>
        <w:ind w:left="0" w:firstLine="170"/>
      </w:pPr>
      <w:rPr>
        <w:rFonts w:hint="eastAsia"/>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
      <w:suff w:val="nothing"/>
      <w:lvlText w:val="%1.%2.%3.%4　"/>
      <w:lvlJc w:val="left"/>
      <w:pPr>
        <w:ind w:left="0" w:firstLine="284"/>
      </w:pPr>
      <w:rPr>
        <w:rFonts w:hint="default" w:ascii="Times New Roman" w:hAnsi="Times New Roman" w:eastAsia="宋体"/>
        <w:b/>
        <w:i w:val="0"/>
        <w:sz w:val="21"/>
      </w:rPr>
    </w:lvl>
    <w:lvl w:ilvl="4" w:tentative="0">
      <w:start w:val="1"/>
      <w:numFmt w:val="decimal"/>
      <w:pStyle w:val="42"/>
      <w:suff w:val="nothing"/>
      <w:lvlText w:val="%1.%2.%3.%4.%5　"/>
      <w:lvlJc w:val="left"/>
      <w:pPr>
        <w:ind w:left="0" w:firstLine="0"/>
      </w:pPr>
      <w:rPr>
        <w:rFonts w:hint="eastAsia" w:ascii="黑体" w:hAnsi="Times New Roman" w:eastAsia="黑体"/>
        <w:b w:val="0"/>
        <w:i w:val="0"/>
        <w:sz w:val="21"/>
      </w:rPr>
    </w:lvl>
    <w:lvl w:ilvl="5" w:tentative="0">
      <w:start w:val="1"/>
      <w:numFmt w:val="decimal"/>
      <w:pStyle w:val="4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466AE51"/>
    <w:multiLevelType w:val="singleLevel"/>
    <w:tmpl w:val="0466AE51"/>
    <w:lvl w:ilvl="0" w:tentative="0">
      <w:start w:val="1"/>
      <w:numFmt w:val="decimal"/>
      <w:lvlText w:val="%1."/>
      <w:lvlJc w:val="left"/>
      <w:pPr>
        <w:ind w:left="425" w:hanging="425"/>
      </w:pPr>
      <w:rPr>
        <w:rFonts w:hint="default"/>
      </w:rPr>
    </w:lvl>
  </w:abstractNum>
  <w:abstractNum w:abstractNumId="5">
    <w:nsid w:val="0888B359"/>
    <w:multiLevelType w:val="singleLevel"/>
    <w:tmpl w:val="0888B359"/>
    <w:lvl w:ilvl="0" w:tentative="0">
      <w:start w:val="1"/>
      <w:numFmt w:val="decimal"/>
      <w:lvlText w:val="%1."/>
      <w:lvlJc w:val="left"/>
      <w:pPr>
        <w:ind w:left="425" w:hanging="425"/>
      </w:pPr>
      <w:rPr>
        <w:rFonts w:hint="default"/>
      </w:rPr>
    </w:lvl>
  </w:abstractNum>
  <w:abstractNum w:abstractNumId="6">
    <w:nsid w:val="1226726F"/>
    <w:multiLevelType w:val="multilevel"/>
    <w:tmpl w:val="1226726F"/>
    <w:lvl w:ilvl="0" w:tentative="0">
      <w:start w:val="1"/>
      <w:numFmt w:val="decimal"/>
      <w:lvlText w:val="1.0.%1"/>
      <w:lvlJc w:val="left"/>
      <w:pPr>
        <w:ind w:left="0" w:firstLine="170"/>
      </w:pPr>
      <w:rPr>
        <w:rFonts w:hint="eastAsia"/>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246AFCC1"/>
    <w:multiLevelType w:val="singleLevel"/>
    <w:tmpl w:val="246AFCC1"/>
    <w:lvl w:ilvl="0" w:tentative="0">
      <w:start w:val="1"/>
      <w:numFmt w:val="decimal"/>
      <w:lvlText w:val="%1."/>
      <w:lvlJc w:val="left"/>
      <w:pPr>
        <w:ind w:left="425" w:hanging="425"/>
      </w:pPr>
      <w:rPr>
        <w:rFonts w:hint="default"/>
      </w:rPr>
    </w:lvl>
  </w:abstractNum>
  <w:abstractNum w:abstractNumId="8">
    <w:nsid w:val="28E506E5"/>
    <w:multiLevelType w:val="multilevel"/>
    <w:tmpl w:val="28E506E5"/>
    <w:lvl w:ilvl="0" w:tentative="0">
      <w:start w:val="1"/>
      <w:numFmt w:val="decimal"/>
      <w:lvlText w:val="（%1）"/>
      <w:lvlJc w:val="left"/>
      <w:pPr>
        <w:ind w:left="0" w:firstLine="480"/>
      </w:pPr>
      <w:rPr>
        <w:rFonts w:hint="default" w:ascii="Times New Roman" w:hAnsi="Times New Roman" w:eastAsia="宋体"/>
        <w:b w:val="0"/>
        <w:i w:val="0"/>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2B0EAADF"/>
    <w:multiLevelType w:val="singleLevel"/>
    <w:tmpl w:val="2B0EAADF"/>
    <w:lvl w:ilvl="0" w:tentative="0">
      <w:start w:val="1"/>
      <w:numFmt w:val="decimal"/>
      <w:lvlText w:val="%1."/>
      <w:lvlJc w:val="left"/>
      <w:pPr>
        <w:ind w:left="425" w:hanging="425"/>
      </w:pPr>
      <w:rPr>
        <w:rFonts w:hint="default"/>
      </w:rPr>
    </w:lvl>
  </w:abstractNum>
  <w:abstractNum w:abstractNumId="10">
    <w:nsid w:val="323A0CBF"/>
    <w:multiLevelType w:val="multilevel"/>
    <w:tmpl w:val="323A0CBF"/>
    <w:lvl w:ilvl="0" w:tentative="0">
      <w:start w:val="1"/>
      <w:numFmt w:val="decimal"/>
      <w:lvlText w:val="2.0.%1"/>
      <w:lvlJc w:val="left"/>
      <w:pPr>
        <w:ind w:left="0" w:firstLine="170"/>
      </w:pPr>
      <w:rPr>
        <w:rFonts w:hint="default" w:ascii="Times New Roman" w:hAnsi="Times New Roman"/>
        <w:b/>
        <w:i w:val="0"/>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43A67740"/>
    <w:multiLevelType w:val="multilevel"/>
    <w:tmpl w:val="43A67740"/>
    <w:lvl w:ilvl="0" w:tentative="0">
      <w:start w:val="1"/>
      <w:numFmt w:val="decimal"/>
      <w:lvlText w:val="（%1）"/>
      <w:lvlJc w:val="left"/>
      <w:pPr>
        <w:ind w:left="0" w:firstLine="480"/>
      </w:pPr>
      <w:rPr>
        <w:rFonts w:hint="default" w:ascii="Times New Roman" w:hAnsi="Times New Roman" w:eastAsia="宋体"/>
        <w:b w:val="0"/>
        <w:i w:val="0"/>
        <w:sz w:val="24"/>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12">
    <w:nsid w:val="4AD17968"/>
    <w:multiLevelType w:val="multilevel"/>
    <w:tmpl w:val="4AD17968"/>
    <w:lvl w:ilvl="0" w:tentative="0">
      <w:start w:val="1"/>
      <w:numFmt w:val="decimal"/>
      <w:lvlText w:val="（%1）"/>
      <w:lvlJc w:val="left"/>
      <w:pPr>
        <w:ind w:left="0" w:firstLine="480"/>
      </w:pPr>
      <w:rPr>
        <w:rFonts w:hint="default" w:ascii="Times New Roman" w:hAnsi="Times New Roman" w:eastAsia="宋体"/>
        <w:b w:val="0"/>
        <w:i w:val="0"/>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557C2AF5"/>
    <w:multiLevelType w:val="multilevel"/>
    <w:tmpl w:val="557C2AF5"/>
    <w:lvl w:ilvl="0" w:tentative="0">
      <w:start w:val="1"/>
      <w:numFmt w:val="decimal"/>
      <w:pStyle w:val="4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589D42CB"/>
    <w:multiLevelType w:val="multilevel"/>
    <w:tmpl w:val="589D42CB"/>
    <w:lvl w:ilvl="0" w:tentative="0">
      <w:start w:val="1"/>
      <w:numFmt w:val="decimal"/>
      <w:lvlText w:val="（%1）"/>
      <w:lvlJc w:val="left"/>
      <w:pPr>
        <w:ind w:left="0" w:firstLine="480"/>
      </w:pPr>
      <w:rPr>
        <w:rFonts w:hint="default" w:ascii="Times New Roman" w:hAnsi="Times New Roman" w:eastAsia="宋体"/>
        <w:b w:val="0"/>
        <w:i w:val="0"/>
        <w:sz w:val="24"/>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15">
    <w:nsid w:val="59844723"/>
    <w:multiLevelType w:val="singleLevel"/>
    <w:tmpl w:val="59844723"/>
    <w:lvl w:ilvl="0" w:tentative="0">
      <w:start w:val="1"/>
      <w:numFmt w:val="decimal"/>
      <w:lvlText w:val="%1."/>
      <w:lvlJc w:val="left"/>
      <w:pPr>
        <w:ind w:left="425" w:hanging="425"/>
      </w:pPr>
      <w:rPr>
        <w:rFonts w:hint="default"/>
      </w:rPr>
    </w:lvl>
  </w:abstractNum>
  <w:abstractNum w:abstractNumId="16">
    <w:nsid w:val="667D0CEB"/>
    <w:multiLevelType w:val="multilevel"/>
    <w:tmpl w:val="667D0CEB"/>
    <w:lvl w:ilvl="0" w:tentative="0">
      <w:start w:val="1"/>
      <w:numFmt w:val="decimal"/>
      <w:lvlText w:val="（%1）"/>
      <w:lvlJc w:val="left"/>
      <w:pPr>
        <w:ind w:left="0" w:firstLine="480"/>
      </w:pPr>
      <w:rPr>
        <w:rFonts w:hint="default" w:ascii="Times New Roman" w:hAnsi="Times New Roman" w:eastAsia="宋体"/>
        <w:b w:val="0"/>
        <w:i w:val="0"/>
        <w:sz w:val="24"/>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17">
    <w:nsid w:val="797098CA"/>
    <w:multiLevelType w:val="singleLevel"/>
    <w:tmpl w:val="797098CA"/>
    <w:lvl w:ilvl="0" w:tentative="0">
      <w:start w:val="1"/>
      <w:numFmt w:val="decimal"/>
      <w:lvlText w:val="%1."/>
      <w:lvlJc w:val="left"/>
      <w:pPr>
        <w:ind w:left="425" w:hanging="425"/>
      </w:pPr>
      <w:rPr>
        <w:rFonts w:hint="default"/>
      </w:rPr>
    </w:lvl>
  </w:abstractNum>
  <w:abstractNum w:abstractNumId="18">
    <w:nsid w:val="7A4243EE"/>
    <w:multiLevelType w:val="singleLevel"/>
    <w:tmpl w:val="7A4243EE"/>
    <w:lvl w:ilvl="0" w:tentative="0">
      <w:start w:val="1"/>
      <w:numFmt w:val="decimal"/>
      <w:lvlText w:val="%1."/>
      <w:lvlJc w:val="left"/>
      <w:pPr>
        <w:ind w:left="425" w:hanging="425"/>
      </w:pPr>
      <w:rPr>
        <w:rFonts w:hint="default"/>
      </w:rPr>
    </w:lvl>
  </w:abstractNum>
  <w:num w:numId="1">
    <w:abstractNumId w:val="3"/>
  </w:num>
  <w:num w:numId="2">
    <w:abstractNumId w:val="13"/>
  </w:num>
  <w:num w:numId="3">
    <w:abstractNumId w:val="6"/>
  </w:num>
  <w:num w:numId="4">
    <w:abstractNumId w:val="10"/>
  </w:num>
  <w:num w:numId="5">
    <w:abstractNumId w:val="7"/>
  </w:num>
  <w:num w:numId="6">
    <w:abstractNumId w:val="5"/>
  </w:num>
  <w:num w:numId="7">
    <w:abstractNumId w:val="8"/>
  </w:num>
  <w:num w:numId="8">
    <w:abstractNumId w:val="9"/>
  </w:num>
  <w:num w:numId="9">
    <w:abstractNumId w:val="12"/>
  </w:num>
  <w:num w:numId="10">
    <w:abstractNumId w:val="1"/>
  </w:num>
  <w:num w:numId="11">
    <w:abstractNumId w:val="15"/>
  </w:num>
  <w:num w:numId="12">
    <w:abstractNumId w:val="11"/>
  </w:num>
  <w:num w:numId="13">
    <w:abstractNumId w:val="16"/>
  </w:num>
  <w:num w:numId="14">
    <w:abstractNumId w:val="14"/>
  </w:num>
  <w:num w:numId="15">
    <w:abstractNumId w:val="4"/>
  </w:num>
  <w:num w:numId="16">
    <w:abstractNumId w:val="2"/>
  </w:num>
  <w:num w:numId="17">
    <w:abstractNumId w:val="18"/>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hZDkyMzhmODY0N2U5ZjkxNzQ3MmE0OTlhZGJhMjgifQ=="/>
  </w:docVars>
  <w:rsids>
    <w:rsidRoot w:val="003E7D6D"/>
    <w:rsid w:val="000315B6"/>
    <w:rsid w:val="00042CDB"/>
    <w:rsid w:val="00095542"/>
    <w:rsid w:val="000B03EF"/>
    <w:rsid w:val="000B4C34"/>
    <w:rsid w:val="000C542C"/>
    <w:rsid w:val="000D3DF5"/>
    <w:rsid w:val="000D7060"/>
    <w:rsid w:val="00113E6E"/>
    <w:rsid w:val="00114E5C"/>
    <w:rsid w:val="00153078"/>
    <w:rsid w:val="001B2B96"/>
    <w:rsid w:val="00206805"/>
    <w:rsid w:val="00221998"/>
    <w:rsid w:val="00245033"/>
    <w:rsid w:val="00250152"/>
    <w:rsid w:val="002C1C06"/>
    <w:rsid w:val="00302E07"/>
    <w:rsid w:val="0032267D"/>
    <w:rsid w:val="0033322C"/>
    <w:rsid w:val="00334FE9"/>
    <w:rsid w:val="003362A8"/>
    <w:rsid w:val="0034582B"/>
    <w:rsid w:val="00371B56"/>
    <w:rsid w:val="003A751A"/>
    <w:rsid w:val="003C7A35"/>
    <w:rsid w:val="003E7D6D"/>
    <w:rsid w:val="003F0786"/>
    <w:rsid w:val="0041637D"/>
    <w:rsid w:val="00417C46"/>
    <w:rsid w:val="0044537C"/>
    <w:rsid w:val="00463B48"/>
    <w:rsid w:val="004656D4"/>
    <w:rsid w:val="004667F1"/>
    <w:rsid w:val="00497AFE"/>
    <w:rsid w:val="004D70F2"/>
    <w:rsid w:val="004E46D9"/>
    <w:rsid w:val="004F7DB8"/>
    <w:rsid w:val="00505A4C"/>
    <w:rsid w:val="00515719"/>
    <w:rsid w:val="005166BC"/>
    <w:rsid w:val="0052173D"/>
    <w:rsid w:val="005367BE"/>
    <w:rsid w:val="005B1178"/>
    <w:rsid w:val="005B6526"/>
    <w:rsid w:val="005C5DB6"/>
    <w:rsid w:val="00600D86"/>
    <w:rsid w:val="006642A4"/>
    <w:rsid w:val="006D1745"/>
    <w:rsid w:val="006E7CFA"/>
    <w:rsid w:val="007A4F7C"/>
    <w:rsid w:val="007A5B7B"/>
    <w:rsid w:val="007D2517"/>
    <w:rsid w:val="007E6605"/>
    <w:rsid w:val="0080047A"/>
    <w:rsid w:val="00834462"/>
    <w:rsid w:val="00854C90"/>
    <w:rsid w:val="00861AF5"/>
    <w:rsid w:val="008C4E20"/>
    <w:rsid w:val="008F1CD3"/>
    <w:rsid w:val="008F481F"/>
    <w:rsid w:val="009104B4"/>
    <w:rsid w:val="00936FDF"/>
    <w:rsid w:val="00962CD6"/>
    <w:rsid w:val="009B6FE6"/>
    <w:rsid w:val="009C316A"/>
    <w:rsid w:val="00A20759"/>
    <w:rsid w:val="00A258EF"/>
    <w:rsid w:val="00A30ACF"/>
    <w:rsid w:val="00A54B99"/>
    <w:rsid w:val="00A67293"/>
    <w:rsid w:val="00A751F9"/>
    <w:rsid w:val="00AF47D2"/>
    <w:rsid w:val="00B05BCF"/>
    <w:rsid w:val="00B118E9"/>
    <w:rsid w:val="00B26FB9"/>
    <w:rsid w:val="00B37AFF"/>
    <w:rsid w:val="00B60CB7"/>
    <w:rsid w:val="00B727FB"/>
    <w:rsid w:val="00B81DB1"/>
    <w:rsid w:val="00B97FD4"/>
    <w:rsid w:val="00BA0BF6"/>
    <w:rsid w:val="00BB1769"/>
    <w:rsid w:val="00C20F6F"/>
    <w:rsid w:val="00C32F29"/>
    <w:rsid w:val="00C46CBE"/>
    <w:rsid w:val="00C501A0"/>
    <w:rsid w:val="00C74C88"/>
    <w:rsid w:val="00C8259C"/>
    <w:rsid w:val="00C909C6"/>
    <w:rsid w:val="00C96630"/>
    <w:rsid w:val="00CA63CC"/>
    <w:rsid w:val="00CD61CB"/>
    <w:rsid w:val="00D13E9F"/>
    <w:rsid w:val="00D146A9"/>
    <w:rsid w:val="00D72276"/>
    <w:rsid w:val="00D906CE"/>
    <w:rsid w:val="00DA6A7A"/>
    <w:rsid w:val="00DB5072"/>
    <w:rsid w:val="00DD6EF7"/>
    <w:rsid w:val="00E25FB4"/>
    <w:rsid w:val="00E716C6"/>
    <w:rsid w:val="00E760EC"/>
    <w:rsid w:val="00E77FB8"/>
    <w:rsid w:val="00E9202A"/>
    <w:rsid w:val="00EA5C99"/>
    <w:rsid w:val="00EB55E1"/>
    <w:rsid w:val="00EB6DE7"/>
    <w:rsid w:val="00EC7CDD"/>
    <w:rsid w:val="00F0142F"/>
    <w:rsid w:val="00F10340"/>
    <w:rsid w:val="00F27766"/>
    <w:rsid w:val="00F7320F"/>
    <w:rsid w:val="00F9540B"/>
    <w:rsid w:val="00FB1D99"/>
    <w:rsid w:val="024E06A7"/>
    <w:rsid w:val="027125E7"/>
    <w:rsid w:val="02736E0A"/>
    <w:rsid w:val="0317555A"/>
    <w:rsid w:val="03720FC0"/>
    <w:rsid w:val="03F12EC7"/>
    <w:rsid w:val="044E4AAE"/>
    <w:rsid w:val="04B55CA4"/>
    <w:rsid w:val="04C602E0"/>
    <w:rsid w:val="059816C4"/>
    <w:rsid w:val="06E635A4"/>
    <w:rsid w:val="0702568C"/>
    <w:rsid w:val="07557695"/>
    <w:rsid w:val="07AF706E"/>
    <w:rsid w:val="07E92072"/>
    <w:rsid w:val="087B7D1C"/>
    <w:rsid w:val="08CE711F"/>
    <w:rsid w:val="09255207"/>
    <w:rsid w:val="098A0FC8"/>
    <w:rsid w:val="09C25210"/>
    <w:rsid w:val="09D576F3"/>
    <w:rsid w:val="0D5F7C0C"/>
    <w:rsid w:val="0D7F02AE"/>
    <w:rsid w:val="0DB00467"/>
    <w:rsid w:val="0E036377"/>
    <w:rsid w:val="0EF4104E"/>
    <w:rsid w:val="1052520F"/>
    <w:rsid w:val="10F36FE9"/>
    <w:rsid w:val="11D518BB"/>
    <w:rsid w:val="1209283C"/>
    <w:rsid w:val="12A012AA"/>
    <w:rsid w:val="13023513"/>
    <w:rsid w:val="13076D7C"/>
    <w:rsid w:val="13111E52"/>
    <w:rsid w:val="13776B56"/>
    <w:rsid w:val="13985C26"/>
    <w:rsid w:val="13F25EC4"/>
    <w:rsid w:val="14CA0E4A"/>
    <w:rsid w:val="15C24843"/>
    <w:rsid w:val="173A2AF1"/>
    <w:rsid w:val="1746510D"/>
    <w:rsid w:val="1763479D"/>
    <w:rsid w:val="1777230E"/>
    <w:rsid w:val="188C387F"/>
    <w:rsid w:val="189B46F2"/>
    <w:rsid w:val="194859F8"/>
    <w:rsid w:val="19730E4F"/>
    <w:rsid w:val="19BB08C0"/>
    <w:rsid w:val="19CE1FA2"/>
    <w:rsid w:val="1A845156"/>
    <w:rsid w:val="1AAC51DE"/>
    <w:rsid w:val="1C003C97"/>
    <w:rsid w:val="1CC17D2C"/>
    <w:rsid w:val="1D1D719C"/>
    <w:rsid w:val="1D942B76"/>
    <w:rsid w:val="1E272107"/>
    <w:rsid w:val="1EA638ED"/>
    <w:rsid w:val="1EC47901"/>
    <w:rsid w:val="1ED87BB3"/>
    <w:rsid w:val="1EDA3596"/>
    <w:rsid w:val="1F8A60CC"/>
    <w:rsid w:val="1FE33A99"/>
    <w:rsid w:val="1FEFC32E"/>
    <w:rsid w:val="20590FF2"/>
    <w:rsid w:val="20715A09"/>
    <w:rsid w:val="210668C5"/>
    <w:rsid w:val="2146628D"/>
    <w:rsid w:val="21A00BA2"/>
    <w:rsid w:val="21E40288"/>
    <w:rsid w:val="21ED35E0"/>
    <w:rsid w:val="22665141"/>
    <w:rsid w:val="22C266F7"/>
    <w:rsid w:val="25875DF8"/>
    <w:rsid w:val="258932A4"/>
    <w:rsid w:val="278A0877"/>
    <w:rsid w:val="27B253AF"/>
    <w:rsid w:val="2919115F"/>
    <w:rsid w:val="2A5D2B69"/>
    <w:rsid w:val="2B342177"/>
    <w:rsid w:val="2D3E09BF"/>
    <w:rsid w:val="2D421FD0"/>
    <w:rsid w:val="2DD27AED"/>
    <w:rsid w:val="2E903E70"/>
    <w:rsid w:val="2EF80D77"/>
    <w:rsid w:val="2FDC40F5"/>
    <w:rsid w:val="31392A34"/>
    <w:rsid w:val="34271AF5"/>
    <w:rsid w:val="343F5BCC"/>
    <w:rsid w:val="35150DD8"/>
    <w:rsid w:val="36C772F8"/>
    <w:rsid w:val="36D36DF1"/>
    <w:rsid w:val="37040D59"/>
    <w:rsid w:val="37275075"/>
    <w:rsid w:val="374C72DB"/>
    <w:rsid w:val="3756191A"/>
    <w:rsid w:val="378FD9FB"/>
    <w:rsid w:val="38EB6C6E"/>
    <w:rsid w:val="38F60B75"/>
    <w:rsid w:val="39AE71CB"/>
    <w:rsid w:val="39E52346"/>
    <w:rsid w:val="3A3F02FA"/>
    <w:rsid w:val="3A471E16"/>
    <w:rsid w:val="3A557E2A"/>
    <w:rsid w:val="3AAF24D8"/>
    <w:rsid w:val="3B5322AF"/>
    <w:rsid w:val="3BFD046C"/>
    <w:rsid w:val="3C4D18DE"/>
    <w:rsid w:val="3D927652"/>
    <w:rsid w:val="3DA74B34"/>
    <w:rsid w:val="3E1C107E"/>
    <w:rsid w:val="3EBC016B"/>
    <w:rsid w:val="3FFD02C3"/>
    <w:rsid w:val="40347E88"/>
    <w:rsid w:val="406665E0"/>
    <w:rsid w:val="407D392A"/>
    <w:rsid w:val="40C47C06"/>
    <w:rsid w:val="41350ADC"/>
    <w:rsid w:val="41A34C6D"/>
    <w:rsid w:val="41AC44C7"/>
    <w:rsid w:val="41B15F81"/>
    <w:rsid w:val="44B4260B"/>
    <w:rsid w:val="456B6447"/>
    <w:rsid w:val="45770A2E"/>
    <w:rsid w:val="45FE6F5A"/>
    <w:rsid w:val="4818549E"/>
    <w:rsid w:val="48390A7E"/>
    <w:rsid w:val="490E729A"/>
    <w:rsid w:val="49441033"/>
    <w:rsid w:val="4A317C5F"/>
    <w:rsid w:val="4A4154D9"/>
    <w:rsid w:val="4AE20F59"/>
    <w:rsid w:val="4CD314A1"/>
    <w:rsid w:val="4CEA6807"/>
    <w:rsid w:val="4D693BB4"/>
    <w:rsid w:val="4D924EB8"/>
    <w:rsid w:val="4DFB10BB"/>
    <w:rsid w:val="4E0062C6"/>
    <w:rsid w:val="4EEF1E97"/>
    <w:rsid w:val="4F027E1C"/>
    <w:rsid w:val="50306673"/>
    <w:rsid w:val="520A3655"/>
    <w:rsid w:val="52AA5791"/>
    <w:rsid w:val="530C22F2"/>
    <w:rsid w:val="5404777E"/>
    <w:rsid w:val="554064E9"/>
    <w:rsid w:val="55410DDE"/>
    <w:rsid w:val="55436A98"/>
    <w:rsid w:val="554C0043"/>
    <w:rsid w:val="55BD684B"/>
    <w:rsid w:val="55EB355D"/>
    <w:rsid w:val="55FD133D"/>
    <w:rsid w:val="56033F5D"/>
    <w:rsid w:val="57F81DBC"/>
    <w:rsid w:val="589C6BCC"/>
    <w:rsid w:val="58C47EF0"/>
    <w:rsid w:val="590D5D3B"/>
    <w:rsid w:val="59E27639"/>
    <w:rsid w:val="5A3E0D37"/>
    <w:rsid w:val="5AD77399"/>
    <w:rsid w:val="5B3A710D"/>
    <w:rsid w:val="5C4F24AF"/>
    <w:rsid w:val="5D681792"/>
    <w:rsid w:val="5E68756F"/>
    <w:rsid w:val="5ED115B9"/>
    <w:rsid w:val="5EEC1F4F"/>
    <w:rsid w:val="5EEC63F2"/>
    <w:rsid w:val="61143FF6"/>
    <w:rsid w:val="612754C0"/>
    <w:rsid w:val="62E00FA9"/>
    <w:rsid w:val="632C604F"/>
    <w:rsid w:val="6401024A"/>
    <w:rsid w:val="640B2E77"/>
    <w:rsid w:val="64A84B6A"/>
    <w:rsid w:val="64E104C9"/>
    <w:rsid w:val="64E55AC1"/>
    <w:rsid w:val="653A12A3"/>
    <w:rsid w:val="657B5DDA"/>
    <w:rsid w:val="66AF2001"/>
    <w:rsid w:val="67EF39B9"/>
    <w:rsid w:val="68091DC3"/>
    <w:rsid w:val="68C64331"/>
    <w:rsid w:val="68D2702F"/>
    <w:rsid w:val="69431305"/>
    <w:rsid w:val="69E421A0"/>
    <w:rsid w:val="6A072332"/>
    <w:rsid w:val="6A0F0399"/>
    <w:rsid w:val="6A516E35"/>
    <w:rsid w:val="6A6A0B50"/>
    <w:rsid w:val="6BA240C1"/>
    <w:rsid w:val="6C5C67AD"/>
    <w:rsid w:val="6C5F32E0"/>
    <w:rsid w:val="6C6B4DFB"/>
    <w:rsid w:val="6D2670F4"/>
    <w:rsid w:val="6D3A44C8"/>
    <w:rsid w:val="6D800432"/>
    <w:rsid w:val="6E647D53"/>
    <w:rsid w:val="6EE84353"/>
    <w:rsid w:val="6EE87ECA"/>
    <w:rsid w:val="6FB97C2B"/>
    <w:rsid w:val="705E42EA"/>
    <w:rsid w:val="70D35751"/>
    <w:rsid w:val="70FA5707"/>
    <w:rsid w:val="710A4D7E"/>
    <w:rsid w:val="711041C2"/>
    <w:rsid w:val="720B0030"/>
    <w:rsid w:val="73C31078"/>
    <w:rsid w:val="759077F2"/>
    <w:rsid w:val="76276E68"/>
    <w:rsid w:val="76604C83"/>
    <w:rsid w:val="77863880"/>
    <w:rsid w:val="78D67EE1"/>
    <w:rsid w:val="78D87CEC"/>
    <w:rsid w:val="79144124"/>
    <w:rsid w:val="798E3ED6"/>
    <w:rsid w:val="799717B0"/>
    <w:rsid w:val="7A24483B"/>
    <w:rsid w:val="7A9F187C"/>
    <w:rsid w:val="7CA91615"/>
    <w:rsid w:val="7CB10C20"/>
    <w:rsid w:val="7DCD7608"/>
    <w:rsid w:val="7EBD5351"/>
    <w:rsid w:val="7EDE60C6"/>
    <w:rsid w:val="7EEA6053"/>
    <w:rsid w:val="7F67C47D"/>
    <w:rsid w:val="7FBE3F84"/>
    <w:rsid w:val="7FFB73EF"/>
    <w:rsid w:val="BEFE5231"/>
    <w:rsid w:val="CD878613"/>
    <w:rsid w:val="D7FFA3D2"/>
    <w:rsid w:val="E6955AD8"/>
    <w:rsid w:val="EDBF8BDA"/>
    <w:rsid w:val="EDDF2B2C"/>
    <w:rsid w:val="F67B8917"/>
    <w:rsid w:val="F95B9AA9"/>
    <w:rsid w:val="FE3FBDCD"/>
    <w:rsid w:val="FEBC4B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60" w:lineRule="auto"/>
      <w:ind w:firstLine="200" w:firstLineChars="200"/>
      <w:jc w:val="both"/>
    </w:pPr>
    <w:rPr>
      <w:rFonts w:ascii="Times New Roman" w:hAnsi="Times New Roman" w:eastAsia="宋体" w:cstheme="minorBidi"/>
      <w:kern w:val="2"/>
      <w:sz w:val="24"/>
      <w:szCs w:val="21"/>
      <w:lang w:val="en-US" w:eastAsia="zh-CN" w:bidi="ar-SA"/>
    </w:rPr>
  </w:style>
  <w:style w:type="paragraph" w:styleId="3">
    <w:name w:val="heading 1"/>
    <w:basedOn w:val="1"/>
    <w:next w:val="1"/>
    <w:link w:val="33"/>
    <w:qFormat/>
    <w:uiPriority w:val="0"/>
    <w:pPr>
      <w:keepNext/>
      <w:keepLines/>
      <w:numPr>
        <w:ilvl w:val="0"/>
        <w:numId w:val="1"/>
      </w:numPr>
      <w:spacing w:before="50" w:beforeLines="50" w:after="50" w:afterLines="50"/>
      <w:ind w:firstLineChars="0"/>
      <w:outlineLvl w:val="0"/>
    </w:pPr>
    <w:rPr>
      <w:rFonts w:cs="Times New Roman"/>
      <w:b/>
      <w:bCs/>
      <w:kern w:val="44"/>
      <w:sz w:val="30"/>
      <w:szCs w:val="44"/>
    </w:rPr>
  </w:style>
  <w:style w:type="paragraph" w:styleId="4">
    <w:name w:val="heading 2"/>
    <w:basedOn w:val="1"/>
    <w:next w:val="1"/>
    <w:link w:val="31"/>
    <w:qFormat/>
    <w:uiPriority w:val="9"/>
    <w:pPr>
      <w:keepNext/>
      <w:keepLines/>
      <w:numPr>
        <w:ilvl w:val="1"/>
        <w:numId w:val="1"/>
      </w:numPr>
      <w:spacing w:after="50" w:afterLines="50"/>
      <w:ind w:firstLineChars="0"/>
      <w:outlineLvl w:val="1"/>
    </w:pPr>
    <w:rPr>
      <w:rFonts w:cstheme="majorBidi"/>
      <w:bCs/>
      <w:szCs w:val="32"/>
    </w:rPr>
  </w:style>
  <w:style w:type="paragraph" w:styleId="5">
    <w:name w:val="heading 3"/>
    <w:basedOn w:val="1"/>
    <w:next w:val="1"/>
    <w:link w:val="32"/>
    <w:qFormat/>
    <w:uiPriority w:val="9"/>
    <w:pPr>
      <w:keepNext/>
      <w:keepLines/>
      <w:numPr>
        <w:ilvl w:val="2"/>
        <w:numId w:val="1"/>
      </w:numPr>
      <w:ind w:firstLineChars="0"/>
      <w:outlineLvl w:val="2"/>
    </w:pPr>
    <w:rPr>
      <w:bCs/>
      <w:szCs w:val="32"/>
    </w:rPr>
  </w:style>
  <w:style w:type="paragraph" w:styleId="6">
    <w:name w:val="heading 4"/>
    <w:basedOn w:val="1"/>
    <w:next w:val="1"/>
    <w:link w:val="49"/>
    <w:unhideWhenUsed/>
    <w:qFormat/>
    <w:uiPriority w:val="9"/>
    <w:pPr>
      <w:keepNext/>
      <w:keepLines/>
      <w:numPr>
        <w:ilvl w:val="3"/>
        <w:numId w:val="1"/>
      </w:numPr>
      <w:ind w:firstLineChars="0"/>
      <w:outlineLvl w:val="3"/>
    </w:pPr>
    <w:rPr>
      <w:rFonts w:cstheme="majorBidi"/>
      <w:bCs/>
      <w:szCs w:val="28"/>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B-正文"/>
    <w:basedOn w:val="1"/>
    <w:qFormat/>
    <w:uiPriority w:val="0"/>
    <w:pPr>
      <w:ind w:firstLine="420"/>
    </w:pPr>
    <w:rPr>
      <w:rFonts w:cs="Times New Roman"/>
      <w:kern w:val="0"/>
      <w:szCs w:val="28"/>
    </w:rPr>
  </w:style>
  <w:style w:type="paragraph" w:styleId="7">
    <w:name w:val="toc 7"/>
    <w:basedOn w:val="1"/>
    <w:next w:val="1"/>
    <w:unhideWhenUsed/>
    <w:qFormat/>
    <w:uiPriority w:val="39"/>
    <w:pPr>
      <w:snapToGrid/>
      <w:spacing w:line="240" w:lineRule="auto"/>
      <w:ind w:left="2520" w:leftChars="1200" w:firstLine="0" w:firstLineChars="0"/>
    </w:pPr>
    <w:rPr>
      <w:rFonts w:asciiTheme="minorHAnsi" w:hAnsiTheme="minorHAnsi" w:eastAsiaTheme="minorEastAsia"/>
      <w:sz w:val="21"/>
      <w:szCs w:val="22"/>
    </w:rPr>
  </w:style>
  <w:style w:type="paragraph" w:styleId="8">
    <w:name w:val="annotation text"/>
    <w:basedOn w:val="1"/>
    <w:link w:val="34"/>
    <w:qFormat/>
    <w:uiPriority w:val="0"/>
    <w:pPr>
      <w:jc w:val="left"/>
    </w:pPr>
    <w:rPr>
      <w:rFonts w:cs="Times New Roman"/>
      <w:szCs w:val="24"/>
    </w:rPr>
  </w:style>
  <w:style w:type="paragraph" w:styleId="9">
    <w:name w:val="Body Text"/>
    <w:basedOn w:val="1"/>
    <w:next w:val="1"/>
    <w:qFormat/>
    <w:uiPriority w:val="0"/>
    <w:pPr>
      <w:spacing w:after="120" w:line="240" w:lineRule="auto"/>
    </w:pPr>
    <w:rPr>
      <w:sz w:val="21"/>
    </w:rPr>
  </w:style>
  <w:style w:type="paragraph" w:styleId="10">
    <w:name w:val="Body Text Indent"/>
    <w:basedOn w:val="1"/>
    <w:next w:val="9"/>
    <w:link w:val="53"/>
    <w:semiHidden/>
    <w:unhideWhenUsed/>
    <w:qFormat/>
    <w:uiPriority w:val="99"/>
    <w:pPr>
      <w:spacing w:after="120"/>
      <w:ind w:left="420" w:leftChars="200"/>
    </w:pPr>
  </w:style>
  <w:style w:type="paragraph" w:styleId="11">
    <w:name w:val="toc 5"/>
    <w:basedOn w:val="1"/>
    <w:next w:val="1"/>
    <w:unhideWhenUsed/>
    <w:qFormat/>
    <w:uiPriority w:val="39"/>
    <w:pPr>
      <w:snapToGrid/>
      <w:spacing w:line="240" w:lineRule="auto"/>
      <w:ind w:left="1680" w:leftChars="800" w:firstLine="0" w:firstLineChars="0"/>
    </w:pPr>
    <w:rPr>
      <w:rFonts w:asciiTheme="minorHAnsi" w:hAnsiTheme="minorHAnsi" w:eastAsiaTheme="minorEastAsia"/>
      <w:sz w:val="21"/>
      <w:szCs w:val="22"/>
    </w:rPr>
  </w:style>
  <w:style w:type="paragraph" w:styleId="12">
    <w:name w:val="toc 3"/>
    <w:basedOn w:val="1"/>
    <w:next w:val="1"/>
    <w:unhideWhenUsed/>
    <w:qFormat/>
    <w:uiPriority w:val="39"/>
    <w:pPr>
      <w:ind w:left="840" w:leftChars="400"/>
    </w:pPr>
  </w:style>
  <w:style w:type="paragraph" w:styleId="13">
    <w:name w:val="toc 8"/>
    <w:basedOn w:val="1"/>
    <w:next w:val="1"/>
    <w:unhideWhenUsed/>
    <w:qFormat/>
    <w:uiPriority w:val="39"/>
    <w:pPr>
      <w:snapToGrid/>
      <w:spacing w:line="240" w:lineRule="auto"/>
      <w:ind w:left="2940" w:leftChars="1400" w:firstLine="0" w:firstLineChars="0"/>
    </w:pPr>
    <w:rPr>
      <w:rFonts w:asciiTheme="minorHAnsi" w:hAnsiTheme="minorHAnsi" w:eastAsiaTheme="minorEastAsia"/>
      <w:sz w:val="21"/>
      <w:szCs w:val="22"/>
    </w:rPr>
  </w:style>
  <w:style w:type="paragraph" w:styleId="14">
    <w:name w:val="Balloon Text"/>
    <w:basedOn w:val="1"/>
    <w:link w:val="37"/>
    <w:semiHidden/>
    <w:unhideWhenUsed/>
    <w:qFormat/>
    <w:uiPriority w:val="99"/>
    <w:rPr>
      <w:sz w:val="18"/>
      <w:szCs w:val="18"/>
    </w:rPr>
  </w:style>
  <w:style w:type="paragraph" w:styleId="15">
    <w:name w:val="footer"/>
    <w:basedOn w:val="1"/>
    <w:link w:val="51"/>
    <w:unhideWhenUsed/>
    <w:qFormat/>
    <w:uiPriority w:val="99"/>
    <w:pPr>
      <w:tabs>
        <w:tab w:val="center" w:pos="4153"/>
        <w:tab w:val="right" w:pos="8306"/>
      </w:tabs>
      <w:spacing w:line="240" w:lineRule="auto"/>
      <w:jc w:val="left"/>
    </w:pPr>
    <w:rPr>
      <w:sz w:val="18"/>
      <w:szCs w:val="18"/>
    </w:rPr>
  </w:style>
  <w:style w:type="paragraph" w:styleId="16">
    <w:name w:val="header"/>
    <w:basedOn w:val="1"/>
    <w:link w:val="50"/>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17">
    <w:name w:val="toc 1"/>
    <w:basedOn w:val="1"/>
    <w:next w:val="1"/>
    <w:qFormat/>
    <w:uiPriority w:val="39"/>
    <w:pPr>
      <w:spacing w:line="300" w:lineRule="auto"/>
      <w:ind w:firstLine="0" w:firstLineChars="0"/>
    </w:pPr>
    <w:rPr>
      <w:rFonts w:cs="Times New Roman"/>
    </w:rPr>
  </w:style>
  <w:style w:type="paragraph" w:styleId="18">
    <w:name w:val="toc 4"/>
    <w:basedOn w:val="1"/>
    <w:next w:val="1"/>
    <w:unhideWhenUsed/>
    <w:qFormat/>
    <w:uiPriority w:val="39"/>
    <w:pPr>
      <w:snapToGrid/>
      <w:spacing w:line="240" w:lineRule="auto"/>
      <w:ind w:left="1260" w:leftChars="600" w:firstLine="0" w:firstLineChars="0"/>
    </w:pPr>
    <w:rPr>
      <w:rFonts w:asciiTheme="minorHAnsi" w:hAnsiTheme="minorHAnsi" w:eastAsiaTheme="minorEastAsia"/>
      <w:sz w:val="21"/>
      <w:szCs w:val="22"/>
    </w:rPr>
  </w:style>
  <w:style w:type="paragraph" w:styleId="19">
    <w:name w:val="toc 6"/>
    <w:basedOn w:val="1"/>
    <w:next w:val="1"/>
    <w:unhideWhenUsed/>
    <w:qFormat/>
    <w:uiPriority w:val="39"/>
    <w:pPr>
      <w:snapToGrid/>
      <w:spacing w:line="240" w:lineRule="auto"/>
      <w:ind w:left="2100" w:leftChars="1000" w:firstLine="0" w:firstLineChars="0"/>
    </w:pPr>
    <w:rPr>
      <w:rFonts w:asciiTheme="minorHAnsi" w:hAnsiTheme="minorHAnsi" w:eastAsiaTheme="minorEastAsia"/>
      <w:sz w:val="21"/>
      <w:szCs w:val="22"/>
    </w:rPr>
  </w:style>
  <w:style w:type="paragraph" w:styleId="20">
    <w:name w:val="toc 2"/>
    <w:basedOn w:val="1"/>
    <w:next w:val="1"/>
    <w:unhideWhenUsed/>
    <w:qFormat/>
    <w:uiPriority w:val="39"/>
    <w:pPr>
      <w:spacing w:line="300" w:lineRule="auto"/>
      <w:ind w:left="100" w:leftChars="100" w:firstLine="0" w:firstLineChars="0"/>
    </w:pPr>
  </w:style>
  <w:style w:type="paragraph" w:styleId="21">
    <w:name w:val="toc 9"/>
    <w:basedOn w:val="1"/>
    <w:next w:val="1"/>
    <w:unhideWhenUsed/>
    <w:qFormat/>
    <w:uiPriority w:val="39"/>
    <w:pPr>
      <w:snapToGrid/>
      <w:spacing w:line="240" w:lineRule="auto"/>
      <w:ind w:left="3360" w:leftChars="1600" w:firstLine="0" w:firstLineChars="0"/>
    </w:pPr>
    <w:rPr>
      <w:rFonts w:asciiTheme="minorHAnsi" w:hAnsiTheme="minorHAnsi" w:eastAsiaTheme="minorEastAsia"/>
      <w:sz w:val="21"/>
      <w:szCs w:val="22"/>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48"/>
    <w:qFormat/>
    <w:uiPriority w:val="10"/>
    <w:pPr>
      <w:jc w:val="center"/>
      <w:outlineLvl w:val="0"/>
    </w:pPr>
    <w:rPr>
      <w:rFonts w:cstheme="majorBidi"/>
      <w:b/>
      <w:bCs/>
      <w:sz w:val="36"/>
      <w:szCs w:val="32"/>
    </w:rPr>
  </w:style>
  <w:style w:type="paragraph" w:styleId="24">
    <w:name w:val="Body Text First Indent 2"/>
    <w:basedOn w:val="10"/>
    <w:next w:val="1"/>
    <w:link w:val="54"/>
    <w:qFormat/>
    <w:uiPriority w:val="0"/>
    <w:pPr>
      <w:snapToGrid/>
      <w:spacing w:after="0" w:line="240" w:lineRule="auto"/>
      <w:ind w:left="0" w:leftChars="0" w:firstLine="420"/>
    </w:pPr>
    <w:rPr>
      <w:rFonts w:ascii="Calibri" w:hAnsi="Calibri" w:eastAsia="楷体_GB2312" w:cs="Times New Roman"/>
      <w:sz w:val="32"/>
      <w:szCs w:val="24"/>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rPr>
  </w:style>
  <w:style w:type="character" w:styleId="29">
    <w:name w:val="Hyperlink"/>
    <w:basedOn w:val="27"/>
    <w:unhideWhenUsed/>
    <w:qFormat/>
    <w:uiPriority w:val="99"/>
    <w:rPr>
      <w:color w:val="467886" w:themeColor="hyperlink"/>
      <w:u w:val="single"/>
      <w14:textFill>
        <w14:solidFill>
          <w14:schemeClr w14:val="hlink"/>
        </w14:solidFill>
      </w14:textFill>
    </w:rPr>
  </w:style>
  <w:style w:type="character" w:styleId="30">
    <w:name w:val="annotation reference"/>
    <w:basedOn w:val="27"/>
    <w:qFormat/>
    <w:uiPriority w:val="0"/>
    <w:rPr>
      <w:sz w:val="21"/>
      <w:szCs w:val="21"/>
    </w:rPr>
  </w:style>
  <w:style w:type="character" w:customStyle="1" w:styleId="31">
    <w:name w:val="标题 2 字符"/>
    <w:basedOn w:val="27"/>
    <w:link w:val="4"/>
    <w:qFormat/>
    <w:uiPriority w:val="9"/>
    <w:rPr>
      <w:rFonts w:ascii="Times New Roman" w:hAnsi="Times New Roman" w:eastAsia="宋体" w:cstheme="majorBidi"/>
      <w:bCs/>
      <w:sz w:val="24"/>
      <w:szCs w:val="32"/>
    </w:rPr>
  </w:style>
  <w:style w:type="character" w:customStyle="1" w:styleId="32">
    <w:name w:val="标题 3 字符"/>
    <w:basedOn w:val="27"/>
    <w:link w:val="5"/>
    <w:qFormat/>
    <w:uiPriority w:val="9"/>
    <w:rPr>
      <w:rFonts w:cstheme="minorBidi"/>
      <w:bCs/>
      <w:kern w:val="2"/>
      <w:sz w:val="24"/>
      <w:szCs w:val="32"/>
    </w:rPr>
  </w:style>
  <w:style w:type="character" w:customStyle="1" w:styleId="33">
    <w:name w:val="标题 1 字符"/>
    <w:basedOn w:val="27"/>
    <w:link w:val="3"/>
    <w:qFormat/>
    <w:uiPriority w:val="0"/>
    <w:rPr>
      <w:b/>
      <w:bCs/>
      <w:kern w:val="44"/>
      <w:sz w:val="30"/>
      <w:szCs w:val="44"/>
    </w:rPr>
  </w:style>
  <w:style w:type="character" w:customStyle="1" w:styleId="34">
    <w:name w:val="批注文字 字符"/>
    <w:basedOn w:val="27"/>
    <w:link w:val="8"/>
    <w:qFormat/>
    <w:uiPriority w:val="0"/>
    <w:rPr>
      <w:rFonts w:ascii="Times New Roman" w:hAnsi="Times New Roman" w:eastAsia="宋体" w:cs="Times New Roman"/>
      <w:szCs w:val="24"/>
    </w:rPr>
  </w:style>
  <w:style w:type="paragraph" w:customStyle="1" w:styleId="35">
    <w:name w:val="段"/>
    <w:link w:val="36"/>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6">
    <w:name w:val="段 Char"/>
    <w:link w:val="35"/>
    <w:qFormat/>
    <w:uiPriority w:val="99"/>
    <w:rPr>
      <w:rFonts w:ascii="宋体" w:hAnsi="Times New Roman" w:eastAsia="宋体" w:cs="Times New Roman"/>
      <w:kern w:val="0"/>
      <w:szCs w:val="20"/>
    </w:rPr>
  </w:style>
  <w:style w:type="character" w:customStyle="1" w:styleId="37">
    <w:name w:val="批注框文本 字符"/>
    <w:basedOn w:val="27"/>
    <w:link w:val="14"/>
    <w:semiHidden/>
    <w:qFormat/>
    <w:uiPriority w:val="99"/>
    <w:rPr>
      <w:sz w:val="18"/>
      <w:szCs w:val="18"/>
    </w:rPr>
  </w:style>
  <w:style w:type="paragraph" w:customStyle="1" w:styleId="38">
    <w:name w:val="三级条标题"/>
    <w:basedOn w:val="39"/>
    <w:next w:val="35"/>
    <w:qFormat/>
    <w:uiPriority w:val="0"/>
    <w:pPr>
      <w:outlineLvl w:val="4"/>
    </w:pPr>
  </w:style>
  <w:style w:type="paragraph" w:customStyle="1" w:styleId="39">
    <w:name w:val="二级条标题"/>
    <w:basedOn w:val="40"/>
    <w:next w:val="35"/>
    <w:qFormat/>
    <w:uiPriority w:val="0"/>
    <w:pPr>
      <w:spacing w:before="50" w:after="50"/>
      <w:outlineLvl w:val="3"/>
    </w:pPr>
  </w:style>
  <w:style w:type="paragraph" w:customStyle="1" w:styleId="40">
    <w:name w:val="一级条标题"/>
    <w:next w:val="35"/>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1">
    <w:name w:val="章标题"/>
    <w:next w:val="35"/>
    <w:qFormat/>
    <w:uiPriority w:val="99"/>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2">
    <w:name w:val="四级条标题"/>
    <w:basedOn w:val="38"/>
    <w:next w:val="35"/>
    <w:qFormat/>
    <w:uiPriority w:val="0"/>
    <w:pPr>
      <w:numPr>
        <w:ilvl w:val="4"/>
        <w:numId w:val="1"/>
      </w:numPr>
      <w:outlineLvl w:val="5"/>
    </w:pPr>
  </w:style>
  <w:style w:type="paragraph" w:customStyle="1" w:styleId="43">
    <w:name w:val="五级条标题"/>
    <w:basedOn w:val="42"/>
    <w:next w:val="35"/>
    <w:qFormat/>
    <w:uiPriority w:val="0"/>
    <w:pPr>
      <w:numPr>
        <w:ilvl w:val="5"/>
      </w:numPr>
      <w:outlineLvl w:val="6"/>
    </w:pPr>
  </w:style>
  <w:style w:type="paragraph" w:customStyle="1" w:styleId="44">
    <w:name w:val="正文图标题"/>
    <w:next w:val="35"/>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45">
    <w:name w:val="居中"/>
    <w:basedOn w:val="46"/>
    <w:qFormat/>
    <w:uiPriority w:val="0"/>
    <w:pPr>
      <w:spacing w:line="240" w:lineRule="auto"/>
      <w:ind w:firstLine="0" w:firstLineChars="0"/>
      <w:jc w:val="center"/>
    </w:pPr>
    <w:rPr>
      <w:szCs w:val="22"/>
    </w:rPr>
  </w:style>
  <w:style w:type="paragraph" w:customStyle="1" w:styleId="46">
    <w:name w:val="文本"/>
    <w:basedOn w:val="1"/>
    <w:qFormat/>
    <w:uiPriority w:val="0"/>
    <w:pPr>
      <w:spacing w:line="320" w:lineRule="exact"/>
    </w:pPr>
    <w:rPr>
      <w:rFonts w:cs="Times New Roman"/>
      <w:szCs w:val="24"/>
    </w:rPr>
  </w:style>
  <w:style w:type="paragraph" w:customStyle="1" w:styleId="47">
    <w:name w:val="列出段落1"/>
    <w:basedOn w:val="1"/>
    <w:qFormat/>
    <w:uiPriority w:val="0"/>
    <w:pPr>
      <w:ind w:firstLine="420"/>
    </w:pPr>
    <w:rPr>
      <w:rFonts w:ascii="宋体" w:hAnsi="Arial" w:cs="黑体"/>
      <w:kern w:val="0"/>
    </w:rPr>
  </w:style>
  <w:style w:type="character" w:customStyle="1" w:styleId="48">
    <w:name w:val="标题 字符"/>
    <w:basedOn w:val="27"/>
    <w:link w:val="23"/>
    <w:qFormat/>
    <w:uiPriority w:val="10"/>
    <w:rPr>
      <w:rFonts w:ascii="Times New Roman" w:hAnsi="Times New Roman" w:eastAsia="宋体" w:cstheme="majorBidi"/>
      <w:b/>
      <w:bCs/>
      <w:sz w:val="36"/>
      <w:szCs w:val="32"/>
    </w:rPr>
  </w:style>
  <w:style w:type="character" w:customStyle="1" w:styleId="49">
    <w:name w:val="标题 4 字符"/>
    <w:basedOn w:val="27"/>
    <w:link w:val="6"/>
    <w:qFormat/>
    <w:uiPriority w:val="9"/>
    <w:rPr>
      <w:rFonts w:ascii="Times New Roman" w:hAnsi="Times New Roman" w:eastAsia="宋体" w:cstheme="majorBidi"/>
      <w:bCs/>
      <w:sz w:val="24"/>
      <w:szCs w:val="28"/>
    </w:rPr>
  </w:style>
  <w:style w:type="character" w:customStyle="1" w:styleId="50">
    <w:name w:val="页眉 字符"/>
    <w:basedOn w:val="27"/>
    <w:link w:val="16"/>
    <w:qFormat/>
    <w:uiPriority w:val="99"/>
    <w:rPr>
      <w:rFonts w:ascii="Times New Roman" w:hAnsi="Times New Roman" w:eastAsia="宋体"/>
      <w:sz w:val="18"/>
      <w:szCs w:val="18"/>
    </w:rPr>
  </w:style>
  <w:style w:type="character" w:customStyle="1" w:styleId="51">
    <w:name w:val="页脚 字符"/>
    <w:basedOn w:val="27"/>
    <w:link w:val="15"/>
    <w:qFormat/>
    <w:uiPriority w:val="99"/>
    <w:rPr>
      <w:rFonts w:ascii="Times New Roman" w:hAnsi="Times New Roman" w:eastAsia="宋体"/>
      <w:sz w:val="18"/>
      <w:szCs w:val="18"/>
    </w:rPr>
  </w:style>
  <w:style w:type="paragraph" w:customStyle="1" w:styleId="52">
    <w:name w:val="TOC 标题1"/>
    <w:basedOn w:val="3"/>
    <w:next w:val="1"/>
    <w:unhideWhenUsed/>
    <w:qFormat/>
    <w:uiPriority w:val="39"/>
    <w:pPr>
      <w:widowControl/>
      <w:numPr>
        <w:numId w:val="0"/>
      </w:numPr>
      <w:snapToGrid/>
      <w:spacing w:before="240" w:beforeLines="0" w:after="0" w:afterLines="0" w:line="259" w:lineRule="auto"/>
      <w:jc w:val="left"/>
      <w:outlineLvl w:val="9"/>
    </w:pPr>
    <w:rPr>
      <w:rFonts w:asciiTheme="majorHAnsi" w:hAnsiTheme="majorHAnsi" w:eastAsiaTheme="majorEastAsia" w:cstheme="majorBidi"/>
      <w:b w:val="0"/>
      <w:bCs w:val="0"/>
      <w:color w:val="104862" w:themeColor="accent1" w:themeShade="BF"/>
      <w:kern w:val="0"/>
      <w:sz w:val="32"/>
      <w:szCs w:val="32"/>
    </w:rPr>
  </w:style>
  <w:style w:type="character" w:customStyle="1" w:styleId="53">
    <w:name w:val="正文文本缩进 字符"/>
    <w:basedOn w:val="27"/>
    <w:link w:val="10"/>
    <w:semiHidden/>
    <w:qFormat/>
    <w:uiPriority w:val="99"/>
    <w:rPr>
      <w:rFonts w:ascii="Times New Roman" w:hAnsi="Times New Roman" w:eastAsia="宋体"/>
      <w:sz w:val="24"/>
    </w:rPr>
  </w:style>
  <w:style w:type="character" w:customStyle="1" w:styleId="54">
    <w:name w:val="正文文本首行缩进 2 字符"/>
    <w:basedOn w:val="53"/>
    <w:link w:val="24"/>
    <w:qFormat/>
    <w:uiPriority w:val="0"/>
    <w:rPr>
      <w:rFonts w:ascii="Calibri" w:hAnsi="Calibri" w:eastAsia="楷体_GB2312" w:cs="Times New Roman"/>
      <w:sz w:val="32"/>
      <w:szCs w:val="24"/>
    </w:rPr>
  </w:style>
  <w:style w:type="paragraph" w:customStyle="1" w:styleId="55">
    <w:name w:val="Table caption|1"/>
    <w:basedOn w:val="1"/>
    <w:qFormat/>
    <w:uiPriority w:val="0"/>
    <w:pPr>
      <w:snapToGrid/>
      <w:spacing w:line="276" w:lineRule="auto"/>
      <w:ind w:firstLine="0" w:firstLineChars="0"/>
    </w:pPr>
    <w:rPr>
      <w:rFonts w:ascii="宋体" w:hAnsi="宋体" w:cs="宋体"/>
      <w:color w:val="1A1A1A"/>
      <w:sz w:val="20"/>
      <w:szCs w:val="20"/>
      <w:lang w:val="zh-TW" w:eastAsia="zh-TW" w:bidi="zh-TW"/>
    </w:rPr>
  </w:style>
  <w:style w:type="paragraph" w:customStyle="1" w:styleId="56">
    <w:name w:val="图表"/>
    <w:basedOn w:val="1"/>
    <w:qFormat/>
    <w:uiPriority w:val="0"/>
    <w:pPr>
      <w:widowControl/>
      <w:snapToGrid/>
      <w:spacing w:line="240" w:lineRule="auto"/>
      <w:ind w:firstLine="0" w:firstLineChars="0"/>
      <w:jc w:val="center"/>
    </w:pPr>
    <w:rPr>
      <w:rFonts w:ascii="Calibri" w:hAnsi="Calibri" w:cs="Times New Roman"/>
      <w:sz w:val="21"/>
    </w:rPr>
  </w:style>
  <w:style w:type="character" w:customStyle="1" w:styleId="57">
    <w:name w:val="未处理的提及1"/>
    <w:basedOn w:val="27"/>
    <w:semiHidden/>
    <w:unhideWhenUsed/>
    <w:qFormat/>
    <w:uiPriority w:val="99"/>
    <w:rPr>
      <w:color w:val="605E5C"/>
      <w:shd w:val="clear" w:color="auto" w:fill="E1DFDD"/>
    </w:rPr>
  </w:style>
  <w:style w:type="paragraph" w:customStyle="1" w:styleId="58">
    <w:name w:val="Revision"/>
    <w:hidden/>
    <w:unhideWhenUsed/>
    <w:qFormat/>
    <w:uiPriority w:val="99"/>
    <w:rPr>
      <w:rFonts w:ascii="Times New Roman" w:hAnsi="Times New Roman" w:eastAsia="宋体" w:cstheme="minorBidi"/>
      <w:kern w:val="2"/>
      <w:sz w:val="24"/>
      <w:szCs w:val="21"/>
      <w:lang w:val="en-US" w:eastAsia="zh-CN" w:bidi="ar-SA"/>
    </w:rPr>
  </w:style>
  <w:style w:type="paragraph" w:styleId="59">
    <w:name w:val="List Paragraph"/>
    <w:basedOn w:val="1"/>
    <w:unhideWhenUsed/>
    <w:qFormat/>
    <w:uiPriority w:val="99"/>
    <w:pPr>
      <w:ind w:firstLine="420"/>
    </w:pPr>
  </w:style>
  <w:style w:type="paragraph" w:customStyle="1" w:styleId="60">
    <w:name w:val="二级无"/>
    <w:basedOn w:val="39"/>
    <w:qFormat/>
    <w:uiPriority w:val="0"/>
    <w:pPr>
      <w:spacing w:before="0" w:beforeLines="0" w:after="0" w:afterLines="0"/>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3.wmf"/><Relationship Id="rId35" Type="http://schemas.openxmlformats.org/officeDocument/2006/relationships/image" Target="media/image12.wmf"/><Relationship Id="rId34" Type="http://schemas.openxmlformats.org/officeDocument/2006/relationships/image" Target="media/image11.wmf"/><Relationship Id="rId33" Type="http://schemas.openxmlformats.org/officeDocument/2006/relationships/oleObject" Target="embeddings/oleObject9.bin"/><Relationship Id="rId32" Type="http://schemas.openxmlformats.org/officeDocument/2006/relationships/image" Target="media/image10.wmf"/><Relationship Id="rId31" Type="http://schemas.openxmlformats.org/officeDocument/2006/relationships/oleObject" Target="embeddings/oleObject8.bin"/><Relationship Id="rId30" Type="http://schemas.openxmlformats.org/officeDocument/2006/relationships/image" Target="media/image9.wmf"/><Relationship Id="rId3" Type="http://schemas.openxmlformats.org/officeDocument/2006/relationships/footnotes" Target="footnotes.xml"/><Relationship Id="rId29" Type="http://schemas.openxmlformats.org/officeDocument/2006/relationships/image" Target="media/image8.wmf"/><Relationship Id="rId28" Type="http://schemas.openxmlformats.org/officeDocument/2006/relationships/oleObject" Target="embeddings/oleObject7.bin"/><Relationship Id="rId27" Type="http://schemas.openxmlformats.org/officeDocument/2006/relationships/oleObject" Target="embeddings/oleObject6.bin"/><Relationship Id="rId26" Type="http://schemas.openxmlformats.org/officeDocument/2006/relationships/image" Target="media/image7.wmf"/><Relationship Id="rId25" Type="http://schemas.openxmlformats.org/officeDocument/2006/relationships/oleObject" Target="embeddings/oleObject5.bin"/><Relationship Id="rId24" Type="http://schemas.openxmlformats.org/officeDocument/2006/relationships/image" Target="media/image6.wmf"/><Relationship Id="rId23" Type="http://schemas.openxmlformats.org/officeDocument/2006/relationships/oleObject" Target="embeddings/oleObject4.bin"/><Relationship Id="rId22" Type="http://schemas.openxmlformats.org/officeDocument/2006/relationships/image" Target="media/image5.wmf"/><Relationship Id="rId21" Type="http://schemas.openxmlformats.org/officeDocument/2006/relationships/image" Target="media/image4.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2.bin"/><Relationship Id="rId17" Type="http://schemas.openxmlformats.org/officeDocument/2006/relationships/image" Target="media/image2.wmf"/><Relationship Id="rId16" Type="http://schemas.openxmlformats.org/officeDocument/2006/relationships/oleObject" Target="embeddings/oleObject1.bin"/><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10096</Words>
  <Characters>12228</Characters>
  <Lines>89</Lines>
  <Paragraphs>25</Paragraphs>
  <TotalTime>0</TotalTime>
  <ScaleCrop>false</ScaleCrop>
  <LinksUpToDate>false</LinksUpToDate>
  <CharactersWithSpaces>12739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2024-11-12T02:18:00Z</dcterms:created>
  <dc:creator>齐威 陈</dc:creator>
  <cp:lastModifiedBy>Johnny</cp:lastModifiedBy>
  <dcterms:modified xsi:type="dcterms:W3CDTF">2025-04-10T06:47:10Z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572A9B7EAE7F4A6D98AF32B0EB812068_13</vt:lpwstr>
  </property>
  <property fmtid="{D5CDD505-2E9C-101B-9397-08002B2CF9AE}" pid="4" name="KSOTemplateDocerSaveRecord">
    <vt:lpwstr>eyJoZGlkIjoiMzEwNTM5NzYwMDRjMzkwZTVkZjY2ODkwMGIxNGU0OTUiLCJ1c2VySWQiOiIzNDQwOTYwNzYifQ==</vt:lpwstr>
  </property>
</Properties>
</file>