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84B7" w14:textId="61B45321" w:rsidR="00653D9E" w:rsidRDefault="00B174CA" w:rsidP="00994609">
      <w:pPr>
        <w:spacing w:afterLines="100" w:after="312"/>
        <w:jc w:val="center"/>
        <w:rPr>
          <w:rFonts w:ascii="方正小标宋简体" w:eastAsia="方正小标宋简体"/>
          <w:sz w:val="36"/>
          <w:szCs w:val="36"/>
        </w:rPr>
      </w:pPr>
      <w:r>
        <w:rPr>
          <w:rFonts w:ascii="方正小标宋简体" w:eastAsia="方正小标宋简体" w:hint="eastAsia"/>
          <w:sz w:val="36"/>
          <w:szCs w:val="36"/>
        </w:rPr>
        <w:t>公路水运工程施工项目安全生产标准化评价实施细则</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616"/>
        <w:gridCol w:w="113"/>
        <w:gridCol w:w="2917"/>
        <w:gridCol w:w="3971"/>
        <w:gridCol w:w="1132"/>
        <w:gridCol w:w="2670"/>
        <w:gridCol w:w="707"/>
      </w:tblGrid>
      <w:tr w:rsidR="00653D9E" w14:paraId="17B204AE" w14:textId="77777777">
        <w:trPr>
          <w:trHeight w:val="525"/>
          <w:tblHeader/>
        </w:trPr>
        <w:tc>
          <w:tcPr>
            <w:tcW w:w="580" w:type="pct"/>
            <w:shd w:val="clear" w:color="auto" w:fill="auto"/>
            <w:vAlign w:val="center"/>
          </w:tcPr>
          <w:p w14:paraId="599A0BF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评价类目</w:t>
            </w:r>
          </w:p>
        </w:tc>
        <w:tc>
          <w:tcPr>
            <w:tcW w:w="1564" w:type="pct"/>
            <w:gridSpan w:val="3"/>
            <w:shd w:val="clear" w:color="auto" w:fill="auto"/>
            <w:vAlign w:val="center"/>
          </w:tcPr>
          <w:p w14:paraId="05C8DD8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评价项目</w:t>
            </w:r>
          </w:p>
        </w:tc>
        <w:tc>
          <w:tcPr>
            <w:tcW w:w="1337" w:type="pct"/>
            <w:vAlign w:val="center"/>
          </w:tcPr>
          <w:p w14:paraId="05E6D6F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评价标准</w:t>
            </w:r>
          </w:p>
        </w:tc>
        <w:tc>
          <w:tcPr>
            <w:tcW w:w="381" w:type="pct"/>
            <w:vAlign w:val="center"/>
          </w:tcPr>
          <w:p w14:paraId="03D081B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标准</w:t>
            </w:r>
          </w:p>
          <w:p w14:paraId="710C283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分值</w:t>
            </w:r>
          </w:p>
        </w:tc>
        <w:tc>
          <w:tcPr>
            <w:tcW w:w="899" w:type="pct"/>
            <w:vAlign w:val="center"/>
          </w:tcPr>
          <w:p w14:paraId="7A7063D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评价记录</w:t>
            </w:r>
          </w:p>
        </w:tc>
        <w:tc>
          <w:tcPr>
            <w:tcW w:w="238" w:type="pct"/>
            <w:shd w:val="clear" w:color="auto" w:fill="auto"/>
            <w:vAlign w:val="center"/>
          </w:tcPr>
          <w:p w14:paraId="44B2BAB8"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得分</w:t>
            </w:r>
          </w:p>
        </w:tc>
      </w:tr>
      <w:tr w:rsidR="00653D9E" w14:paraId="341C0CD8" w14:textId="77777777">
        <w:trPr>
          <w:trHeight w:val="1740"/>
        </w:trPr>
        <w:tc>
          <w:tcPr>
            <w:tcW w:w="580" w:type="pct"/>
            <w:vMerge w:val="restart"/>
            <w:shd w:val="clear" w:color="auto" w:fill="auto"/>
            <w:vAlign w:val="center"/>
          </w:tcPr>
          <w:p w14:paraId="236A46E7"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　目标与考核</w:t>
            </w:r>
          </w:p>
          <w:p w14:paraId="3F2ECE88" w14:textId="77777777" w:rsidR="00653D9E" w:rsidRDefault="00B174CA">
            <w:pPr>
              <w:pStyle w:val="a8"/>
              <w:widowControl/>
              <w:ind w:left="440" w:firstLineChars="0" w:firstLine="0"/>
              <w:rPr>
                <w:rFonts w:asciiTheme="minorEastAsia" w:hAnsiTheme="minorEastAsia" w:cs="宋体"/>
                <w:kern w:val="0"/>
                <w:sz w:val="22"/>
              </w:rPr>
            </w:pPr>
            <w:r>
              <w:rPr>
                <w:rFonts w:asciiTheme="minorEastAsia" w:hAnsiTheme="minorEastAsia" w:cs="宋体" w:hint="eastAsia"/>
                <w:kern w:val="0"/>
                <w:sz w:val="22"/>
              </w:rPr>
              <w:t>（14分）</w:t>
            </w:r>
          </w:p>
        </w:tc>
        <w:tc>
          <w:tcPr>
            <w:tcW w:w="1564" w:type="pct"/>
            <w:gridSpan w:val="3"/>
            <w:shd w:val="clear" w:color="auto" w:fill="auto"/>
            <w:vAlign w:val="center"/>
          </w:tcPr>
          <w:p w14:paraId="01B5FD3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1.1　企业应结合实际制定安全生产目标。安全生产目标应：</w:t>
            </w:r>
          </w:p>
          <w:p w14:paraId="3DC0F217"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 xml:space="preserve">　a.符合或严于相关法律法规的要求；</w:t>
            </w:r>
          </w:p>
          <w:p w14:paraId="2E14298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 xml:space="preserve">　b.形成文件，并得到本企业所有从业人员的贯彻和实施；</w:t>
            </w:r>
          </w:p>
          <w:p w14:paraId="568A3AB2"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 xml:space="preserve">　c.与企业的职业安全健康风险相适应；</w:t>
            </w:r>
          </w:p>
          <w:p w14:paraId="0FFA94E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 xml:space="preserve">　d.具有可考核性，体现企业持续改进的承诺；</w:t>
            </w:r>
          </w:p>
          <w:p w14:paraId="1B2F64BF"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 xml:space="preserve">　e.便于企业员工及相关方获得</w:t>
            </w:r>
          </w:p>
        </w:tc>
        <w:tc>
          <w:tcPr>
            <w:tcW w:w="1337" w:type="pct"/>
            <w:shd w:val="clear" w:color="auto" w:fill="auto"/>
            <w:vAlign w:val="center"/>
          </w:tcPr>
          <w:p w14:paraId="0438AC69"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1.项目经理部应制</w:t>
            </w:r>
            <w:proofErr w:type="gramStart"/>
            <w:r>
              <w:rPr>
                <w:rFonts w:asciiTheme="minorEastAsia" w:hAnsiTheme="minorEastAsia" w:cs="宋体" w:hint="eastAsia"/>
                <w:kern w:val="0"/>
              </w:rPr>
              <w:t>定符合</w:t>
            </w:r>
            <w:proofErr w:type="gramEnd"/>
            <w:r>
              <w:rPr>
                <w:rFonts w:asciiTheme="minorEastAsia" w:hAnsiTheme="minorEastAsia" w:cs="宋体" w:hint="eastAsia"/>
                <w:kern w:val="0"/>
              </w:rPr>
              <w:t>项目工程实际需要和业主要求的安全生产目标；</w:t>
            </w:r>
          </w:p>
          <w:p w14:paraId="0D3AF464"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2.项目经理部制定的安全生产目标应正式文件发布并贯彻实施；</w:t>
            </w:r>
          </w:p>
          <w:p w14:paraId="29BE554E"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3</w:t>
            </w:r>
            <w:r>
              <w:rPr>
                <w:rFonts w:asciiTheme="minorEastAsia" w:hAnsiTheme="minorEastAsia" w:cs="宋体"/>
                <w:kern w:val="0"/>
              </w:rPr>
              <w:t>.</w:t>
            </w:r>
            <w:r>
              <w:rPr>
                <w:rFonts w:asciiTheme="minorEastAsia" w:hAnsiTheme="minorEastAsia" w:cs="宋体" w:hint="eastAsia"/>
                <w:kern w:val="0"/>
              </w:rPr>
              <w:t>安全目标</w:t>
            </w:r>
            <w:proofErr w:type="gramStart"/>
            <w:r>
              <w:rPr>
                <w:rFonts w:asciiTheme="minorEastAsia" w:hAnsiTheme="minorEastAsia" w:cs="宋体" w:hint="eastAsia"/>
                <w:kern w:val="0"/>
              </w:rPr>
              <w:t>需包括</w:t>
            </w:r>
            <w:proofErr w:type="gramEnd"/>
            <w:r>
              <w:rPr>
                <w:rFonts w:asciiTheme="minorEastAsia" w:hAnsiTheme="minorEastAsia" w:cs="宋体" w:hint="eastAsia"/>
                <w:kern w:val="0"/>
              </w:rPr>
              <w:t>管理目标和事故控制指标。</w:t>
            </w:r>
          </w:p>
        </w:tc>
        <w:tc>
          <w:tcPr>
            <w:tcW w:w="381" w:type="pct"/>
            <w:vAlign w:val="center"/>
          </w:tcPr>
          <w:p w14:paraId="05DB54ED"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p w14:paraId="4A55B56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551E12A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DBF6F41" w14:textId="77777777" w:rsidR="00653D9E" w:rsidRDefault="00653D9E">
            <w:pPr>
              <w:widowControl/>
              <w:jc w:val="center"/>
              <w:rPr>
                <w:rFonts w:asciiTheme="minorEastAsia" w:hAnsiTheme="minorEastAsia" w:cs="宋体"/>
                <w:b/>
                <w:bCs/>
                <w:kern w:val="0"/>
                <w:sz w:val="22"/>
              </w:rPr>
            </w:pPr>
          </w:p>
        </w:tc>
      </w:tr>
      <w:tr w:rsidR="00653D9E" w14:paraId="6CC4F8FE" w14:textId="77777777">
        <w:trPr>
          <w:trHeight w:val="570"/>
        </w:trPr>
        <w:tc>
          <w:tcPr>
            <w:tcW w:w="580" w:type="pct"/>
            <w:vMerge/>
            <w:vAlign w:val="center"/>
          </w:tcPr>
          <w:p w14:paraId="33259A9A" w14:textId="77777777" w:rsidR="00653D9E" w:rsidRDefault="00653D9E">
            <w:pPr>
              <w:widowControl/>
              <w:jc w:val="left"/>
              <w:rPr>
                <w:rFonts w:asciiTheme="minorEastAsia" w:hAnsiTheme="minorEastAsia" w:cs="宋体"/>
                <w:kern w:val="0"/>
                <w:sz w:val="22"/>
              </w:rPr>
            </w:pPr>
          </w:p>
        </w:tc>
        <w:tc>
          <w:tcPr>
            <w:tcW w:w="1564" w:type="pct"/>
            <w:gridSpan w:val="3"/>
            <w:shd w:val="clear" w:color="auto" w:fill="auto"/>
            <w:vAlign w:val="center"/>
          </w:tcPr>
          <w:p w14:paraId="44A8E182"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　企业应根据安全生产目标制定可考核的安全生产工作指标，安全生产工作指标应不低于上级下达的安全生产目标</w:t>
            </w:r>
          </w:p>
        </w:tc>
        <w:tc>
          <w:tcPr>
            <w:tcW w:w="1337" w:type="pct"/>
          </w:tcPr>
          <w:p w14:paraId="1DE010B8" w14:textId="77777777" w:rsidR="00653D9E" w:rsidRDefault="00B174CA">
            <w:pPr>
              <w:spacing w:line="260" w:lineRule="exact"/>
              <w:rPr>
                <w:rFonts w:asciiTheme="minorEastAsia" w:hAnsiTheme="minorEastAsia" w:cs="宋体"/>
                <w:kern w:val="0"/>
                <w:szCs w:val="21"/>
              </w:rPr>
            </w:pPr>
            <w:r>
              <w:rPr>
                <w:rFonts w:asciiTheme="minorEastAsia" w:hAnsiTheme="minorEastAsia" w:cs="宋体" w:hint="eastAsia"/>
                <w:kern w:val="0"/>
                <w:szCs w:val="21"/>
              </w:rPr>
              <w:t>1.未制定可考核的安全生产工作指标，不得分；</w:t>
            </w:r>
          </w:p>
          <w:p w14:paraId="37EE2A2D" w14:textId="77777777" w:rsidR="00653D9E" w:rsidRDefault="00B174CA">
            <w:pPr>
              <w:spacing w:line="260" w:lineRule="exact"/>
              <w:rPr>
                <w:rFonts w:asciiTheme="minorEastAsia" w:hAnsiTheme="minorEastAsia" w:cs="宋体"/>
                <w:kern w:val="0"/>
                <w:szCs w:val="21"/>
              </w:rPr>
            </w:pPr>
            <w:r>
              <w:rPr>
                <w:rFonts w:asciiTheme="minorEastAsia" w:hAnsiTheme="minorEastAsia" w:cs="宋体" w:hint="eastAsia"/>
                <w:kern w:val="0"/>
                <w:szCs w:val="21"/>
              </w:rPr>
              <w:t>2.制定的指标低于上级单位下达的安全目标，不得分；</w:t>
            </w:r>
          </w:p>
          <w:p w14:paraId="46D4D731" w14:textId="77777777" w:rsidR="00653D9E" w:rsidRDefault="00B174CA">
            <w:pPr>
              <w:widowControl/>
              <w:jc w:val="left"/>
              <w:rPr>
                <w:rFonts w:asciiTheme="minorEastAsia" w:hAnsiTheme="minorEastAsia" w:cs="宋体"/>
                <w:b/>
                <w:bCs/>
                <w:kern w:val="0"/>
                <w:sz w:val="22"/>
              </w:rPr>
            </w:pPr>
            <w:r>
              <w:rPr>
                <w:rFonts w:asciiTheme="minorEastAsia" w:hAnsiTheme="minorEastAsia" w:cs="宋体" w:hint="eastAsia"/>
                <w:kern w:val="0"/>
                <w:szCs w:val="21"/>
              </w:rPr>
              <w:t>3.制定的安全工作指标不合理、与项目实际情况不符，每处扣0.5分。</w:t>
            </w:r>
          </w:p>
        </w:tc>
        <w:tc>
          <w:tcPr>
            <w:tcW w:w="381" w:type="pct"/>
            <w:vAlign w:val="center"/>
          </w:tcPr>
          <w:p w14:paraId="6E503A48"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16D8C0F0"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46E7681" w14:textId="77777777" w:rsidR="00653D9E" w:rsidRDefault="00653D9E">
            <w:pPr>
              <w:widowControl/>
              <w:jc w:val="center"/>
              <w:rPr>
                <w:rFonts w:asciiTheme="minorEastAsia" w:hAnsiTheme="minorEastAsia" w:cs="宋体"/>
                <w:b/>
                <w:bCs/>
                <w:kern w:val="0"/>
                <w:sz w:val="22"/>
              </w:rPr>
            </w:pPr>
          </w:p>
        </w:tc>
      </w:tr>
      <w:tr w:rsidR="00653D9E" w14:paraId="53764BE5" w14:textId="77777777">
        <w:trPr>
          <w:trHeight w:val="525"/>
        </w:trPr>
        <w:tc>
          <w:tcPr>
            <w:tcW w:w="580" w:type="pct"/>
            <w:vMerge/>
            <w:vAlign w:val="center"/>
          </w:tcPr>
          <w:p w14:paraId="5B912913" w14:textId="77777777" w:rsidR="00653D9E" w:rsidRDefault="00653D9E">
            <w:pPr>
              <w:widowControl/>
              <w:jc w:val="left"/>
              <w:rPr>
                <w:rFonts w:asciiTheme="minorEastAsia" w:hAnsiTheme="minorEastAsia" w:cs="宋体"/>
                <w:kern w:val="0"/>
                <w:sz w:val="22"/>
              </w:rPr>
            </w:pPr>
          </w:p>
        </w:tc>
        <w:tc>
          <w:tcPr>
            <w:tcW w:w="1564" w:type="pct"/>
            <w:gridSpan w:val="3"/>
            <w:shd w:val="clear" w:color="auto" w:fill="auto"/>
            <w:vAlign w:val="center"/>
          </w:tcPr>
          <w:p w14:paraId="6AE1A108"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1.3　企业应制</w:t>
            </w:r>
            <w:proofErr w:type="gramStart"/>
            <w:r>
              <w:rPr>
                <w:rFonts w:asciiTheme="minorEastAsia" w:hAnsiTheme="minorEastAsia" w:cs="宋体" w:hint="eastAsia"/>
                <w:kern w:val="0"/>
                <w:sz w:val="22"/>
              </w:rPr>
              <w:t>定实现</w:t>
            </w:r>
            <w:proofErr w:type="gramEnd"/>
            <w:r>
              <w:rPr>
                <w:rFonts w:asciiTheme="minorEastAsia" w:hAnsiTheme="minorEastAsia" w:cs="宋体" w:hint="eastAsia"/>
                <w:kern w:val="0"/>
                <w:sz w:val="22"/>
              </w:rPr>
              <w:t>安全生产目标和工作指标的措施</w:t>
            </w:r>
          </w:p>
        </w:tc>
        <w:tc>
          <w:tcPr>
            <w:tcW w:w="1337" w:type="pct"/>
            <w:shd w:val="clear" w:color="auto" w:fill="auto"/>
            <w:vAlign w:val="center"/>
          </w:tcPr>
          <w:p w14:paraId="6CEB95A8"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 xml:space="preserve">1.未制定实现安全生产目标和工作指标的措施，扣2分；  </w:t>
            </w:r>
          </w:p>
          <w:p w14:paraId="24D941A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w:t>
            </w:r>
            <w:r>
              <w:rPr>
                <w:rFonts w:asciiTheme="minorEastAsia" w:hAnsiTheme="minorEastAsia" w:cs="宋体"/>
                <w:kern w:val="0"/>
              </w:rPr>
              <w:t>制定的措施不具体</w:t>
            </w:r>
            <w:r>
              <w:rPr>
                <w:rFonts w:asciiTheme="minorEastAsia" w:hAnsiTheme="minorEastAsia" w:cs="宋体" w:hint="eastAsia"/>
                <w:kern w:val="0"/>
              </w:rPr>
              <w:t>、</w:t>
            </w:r>
            <w:r>
              <w:rPr>
                <w:rFonts w:asciiTheme="minorEastAsia" w:hAnsiTheme="minorEastAsia" w:cs="宋体"/>
                <w:kern w:val="0"/>
              </w:rPr>
              <w:t>不可行或责任不明确</w:t>
            </w:r>
            <w:r>
              <w:rPr>
                <w:rFonts w:asciiTheme="minorEastAsia" w:hAnsiTheme="minorEastAsia" w:cs="宋体" w:hint="eastAsia"/>
                <w:kern w:val="0"/>
              </w:rPr>
              <w:t>，每项扣0.5</w:t>
            </w:r>
            <w:r>
              <w:rPr>
                <w:rFonts w:asciiTheme="minorEastAsia" w:hAnsiTheme="minorEastAsia" w:cs="宋体"/>
                <w:kern w:val="0"/>
              </w:rPr>
              <w:t>分</w:t>
            </w:r>
            <w:r>
              <w:rPr>
                <w:rFonts w:asciiTheme="minorEastAsia" w:hAnsiTheme="minorEastAsia" w:cs="宋体" w:hint="eastAsia"/>
                <w:kern w:val="0"/>
              </w:rPr>
              <w:t>。</w:t>
            </w:r>
          </w:p>
        </w:tc>
        <w:tc>
          <w:tcPr>
            <w:tcW w:w="381" w:type="pct"/>
            <w:vAlign w:val="center"/>
          </w:tcPr>
          <w:p w14:paraId="3DB83B4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5FC6A839"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63306A99" w14:textId="77777777" w:rsidR="00653D9E" w:rsidRDefault="00653D9E">
            <w:pPr>
              <w:widowControl/>
              <w:jc w:val="center"/>
              <w:rPr>
                <w:rFonts w:asciiTheme="minorEastAsia" w:hAnsiTheme="minorEastAsia" w:cs="宋体"/>
                <w:b/>
                <w:bCs/>
                <w:kern w:val="0"/>
                <w:sz w:val="22"/>
              </w:rPr>
            </w:pPr>
          </w:p>
        </w:tc>
      </w:tr>
      <w:tr w:rsidR="00653D9E" w14:paraId="049B2A90" w14:textId="77777777">
        <w:trPr>
          <w:trHeight w:val="525"/>
        </w:trPr>
        <w:tc>
          <w:tcPr>
            <w:tcW w:w="580" w:type="pct"/>
            <w:vMerge/>
            <w:vAlign w:val="center"/>
          </w:tcPr>
          <w:p w14:paraId="7C4A61A3" w14:textId="77777777" w:rsidR="00653D9E" w:rsidRDefault="00653D9E">
            <w:pPr>
              <w:widowControl/>
              <w:jc w:val="left"/>
              <w:rPr>
                <w:rFonts w:asciiTheme="minorEastAsia" w:hAnsiTheme="minorEastAsia" w:cs="宋体"/>
                <w:kern w:val="0"/>
                <w:sz w:val="22"/>
              </w:rPr>
            </w:pPr>
          </w:p>
        </w:tc>
        <w:tc>
          <w:tcPr>
            <w:tcW w:w="1564" w:type="pct"/>
            <w:gridSpan w:val="3"/>
            <w:shd w:val="clear" w:color="auto" w:fill="auto"/>
            <w:vAlign w:val="center"/>
          </w:tcPr>
          <w:p w14:paraId="4C90951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　企业应制定安全生产年度计划和专项活动方案，并严格执行</w:t>
            </w:r>
          </w:p>
        </w:tc>
        <w:tc>
          <w:tcPr>
            <w:tcW w:w="1337" w:type="pct"/>
            <w:shd w:val="clear" w:color="auto" w:fill="auto"/>
            <w:vAlign w:val="center"/>
          </w:tcPr>
          <w:p w14:paraId="61B3618D"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1.未制定安全生产年度计划，扣1分；</w:t>
            </w:r>
          </w:p>
          <w:p w14:paraId="39B236CA"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2.未制定安全生产专项活动方案，扣1分；</w:t>
            </w:r>
          </w:p>
          <w:p w14:paraId="04ECB1B0"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3.执行安全生产年度计划和方案的记录和总结材料不完整，每项扣0.5分。</w:t>
            </w:r>
          </w:p>
        </w:tc>
        <w:tc>
          <w:tcPr>
            <w:tcW w:w="381" w:type="pct"/>
            <w:vAlign w:val="center"/>
          </w:tcPr>
          <w:p w14:paraId="0769594D"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6F938077"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8B4367E" w14:textId="77777777" w:rsidR="00653D9E" w:rsidRDefault="00653D9E">
            <w:pPr>
              <w:widowControl/>
              <w:jc w:val="center"/>
              <w:rPr>
                <w:rFonts w:asciiTheme="minorEastAsia" w:hAnsiTheme="minorEastAsia" w:cs="宋体"/>
                <w:b/>
                <w:bCs/>
                <w:kern w:val="0"/>
                <w:sz w:val="22"/>
              </w:rPr>
            </w:pPr>
          </w:p>
        </w:tc>
      </w:tr>
      <w:tr w:rsidR="00653D9E" w14:paraId="4512FE48" w14:textId="77777777">
        <w:trPr>
          <w:trHeight w:val="525"/>
        </w:trPr>
        <w:tc>
          <w:tcPr>
            <w:tcW w:w="580" w:type="pct"/>
            <w:vMerge/>
            <w:vAlign w:val="center"/>
          </w:tcPr>
          <w:p w14:paraId="4FBC7EEC" w14:textId="77777777" w:rsidR="00653D9E" w:rsidRDefault="00653D9E">
            <w:pPr>
              <w:widowControl/>
              <w:jc w:val="left"/>
              <w:rPr>
                <w:rFonts w:asciiTheme="minorEastAsia" w:hAnsiTheme="minorEastAsia" w:cs="宋体"/>
                <w:kern w:val="0"/>
                <w:sz w:val="22"/>
              </w:rPr>
            </w:pPr>
          </w:p>
        </w:tc>
        <w:tc>
          <w:tcPr>
            <w:tcW w:w="1564" w:type="pct"/>
            <w:gridSpan w:val="3"/>
            <w:shd w:val="clear" w:color="auto" w:fill="auto"/>
            <w:vAlign w:val="center"/>
          </w:tcPr>
          <w:p w14:paraId="0D5E0ECF"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　企业应将安全生产工作指标进行细化和分解，制定阶段性的安全生产控制指标，并予以考核</w:t>
            </w:r>
          </w:p>
        </w:tc>
        <w:tc>
          <w:tcPr>
            <w:tcW w:w="1337" w:type="pct"/>
            <w:shd w:val="clear" w:color="auto" w:fill="auto"/>
            <w:vAlign w:val="center"/>
          </w:tcPr>
          <w:p w14:paraId="6C6AE454"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1.未细化和分解安全生产工作指标，扣1分；</w:t>
            </w:r>
          </w:p>
          <w:p w14:paraId="5BC64F25"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2.工作指标细化和分解不合理、不符合项目实际情况或不完善，每处扣0.5分；</w:t>
            </w:r>
          </w:p>
          <w:p w14:paraId="61D7162E"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3.未制定阶段性的安全生产控制指标，扣0.5分；</w:t>
            </w:r>
          </w:p>
          <w:p w14:paraId="137AD774"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lastRenderedPageBreak/>
              <w:t>4.未对指标完成情况进行考核或考核不完整不合理，每项扣1分。</w:t>
            </w:r>
          </w:p>
        </w:tc>
        <w:tc>
          <w:tcPr>
            <w:tcW w:w="381" w:type="pct"/>
            <w:vAlign w:val="center"/>
          </w:tcPr>
          <w:p w14:paraId="6AA8307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2</w:t>
            </w:r>
          </w:p>
        </w:tc>
        <w:tc>
          <w:tcPr>
            <w:tcW w:w="899" w:type="pct"/>
          </w:tcPr>
          <w:p w14:paraId="51582F54"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F1C8B26" w14:textId="77777777" w:rsidR="00653D9E" w:rsidRDefault="00653D9E">
            <w:pPr>
              <w:widowControl/>
              <w:jc w:val="center"/>
              <w:rPr>
                <w:rFonts w:asciiTheme="minorEastAsia" w:hAnsiTheme="minorEastAsia" w:cs="宋体"/>
                <w:b/>
                <w:bCs/>
                <w:kern w:val="0"/>
                <w:sz w:val="22"/>
              </w:rPr>
            </w:pPr>
          </w:p>
        </w:tc>
      </w:tr>
      <w:tr w:rsidR="00653D9E" w14:paraId="552A6389" w14:textId="77777777">
        <w:trPr>
          <w:trHeight w:val="525"/>
        </w:trPr>
        <w:tc>
          <w:tcPr>
            <w:tcW w:w="580" w:type="pct"/>
            <w:vMerge/>
            <w:vAlign w:val="center"/>
          </w:tcPr>
          <w:p w14:paraId="04B1E2F5" w14:textId="77777777" w:rsidR="00653D9E" w:rsidRDefault="00653D9E">
            <w:pPr>
              <w:widowControl/>
              <w:jc w:val="left"/>
              <w:rPr>
                <w:rFonts w:asciiTheme="minorEastAsia" w:hAnsiTheme="minorEastAsia" w:cs="宋体"/>
                <w:kern w:val="0"/>
                <w:sz w:val="22"/>
              </w:rPr>
            </w:pPr>
          </w:p>
        </w:tc>
        <w:tc>
          <w:tcPr>
            <w:tcW w:w="1564" w:type="pct"/>
            <w:gridSpan w:val="3"/>
            <w:shd w:val="clear" w:color="auto" w:fill="auto"/>
            <w:vAlign w:val="center"/>
          </w:tcPr>
          <w:p w14:paraId="375C7977"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　企业应建立安全生产目标考核与奖惩的相关制度，并定期对安全生产目标完成情况予以考核与奖惩</w:t>
            </w:r>
          </w:p>
        </w:tc>
        <w:tc>
          <w:tcPr>
            <w:tcW w:w="1337" w:type="pct"/>
            <w:shd w:val="clear" w:color="auto" w:fill="auto"/>
            <w:vAlign w:val="center"/>
          </w:tcPr>
          <w:p w14:paraId="71ACA75D"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1.未制定安全生产目标与奖惩管理规定，扣2分；</w:t>
            </w:r>
          </w:p>
          <w:p w14:paraId="079D9286"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2.制定的安全生产目标与奖惩制度内容不完善，扣0.5-1分；</w:t>
            </w:r>
          </w:p>
          <w:p w14:paraId="430ADC59"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3.未进行考核或奖惩的，扣1分。</w:t>
            </w:r>
          </w:p>
        </w:tc>
        <w:tc>
          <w:tcPr>
            <w:tcW w:w="381" w:type="pct"/>
            <w:vAlign w:val="center"/>
          </w:tcPr>
          <w:p w14:paraId="12B4089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1FBB576A"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11531F4" w14:textId="77777777" w:rsidR="00653D9E" w:rsidRDefault="00653D9E">
            <w:pPr>
              <w:widowControl/>
              <w:jc w:val="center"/>
              <w:rPr>
                <w:rFonts w:asciiTheme="minorEastAsia" w:hAnsiTheme="minorEastAsia" w:cs="宋体"/>
                <w:b/>
                <w:bCs/>
                <w:kern w:val="0"/>
                <w:sz w:val="22"/>
              </w:rPr>
            </w:pPr>
          </w:p>
        </w:tc>
      </w:tr>
      <w:tr w:rsidR="00653D9E" w14:paraId="2CED0C6F" w14:textId="77777777">
        <w:trPr>
          <w:trHeight w:val="720"/>
        </w:trPr>
        <w:tc>
          <w:tcPr>
            <w:tcW w:w="580" w:type="pct"/>
            <w:vMerge w:val="restart"/>
            <w:vAlign w:val="center"/>
          </w:tcPr>
          <w:p w14:paraId="56396F63" w14:textId="77777777" w:rsidR="00653D9E" w:rsidRDefault="00B174CA">
            <w:pPr>
              <w:jc w:val="center"/>
              <w:rPr>
                <w:rFonts w:asciiTheme="minorEastAsia" w:hAnsiTheme="minorEastAsia" w:cs="宋体"/>
                <w:kern w:val="0"/>
                <w:sz w:val="22"/>
              </w:rPr>
            </w:pPr>
            <w:r>
              <w:rPr>
                <w:rFonts w:asciiTheme="minorEastAsia" w:hAnsiTheme="minorEastAsia" w:cs="宋体" w:hint="eastAsia"/>
                <w:kern w:val="0"/>
                <w:sz w:val="22"/>
              </w:rPr>
              <w:t>2　法律法规及标准规范（4分）</w:t>
            </w:r>
          </w:p>
        </w:tc>
        <w:tc>
          <w:tcPr>
            <w:tcW w:w="582" w:type="pct"/>
            <w:gridSpan w:val="2"/>
            <w:vMerge w:val="restart"/>
            <w:shd w:val="clear" w:color="auto" w:fill="auto"/>
            <w:vAlign w:val="center"/>
          </w:tcPr>
          <w:p w14:paraId="74730307"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2.1　法律法规及标准规范</w:t>
            </w:r>
          </w:p>
        </w:tc>
        <w:tc>
          <w:tcPr>
            <w:tcW w:w="982" w:type="pct"/>
            <w:shd w:val="clear" w:color="auto" w:fill="auto"/>
            <w:vAlign w:val="center"/>
          </w:tcPr>
          <w:p w14:paraId="7B480A1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2.1.1　企业应制</w:t>
            </w:r>
            <w:proofErr w:type="gramStart"/>
            <w:r>
              <w:rPr>
                <w:rFonts w:asciiTheme="minorEastAsia" w:hAnsiTheme="minorEastAsia" w:cs="宋体" w:hint="eastAsia"/>
                <w:kern w:val="0"/>
                <w:sz w:val="22"/>
              </w:rPr>
              <w:t>定及时</w:t>
            </w:r>
            <w:proofErr w:type="gramEnd"/>
            <w:r>
              <w:rPr>
                <w:rFonts w:asciiTheme="minorEastAsia" w:hAnsiTheme="minorEastAsia" w:cs="宋体" w:hint="eastAsia"/>
                <w:kern w:val="0"/>
                <w:sz w:val="22"/>
              </w:rPr>
              <w:t>识别、获取适用的安全生产法律法规、规范标准及其他要求的管理制度，</w:t>
            </w:r>
            <w:r>
              <w:rPr>
                <w:rFonts w:ascii="仿宋" w:eastAsia="仿宋" w:hAnsi="仿宋" w:cs="宋体" w:hint="eastAsia"/>
                <w:kern w:val="0"/>
                <w:sz w:val="22"/>
              </w:rPr>
              <w:t>（项目制度汇编）</w:t>
            </w:r>
            <w:r>
              <w:rPr>
                <w:rFonts w:asciiTheme="minorEastAsia" w:hAnsiTheme="minorEastAsia" w:cs="宋体" w:hint="eastAsia"/>
                <w:kern w:val="0"/>
                <w:sz w:val="22"/>
              </w:rPr>
              <w:t>明确责任部门，建立清单和文本（或电子）档案，并定期发布</w:t>
            </w:r>
          </w:p>
        </w:tc>
        <w:tc>
          <w:tcPr>
            <w:tcW w:w="1337" w:type="pct"/>
            <w:shd w:val="clear" w:color="auto" w:fill="auto"/>
            <w:vAlign w:val="center"/>
          </w:tcPr>
          <w:p w14:paraId="15B9145E"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1.未建立识别和获取适用的安全生产法律法规、标准及其他要求的管理制度的，扣1分；</w:t>
            </w:r>
            <w:r>
              <w:rPr>
                <w:rFonts w:asciiTheme="minorEastAsia" w:hAnsiTheme="minorEastAsia" w:cs="宋体"/>
                <w:kern w:val="0"/>
              </w:rPr>
              <w:t xml:space="preserve"> </w:t>
            </w:r>
          </w:p>
          <w:p w14:paraId="784F0A2D"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2.未建立法规清单和文本档案的，扣1分；存在遗漏、不适用、过期、失效等的，每项扣0.5分；</w:t>
            </w:r>
          </w:p>
          <w:p w14:paraId="0B464AC0"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3.未及时发布的，扣0.5分。</w:t>
            </w:r>
          </w:p>
        </w:tc>
        <w:tc>
          <w:tcPr>
            <w:tcW w:w="381" w:type="pct"/>
            <w:vAlign w:val="center"/>
          </w:tcPr>
          <w:p w14:paraId="22AE5888"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15871667"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A731B59" w14:textId="77777777" w:rsidR="00653D9E" w:rsidRDefault="00653D9E">
            <w:pPr>
              <w:widowControl/>
              <w:jc w:val="center"/>
              <w:rPr>
                <w:rFonts w:asciiTheme="minorEastAsia" w:hAnsiTheme="minorEastAsia" w:cs="宋体"/>
                <w:b/>
                <w:bCs/>
                <w:kern w:val="0"/>
                <w:sz w:val="22"/>
              </w:rPr>
            </w:pPr>
          </w:p>
        </w:tc>
      </w:tr>
      <w:tr w:rsidR="00653D9E" w14:paraId="44356D4F" w14:textId="77777777">
        <w:trPr>
          <w:trHeight w:val="720"/>
        </w:trPr>
        <w:tc>
          <w:tcPr>
            <w:tcW w:w="580" w:type="pct"/>
            <w:vMerge/>
            <w:vAlign w:val="center"/>
          </w:tcPr>
          <w:p w14:paraId="1D02D5C5"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10CF9912" w14:textId="77777777" w:rsidR="00653D9E" w:rsidRDefault="00653D9E">
            <w:pPr>
              <w:widowControl/>
              <w:jc w:val="left"/>
              <w:rPr>
                <w:rFonts w:asciiTheme="minorEastAsia" w:hAnsiTheme="minorEastAsia" w:cs="宋体"/>
                <w:kern w:val="0"/>
                <w:sz w:val="22"/>
              </w:rPr>
            </w:pPr>
          </w:p>
        </w:tc>
        <w:tc>
          <w:tcPr>
            <w:tcW w:w="982" w:type="pct"/>
            <w:vAlign w:val="center"/>
          </w:tcPr>
          <w:p w14:paraId="07300B5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2.1.2　企业应及时对从业人员进行适用的安全生产法律法规、规范标准宣贯，并根据法规标准和相关要求及时制修订本企业安全生产管理制度</w:t>
            </w:r>
          </w:p>
        </w:tc>
        <w:tc>
          <w:tcPr>
            <w:tcW w:w="1337" w:type="pct"/>
            <w:shd w:val="clear" w:color="auto" w:fill="auto"/>
            <w:vAlign w:val="center"/>
          </w:tcPr>
          <w:p w14:paraId="59303DEE"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 xml:space="preserve">1.未开展法律法规培训或宣贯，每项扣1分； </w:t>
            </w:r>
          </w:p>
          <w:p w14:paraId="2AC4C32E"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2.制度未体现适用的法规要求、未及时修订等，每项扣1分。</w:t>
            </w:r>
          </w:p>
        </w:tc>
        <w:tc>
          <w:tcPr>
            <w:tcW w:w="381" w:type="pct"/>
            <w:vAlign w:val="center"/>
          </w:tcPr>
          <w:p w14:paraId="59808EE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33F63F6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8EB4151" w14:textId="77777777" w:rsidR="00653D9E" w:rsidRDefault="00653D9E">
            <w:pPr>
              <w:widowControl/>
              <w:jc w:val="center"/>
              <w:rPr>
                <w:rFonts w:asciiTheme="minorEastAsia" w:hAnsiTheme="minorEastAsia" w:cs="宋体"/>
                <w:b/>
                <w:bCs/>
                <w:kern w:val="0"/>
                <w:sz w:val="22"/>
              </w:rPr>
            </w:pPr>
          </w:p>
        </w:tc>
      </w:tr>
      <w:tr w:rsidR="00653D9E" w14:paraId="300454D2" w14:textId="77777777">
        <w:trPr>
          <w:trHeight w:val="675"/>
        </w:trPr>
        <w:tc>
          <w:tcPr>
            <w:tcW w:w="580" w:type="pct"/>
            <w:vAlign w:val="center"/>
          </w:tcPr>
          <w:p w14:paraId="50AF41F8" w14:textId="77777777" w:rsidR="00653D9E" w:rsidRDefault="00B174CA">
            <w:pPr>
              <w:jc w:val="left"/>
              <w:rPr>
                <w:rFonts w:asciiTheme="minorEastAsia" w:hAnsiTheme="minorEastAsia" w:cs="宋体"/>
                <w:kern w:val="0"/>
                <w:sz w:val="22"/>
              </w:rPr>
            </w:pPr>
            <w:r>
              <w:rPr>
                <w:rFonts w:asciiTheme="minorEastAsia" w:hAnsiTheme="minorEastAsia" w:cs="宋体" w:hint="eastAsia"/>
                <w:kern w:val="0"/>
                <w:sz w:val="22"/>
              </w:rPr>
              <w:t>3　风险管理（1分）</w:t>
            </w:r>
          </w:p>
        </w:tc>
        <w:tc>
          <w:tcPr>
            <w:tcW w:w="582" w:type="pct"/>
            <w:gridSpan w:val="2"/>
            <w:shd w:val="clear" w:color="auto" w:fill="auto"/>
            <w:vAlign w:val="center"/>
          </w:tcPr>
          <w:p w14:paraId="6E82B1DD"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3.1　重大风险</w:t>
            </w:r>
          </w:p>
          <w:p w14:paraId="26EE6545"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管控</w:t>
            </w:r>
          </w:p>
        </w:tc>
        <w:tc>
          <w:tcPr>
            <w:tcW w:w="982" w:type="pct"/>
            <w:shd w:val="clear" w:color="auto" w:fill="auto"/>
            <w:vAlign w:val="center"/>
          </w:tcPr>
          <w:p w14:paraId="22AFD6D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3.1.1　企业应当将本单位重大风险有关信息通过公路水路行业安全生产风险管理信息系统进行登记，构成重大危险源的应向属地负有安全生产监督管理职责的交通运输管理部门备案</w:t>
            </w:r>
          </w:p>
        </w:tc>
        <w:tc>
          <w:tcPr>
            <w:tcW w:w="1337" w:type="pct"/>
            <w:vAlign w:val="center"/>
          </w:tcPr>
          <w:p w14:paraId="4ED0E618" w14:textId="77777777" w:rsidR="00653D9E" w:rsidRDefault="00B174CA">
            <w:pPr>
              <w:spacing w:line="240" w:lineRule="exact"/>
              <w:rPr>
                <w:rFonts w:asciiTheme="minorEastAsia" w:hAnsiTheme="minorEastAsia" w:cs="Times New Roman"/>
                <w:szCs w:val="21"/>
              </w:rPr>
            </w:pPr>
            <w:r>
              <w:rPr>
                <w:rFonts w:asciiTheme="minorEastAsia" w:hAnsiTheme="minorEastAsia" w:cs="宋体" w:hint="eastAsia"/>
                <w:kern w:val="0"/>
                <w:szCs w:val="21"/>
              </w:rPr>
              <w:t>1.本项目</w:t>
            </w:r>
            <w:r>
              <w:rPr>
                <w:rFonts w:asciiTheme="minorEastAsia" w:hAnsiTheme="minorEastAsia" w:cs="Times New Roman"/>
                <w:szCs w:val="21"/>
              </w:rPr>
              <w:t>重大</w:t>
            </w:r>
            <w:r>
              <w:rPr>
                <w:rFonts w:asciiTheme="minorEastAsia" w:hAnsiTheme="minorEastAsia" w:cs="Times New Roman" w:hint="eastAsia"/>
                <w:szCs w:val="21"/>
              </w:rPr>
              <w:t>风险有关</w:t>
            </w:r>
            <w:r>
              <w:rPr>
                <w:rFonts w:asciiTheme="minorEastAsia" w:hAnsiTheme="minorEastAsia" w:cs="Times New Roman"/>
                <w:szCs w:val="21"/>
              </w:rPr>
              <w:t>信息未</w:t>
            </w:r>
            <w:r>
              <w:rPr>
                <w:rFonts w:asciiTheme="minorEastAsia" w:hAnsiTheme="minorEastAsia" w:cs="Times New Roman" w:hint="eastAsia"/>
                <w:szCs w:val="21"/>
              </w:rPr>
              <w:t>通过公路水路行业安全生产风险管理信息系统进行登记的，扣1分；</w:t>
            </w:r>
          </w:p>
          <w:p w14:paraId="3F17FC36" w14:textId="77777777" w:rsidR="00653D9E" w:rsidRDefault="00B174CA">
            <w:pPr>
              <w:spacing w:line="240" w:lineRule="exact"/>
              <w:rPr>
                <w:rFonts w:asciiTheme="minorEastAsia" w:hAnsiTheme="minorEastAsia" w:cs="宋体"/>
                <w:kern w:val="0"/>
                <w:szCs w:val="21"/>
              </w:rPr>
            </w:pPr>
            <w:r>
              <w:rPr>
                <w:rFonts w:asciiTheme="minorEastAsia" w:hAnsiTheme="minorEastAsia" w:cs="宋体" w:hint="eastAsia"/>
                <w:kern w:val="0"/>
                <w:szCs w:val="21"/>
              </w:rPr>
              <w:t>2.本项目重大危险源未通过系统向属地综合安全生产监督管理部门备案，或报送备案资料，扣0.5分；</w:t>
            </w:r>
          </w:p>
          <w:p w14:paraId="16338720" w14:textId="77777777" w:rsidR="00653D9E" w:rsidRDefault="00B174CA">
            <w:pPr>
              <w:widowControl/>
              <w:rPr>
                <w:rFonts w:asciiTheme="minorEastAsia" w:hAnsiTheme="minorEastAsia" w:cs="宋体"/>
                <w:b/>
                <w:bCs/>
                <w:kern w:val="0"/>
                <w:sz w:val="22"/>
              </w:rPr>
            </w:pPr>
            <w:r>
              <w:rPr>
                <w:rFonts w:asciiTheme="minorEastAsia" w:hAnsiTheme="minorEastAsia" w:cs="宋体" w:hint="eastAsia"/>
                <w:kern w:val="0"/>
                <w:szCs w:val="21"/>
              </w:rPr>
              <w:t>3.登记信息不及时或不准确真实扣，扣0.5分。</w:t>
            </w:r>
          </w:p>
        </w:tc>
        <w:tc>
          <w:tcPr>
            <w:tcW w:w="381" w:type="pct"/>
            <w:vAlign w:val="center"/>
          </w:tcPr>
          <w:p w14:paraId="51D3927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w:t>
            </w:r>
          </w:p>
        </w:tc>
        <w:tc>
          <w:tcPr>
            <w:tcW w:w="899" w:type="pct"/>
          </w:tcPr>
          <w:p w14:paraId="3CA7CAA2"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C15810C" w14:textId="77777777" w:rsidR="00653D9E" w:rsidRDefault="00653D9E">
            <w:pPr>
              <w:widowControl/>
              <w:jc w:val="center"/>
              <w:rPr>
                <w:rFonts w:asciiTheme="minorEastAsia" w:hAnsiTheme="minorEastAsia" w:cs="宋体"/>
                <w:b/>
                <w:bCs/>
                <w:kern w:val="0"/>
                <w:sz w:val="22"/>
              </w:rPr>
            </w:pPr>
          </w:p>
        </w:tc>
      </w:tr>
      <w:tr w:rsidR="00653D9E" w14:paraId="7E32424C" w14:textId="77777777">
        <w:trPr>
          <w:trHeight w:val="525"/>
        </w:trPr>
        <w:tc>
          <w:tcPr>
            <w:tcW w:w="580" w:type="pct"/>
            <w:vMerge w:val="restart"/>
            <w:shd w:val="clear" w:color="auto" w:fill="auto"/>
            <w:vAlign w:val="center"/>
          </w:tcPr>
          <w:p w14:paraId="3136BD41"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4　安全文化（13分）</w:t>
            </w:r>
          </w:p>
        </w:tc>
        <w:tc>
          <w:tcPr>
            <w:tcW w:w="582" w:type="pct"/>
            <w:gridSpan w:val="2"/>
            <w:vMerge w:val="restart"/>
            <w:shd w:val="clear" w:color="auto" w:fill="auto"/>
            <w:vAlign w:val="center"/>
          </w:tcPr>
          <w:p w14:paraId="1C072C99"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4.1　安全环境</w:t>
            </w:r>
          </w:p>
        </w:tc>
        <w:tc>
          <w:tcPr>
            <w:tcW w:w="982" w:type="pct"/>
            <w:shd w:val="clear" w:color="auto" w:fill="auto"/>
            <w:vAlign w:val="center"/>
          </w:tcPr>
          <w:p w14:paraId="5A46B615"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4.1.1　设立安全文化廊、安全角、黑板报、宣传栏等员</w:t>
            </w:r>
            <w:r>
              <w:rPr>
                <w:rFonts w:asciiTheme="minorEastAsia" w:hAnsiTheme="minorEastAsia" w:cs="宋体" w:hint="eastAsia"/>
                <w:kern w:val="0"/>
                <w:sz w:val="22"/>
              </w:rPr>
              <w:lastRenderedPageBreak/>
              <w:t>工安全文化阵地</w:t>
            </w:r>
          </w:p>
        </w:tc>
        <w:tc>
          <w:tcPr>
            <w:tcW w:w="1337" w:type="pct"/>
            <w:shd w:val="clear" w:color="auto" w:fill="auto"/>
            <w:vAlign w:val="center"/>
          </w:tcPr>
          <w:p w14:paraId="65C42EED"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lastRenderedPageBreak/>
              <w:t>1.未设立安全文化廊、安全角、黑板报、宣传栏等员工安全文化阵地的，扣2分；</w:t>
            </w:r>
          </w:p>
          <w:p w14:paraId="32491822"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2.安全</w:t>
            </w:r>
            <w:r>
              <w:rPr>
                <w:rFonts w:asciiTheme="minorEastAsia" w:hAnsiTheme="minorEastAsia" w:cs="宋体"/>
                <w:kern w:val="0"/>
              </w:rPr>
              <w:t>文化阵地内容不符合</w:t>
            </w:r>
            <w:r>
              <w:rPr>
                <w:rFonts w:asciiTheme="minorEastAsia" w:hAnsiTheme="minorEastAsia" w:hint="eastAsia"/>
              </w:rPr>
              <w:t>《企业安全文</w:t>
            </w:r>
            <w:r>
              <w:rPr>
                <w:rFonts w:asciiTheme="minorEastAsia" w:hAnsiTheme="minorEastAsia" w:hint="eastAsia"/>
              </w:rPr>
              <w:lastRenderedPageBreak/>
              <w:t>化建设导则》（AQ/T 9004）</w:t>
            </w:r>
            <w:r>
              <w:rPr>
                <w:rFonts w:asciiTheme="minorEastAsia" w:hAnsiTheme="minorEastAsia" w:cs="宋体"/>
                <w:kern w:val="0"/>
              </w:rPr>
              <w:t>要求的，每项扣0.5分</w:t>
            </w:r>
            <w:r>
              <w:rPr>
                <w:rFonts w:asciiTheme="minorEastAsia" w:hAnsiTheme="minorEastAsia" w:cs="宋体" w:hint="eastAsia"/>
                <w:kern w:val="0"/>
              </w:rPr>
              <w:t>。</w:t>
            </w:r>
          </w:p>
        </w:tc>
        <w:tc>
          <w:tcPr>
            <w:tcW w:w="381" w:type="pct"/>
            <w:vAlign w:val="center"/>
          </w:tcPr>
          <w:p w14:paraId="392FA89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2</w:t>
            </w:r>
          </w:p>
        </w:tc>
        <w:tc>
          <w:tcPr>
            <w:tcW w:w="899" w:type="pct"/>
          </w:tcPr>
          <w:p w14:paraId="74648E30"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0AFAAA4" w14:textId="77777777" w:rsidR="00653D9E" w:rsidRDefault="00653D9E">
            <w:pPr>
              <w:widowControl/>
              <w:jc w:val="center"/>
              <w:rPr>
                <w:rFonts w:asciiTheme="minorEastAsia" w:hAnsiTheme="minorEastAsia" w:cs="宋体"/>
                <w:b/>
                <w:bCs/>
                <w:kern w:val="0"/>
                <w:sz w:val="22"/>
              </w:rPr>
            </w:pPr>
          </w:p>
        </w:tc>
      </w:tr>
      <w:tr w:rsidR="00653D9E" w14:paraId="35A1EDA4" w14:textId="77777777">
        <w:trPr>
          <w:trHeight w:val="630"/>
        </w:trPr>
        <w:tc>
          <w:tcPr>
            <w:tcW w:w="580" w:type="pct"/>
            <w:vMerge/>
            <w:vAlign w:val="center"/>
          </w:tcPr>
          <w:p w14:paraId="69264CF3"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7D63037B"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5A897387"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4.1.2　公开安全生产举报电话号码、通信地址或者电子邮件信箱。对接到的安全生产举报和投诉及时予以调查和处理，并公开处理结果</w:t>
            </w:r>
          </w:p>
        </w:tc>
        <w:tc>
          <w:tcPr>
            <w:tcW w:w="1337" w:type="pct"/>
          </w:tcPr>
          <w:p w14:paraId="6621E6F8" w14:textId="77777777" w:rsidR="00653D9E" w:rsidRDefault="00B174CA">
            <w:pPr>
              <w:spacing w:line="260" w:lineRule="exact"/>
              <w:rPr>
                <w:rFonts w:asciiTheme="minorEastAsia" w:hAnsiTheme="minorEastAsia" w:cs="宋体"/>
                <w:kern w:val="0"/>
                <w:szCs w:val="21"/>
              </w:rPr>
            </w:pPr>
            <w:r>
              <w:rPr>
                <w:rFonts w:asciiTheme="minorEastAsia" w:hAnsiTheme="minorEastAsia" w:cs="宋体"/>
                <w:kern w:val="0"/>
                <w:szCs w:val="21"/>
              </w:rPr>
              <w:t>1</w:t>
            </w:r>
            <w:r>
              <w:rPr>
                <w:rFonts w:asciiTheme="minorEastAsia" w:hAnsiTheme="minorEastAsia" w:cs="宋体" w:hint="eastAsia"/>
                <w:kern w:val="0"/>
                <w:szCs w:val="21"/>
              </w:rPr>
              <w:t>.无安全生产举报投诉制度，扣1分；</w:t>
            </w:r>
          </w:p>
          <w:p w14:paraId="3DA6ABA2" w14:textId="77777777" w:rsidR="00653D9E" w:rsidRDefault="00B174CA">
            <w:pPr>
              <w:spacing w:line="260" w:lineRule="exact"/>
              <w:rPr>
                <w:rFonts w:asciiTheme="minorEastAsia" w:hAnsiTheme="minorEastAsia" w:cs="宋体"/>
                <w:kern w:val="0"/>
                <w:szCs w:val="21"/>
              </w:rPr>
            </w:pPr>
            <w:r>
              <w:rPr>
                <w:rFonts w:asciiTheme="minorEastAsia" w:hAnsiTheme="minorEastAsia" w:cs="宋体" w:hint="eastAsia"/>
                <w:kern w:val="0"/>
                <w:szCs w:val="21"/>
              </w:rPr>
              <w:t>2.没有公开安全生产举报投诉渠道，扣1分；</w:t>
            </w:r>
          </w:p>
          <w:p w14:paraId="3E134323" w14:textId="77777777" w:rsidR="00653D9E" w:rsidRDefault="00B174CA">
            <w:pPr>
              <w:widowControl/>
              <w:jc w:val="left"/>
              <w:rPr>
                <w:rFonts w:asciiTheme="minorEastAsia" w:hAnsiTheme="minorEastAsia" w:cs="宋体"/>
                <w:b/>
                <w:bCs/>
                <w:kern w:val="0"/>
                <w:sz w:val="22"/>
              </w:rPr>
            </w:pPr>
            <w:r>
              <w:rPr>
                <w:rFonts w:asciiTheme="minorEastAsia" w:hAnsiTheme="minorEastAsia" w:cs="宋体" w:hint="eastAsia"/>
                <w:kern w:val="0"/>
                <w:szCs w:val="21"/>
              </w:rPr>
              <w:t>3.对接到的安全生产举报和投诉未及时调查和处理或处理结果未公开的，每次扣0.5分。</w:t>
            </w:r>
          </w:p>
        </w:tc>
        <w:tc>
          <w:tcPr>
            <w:tcW w:w="381" w:type="pct"/>
            <w:vAlign w:val="center"/>
          </w:tcPr>
          <w:p w14:paraId="0403750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p w14:paraId="13AD42D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AR</w:t>
            </w:r>
          </w:p>
        </w:tc>
        <w:tc>
          <w:tcPr>
            <w:tcW w:w="899" w:type="pct"/>
          </w:tcPr>
          <w:p w14:paraId="78E92B62"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432382D" w14:textId="77777777" w:rsidR="00653D9E" w:rsidRDefault="00653D9E">
            <w:pPr>
              <w:widowControl/>
              <w:jc w:val="center"/>
              <w:rPr>
                <w:rFonts w:asciiTheme="minorEastAsia" w:hAnsiTheme="minorEastAsia" w:cs="宋体"/>
                <w:b/>
                <w:bCs/>
                <w:kern w:val="0"/>
                <w:sz w:val="22"/>
              </w:rPr>
            </w:pPr>
          </w:p>
        </w:tc>
      </w:tr>
      <w:tr w:rsidR="00653D9E" w14:paraId="40E40CC6" w14:textId="77777777">
        <w:trPr>
          <w:trHeight w:val="555"/>
        </w:trPr>
        <w:tc>
          <w:tcPr>
            <w:tcW w:w="580" w:type="pct"/>
            <w:vMerge/>
            <w:vAlign w:val="center"/>
          </w:tcPr>
          <w:p w14:paraId="20267782"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7EC38246"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4.2　安全行为</w:t>
            </w:r>
          </w:p>
        </w:tc>
        <w:tc>
          <w:tcPr>
            <w:tcW w:w="982" w:type="pct"/>
            <w:shd w:val="clear" w:color="auto" w:fill="auto"/>
            <w:vAlign w:val="center"/>
          </w:tcPr>
          <w:p w14:paraId="2D69C5A5"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4.2.1　企业应建立包括安全价值观、</w:t>
            </w:r>
            <w:proofErr w:type="gramStart"/>
            <w:r>
              <w:rPr>
                <w:rFonts w:asciiTheme="minorEastAsia" w:hAnsiTheme="minorEastAsia" w:cs="宋体" w:hint="eastAsia"/>
                <w:kern w:val="0"/>
                <w:sz w:val="22"/>
              </w:rPr>
              <w:t>安全愿景</w:t>
            </w:r>
            <w:proofErr w:type="gramEnd"/>
            <w:r>
              <w:rPr>
                <w:rFonts w:asciiTheme="minorEastAsia" w:hAnsiTheme="minorEastAsia" w:cs="宋体" w:hint="eastAsia"/>
                <w:kern w:val="0"/>
                <w:sz w:val="22"/>
              </w:rPr>
              <w:t>、安全使命和安全目标等在内的安全承诺</w:t>
            </w:r>
          </w:p>
        </w:tc>
        <w:tc>
          <w:tcPr>
            <w:tcW w:w="1337" w:type="pct"/>
            <w:shd w:val="clear" w:color="auto" w:fill="auto"/>
            <w:vAlign w:val="center"/>
          </w:tcPr>
          <w:p w14:paraId="4DD01B7D"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1.企业未开展安全承诺活动，</w:t>
            </w:r>
            <w:r>
              <w:rPr>
                <w:rFonts w:asciiTheme="minorEastAsia" w:hAnsiTheme="minorEastAsia" w:cs="宋体"/>
                <w:kern w:val="0"/>
              </w:rPr>
              <w:t>扣</w:t>
            </w:r>
            <w:r>
              <w:rPr>
                <w:rFonts w:asciiTheme="minorEastAsia" w:hAnsiTheme="minorEastAsia" w:cs="宋体" w:hint="eastAsia"/>
                <w:kern w:val="0"/>
              </w:rPr>
              <w:t>3分</w:t>
            </w:r>
          </w:p>
          <w:p w14:paraId="43BB6E5D"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2.相关人员不了解安全承诺内容的，每人次扣0.5分。</w:t>
            </w:r>
          </w:p>
        </w:tc>
        <w:tc>
          <w:tcPr>
            <w:tcW w:w="381" w:type="pct"/>
            <w:vAlign w:val="center"/>
          </w:tcPr>
          <w:p w14:paraId="0885CB7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p w14:paraId="0FDB5A5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AR</w:t>
            </w:r>
          </w:p>
        </w:tc>
        <w:tc>
          <w:tcPr>
            <w:tcW w:w="899" w:type="pct"/>
          </w:tcPr>
          <w:p w14:paraId="6D267C39"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87879C2" w14:textId="77777777" w:rsidR="00653D9E" w:rsidRDefault="00653D9E">
            <w:pPr>
              <w:widowControl/>
              <w:jc w:val="center"/>
              <w:rPr>
                <w:rFonts w:asciiTheme="minorEastAsia" w:hAnsiTheme="minorEastAsia" w:cs="宋体"/>
                <w:b/>
                <w:bCs/>
                <w:kern w:val="0"/>
                <w:sz w:val="22"/>
              </w:rPr>
            </w:pPr>
          </w:p>
        </w:tc>
      </w:tr>
      <w:tr w:rsidR="00653D9E" w14:paraId="6C440C18" w14:textId="77777777">
        <w:trPr>
          <w:trHeight w:val="555"/>
        </w:trPr>
        <w:tc>
          <w:tcPr>
            <w:tcW w:w="580" w:type="pct"/>
            <w:vMerge/>
            <w:vAlign w:val="center"/>
          </w:tcPr>
          <w:p w14:paraId="07CAE72B"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0E130AEE"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0B9709A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4.2.2　企业应结合企业实际编制员工安全知识手册，并发放到职工</w:t>
            </w:r>
          </w:p>
        </w:tc>
        <w:tc>
          <w:tcPr>
            <w:tcW w:w="1337" w:type="pct"/>
            <w:shd w:val="clear" w:color="auto" w:fill="auto"/>
            <w:vAlign w:val="center"/>
          </w:tcPr>
          <w:p w14:paraId="3C5B1B0C"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1.没有编制手册，扣2分；</w:t>
            </w:r>
          </w:p>
          <w:p w14:paraId="0E29761A"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2.无发放记录，扣1分；</w:t>
            </w:r>
          </w:p>
          <w:p w14:paraId="67A475A5"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 xml:space="preserve">3.抽查从业人员，询问人员不了解本岗位相关安全知识手册内容的，每人次扣1分。 </w:t>
            </w:r>
          </w:p>
        </w:tc>
        <w:tc>
          <w:tcPr>
            <w:tcW w:w="381" w:type="pct"/>
            <w:vAlign w:val="center"/>
          </w:tcPr>
          <w:p w14:paraId="2B422F9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2529200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5BE9AC3" w14:textId="77777777" w:rsidR="00653D9E" w:rsidRDefault="00653D9E">
            <w:pPr>
              <w:widowControl/>
              <w:jc w:val="center"/>
              <w:rPr>
                <w:rFonts w:asciiTheme="minorEastAsia" w:hAnsiTheme="minorEastAsia" w:cs="宋体"/>
                <w:b/>
                <w:bCs/>
                <w:kern w:val="0"/>
                <w:sz w:val="22"/>
              </w:rPr>
            </w:pPr>
          </w:p>
        </w:tc>
      </w:tr>
      <w:tr w:rsidR="00653D9E" w14:paraId="42CF01D1" w14:textId="77777777">
        <w:trPr>
          <w:trHeight w:val="555"/>
        </w:trPr>
        <w:tc>
          <w:tcPr>
            <w:tcW w:w="580" w:type="pct"/>
            <w:vMerge/>
            <w:vAlign w:val="center"/>
          </w:tcPr>
          <w:p w14:paraId="0990EC15"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17BDA2BF"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611926F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4.2.3　企业应组织开展安全生产月活动、安全生产班组竞赛活动，有方案、有总结</w:t>
            </w:r>
          </w:p>
        </w:tc>
        <w:tc>
          <w:tcPr>
            <w:tcW w:w="1337" w:type="pct"/>
            <w:shd w:val="clear" w:color="auto" w:fill="auto"/>
            <w:vAlign w:val="center"/>
          </w:tcPr>
          <w:p w14:paraId="1CF7D62D"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1.未制定</w:t>
            </w:r>
            <w:r>
              <w:rPr>
                <w:rFonts w:asciiTheme="minorEastAsia" w:hAnsiTheme="minorEastAsia" w:cs="宋体"/>
                <w:kern w:val="0"/>
              </w:rPr>
              <w:t>安全生产月活动、安全生产班组竞赛活动方案的</w:t>
            </w:r>
            <w:r>
              <w:rPr>
                <w:rFonts w:asciiTheme="minorEastAsia" w:hAnsiTheme="minorEastAsia" w:cs="宋体" w:hint="eastAsia"/>
                <w:kern w:val="0"/>
              </w:rPr>
              <w:t>，</w:t>
            </w:r>
            <w:r>
              <w:rPr>
                <w:rFonts w:asciiTheme="minorEastAsia" w:hAnsiTheme="minorEastAsia" w:cs="宋体"/>
                <w:kern w:val="0"/>
              </w:rPr>
              <w:t>每项扣</w:t>
            </w:r>
            <w:r>
              <w:rPr>
                <w:rFonts w:asciiTheme="minorEastAsia" w:hAnsiTheme="minorEastAsia" w:cs="宋体" w:hint="eastAsia"/>
                <w:kern w:val="0"/>
              </w:rPr>
              <w:t>0.5分；</w:t>
            </w:r>
          </w:p>
          <w:p w14:paraId="6AE04207"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2.未按方案开展相关活动的，每项扣0.5分；</w:t>
            </w:r>
          </w:p>
          <w:p w14:paraId="385203E6"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3.未对相关活动进行总结，每项扣0.5分。</w:t>
            </w:r>
          </w:p>
        </w:tc>
        <w:tc>
          <w:tcPr>
            <w:tcW w:w="381" w:type="pct"/>
            <w:vAlign w:val="center"/>
          </w:tcPr>
          <w:p w14:paraId="3D6C640C"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024703D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96C1783" w14:textId="77777777" w:rsidR="00653D9E" w:rsidRDefault="00653D9E">
            <w:pPr>
              <w:widowControl/>
              <w:jc w:val="center"/>
              <w:rPr>
                <w:rFonts w:asciiTheme="minorEastAsia" w:hAnsiTheme="minorEastAsia" w:cs="宋体"/>
                <w:b/>
                <w:bCs/>
                <w:kern w:val="0"/>
                <w:sz w:val="22"/>
              </w:rPr>
            </w:pPr>
          </w:p>
        </w:tc>
      </w:tr>
      <w:tr w:rsidR="00653D9E" w14:paraId="10FEC1AE" w14:textId="77777777">
        <w:trPr>
          <w:trHeight w:val="645"/>
        </w:trPr>
        <w:tc>
          <w:tcPr>
            <w:tcW w:w="580" w:type="pct"/>
            <w:vMerge/>
            <w:vAlign w:val="center"/>
          </w:tcPr>
          <w:p w14:paraId="1A8577D5"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0D52F61B"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42B8277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4.2.4　企业应对安全生产进行检查、评比、考评，总结和交流经验，推广安全生产先进管理方法，对在安全工作中做出显著成绩的集体、个人给予表彰、奖励，并与其经济利益挂钩</w:t>
            </w:r>
          </w:p>
        </w:tc>
        <w:tc>
          <w:tcPr>
            <w:tcW w:w="1337" w:type="pct"/>
            <w:shd w:val="clear" w:color="auto" w:fill="auto"/>
            <w:vAlign w:val="center"/>
          </w:tcPr>
          <w:p w14:paraId="2DCF399B"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1.未定期开展</w:t>
            </w:r>
            <w:r>
              <w:rPr>
                <w:rFonts w:asciiTheme="minorEastAsia" w:hAnsiTheme="minorEastAsia" w:cs="宋体"/>
                <w:kern w:val="0"/>
              </w:rPr>
              <w:t>总结和交流经验，推广安全生产先进管理方法活动的</w:t>
            </w:r>
            <w:r>
              <w:rPr>
                <w:rFonts w:asciiTheme="minorEastAsia" w:hAnsiTheme="minorEastAsia" w:cs="宋体" w:hint="eastAsia"/>
                <w:kern w:val="0"/>
              </w:rPr>
              <w:t>，</w:t>
            </w:r>
            <w:r>
              <w:rPr>
                <w:rFonts w:asciiTheme="minorEastAsia" w:hAnsiTheme="minorEastAsia" w:cs="宋体"/>
                <w:kern w:val="0"/>
              </w:rPr>
              <w:t>扣</w:t>
            </w:r>
            <w:r>
              <w:rPr>
                <w:rFonts w:asciiTheme="minorEastAsia" w:hAnsiTheme="minorEastAsia" w:cs="宋体" w:hint="eastAsia"/>
                <w:kern w:val="0"/>
              </w:rPr>
              <w:t>1分；</w:t>
            </w:r>
          </w:p>
          <w:p w14:paraId="01E1B153"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2.未按规定</w:t>
            </w:r>
            <w:r>
              <w:rPr>
                <w:rFonts w:asciiTheme="minorEastAsia" w:hAnsiTheme="minorEastAsia" w:cs="宋体"/>
                <w:kern w:val="0"/>
              </w:rPr>
              <w:t>对安全工作中做出显著成绩的集体、个人给予</w:t>
            </w:r>
            <w:r>
              <w:rPr>
                <w:rFonts w:asciiTheme="minorEastAsia" w:hAnsiTheme="minorEastAsia" w:cs="宋体" w:hint="eastAsia"/>
                <w:kern w:val="0"/>
              </w:rPr>
              <w:t>进行表彰、奖励的，扣0.5分。</w:t>
            </w:r>
          </w:p>
        </w:tc>
        <w:tc>
          <w:tcPr>
            <w:tcW w:w="381" w:type="pct"/>
            <w:vAlign w:val="center"/>
          </w:tcPr>
          <w:p w14:paraId="4A5C719A"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w:t>
            </w:r>
          </w:p>
        </w:tc>
        <w:tc>
          <w:tcPr>
            <w:tcW w:w="899" w:type="pct"/>
          </w:tcPr>
          <w:p w14:paraId="577F007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E424FDE" w14:textId="77777777" w:rsidR="00653D9E" w:rsidRDefault="00653D9E">
            <w:pPr>
              <w:widowControl/>
              <w:jc w:val="center"/>
              <w:rPr>
                <w:rFonts w:asciiTheme="minorEastAsia" w:hAnsiTheme="minorEastAsia" w:cs="宋体"/>
                <w:b/>
                <w:bCs/>
                <w:kern w:val="0"/>
                <w:sz w:val="22"/>
              </w:rPr>
            </w:pPr>
          </w:p>
        </w:tc>
      </w:tr>
      <w:tr w:rsidR="00653D9E" w14:paraId="23E681D1" w14:textId="77777777">
        <w:trPr>
          <w:trHeight w:val="750"/>
        </w:trPr>
        <w:tc>
          <w:tcPr>
            <w:tcW w:w="580" w:type="pct"/>
            <w:vMerge w:val="restart"/>
            <w:shd w:val="clear" w:color="auto" w:fill="auto"/>
            <w:vAlign w:val="center"/>
          </w:tcPr>
          <w:p w14:paraId="1858F55F"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5　事故报告、调查处理（20</w:t>
            </w:r>
            <w:r>
              <w:rPr>
                <w:rFonts w:asciiTheme="minorEastAsia" w:hAnsiTheme="minorEastAsia" w:cs="宋体" w:hint="eastAsia"/>
                <w:kern w:val="0"/>
                <w:sz w:val="22"/>
              </w:rPr>
              <w:lastRenderedPageBreak/>
              <w:t>分）</w:t>
            </w:r>
          </w:p>
        </w:tc>
        <w:tc>
          <w:tcPr>
            <w:tcW w:w="582" w:type="pct"/>
            <w:gridSpan w:val="2"/>
            <w:vMerge w:val="restart"/>
            <w:shd w:val="clear" w:color="auto" w:fill="auto"/>
            <w:vAlign w:val="center"/>
          </w:tcPr>
          <w:p w14:paraId="27CA0A17"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lastRenderedPageBreak/>
              <w:t>5.1　事故报告</w:t>
            </w:r>
          </w:p>
        </w:tc>
        <w:tc>
          <w:tcPr>
            <w:tcW w:w="982" w:type="pct"/>
            <w:shd w:val="clear" w:color="auto" w:fill="auto"/>
            <w:vAlign w:val="center"/>
          </w:tcPr>
          <w:p w14:paraId="0CF1E043"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5.1.1　企业应建立事故报告程序，明确事故内外部报</w:t>
            </w:r>
            <w:r>
              <w:rPr>
                <w:rFonts w:asciiTheme="minorEastAsia" w:hAnsiTheme="minorEastAsia" w:cs="宋体" w:hint="eastAsia"/>
                <w:kern w:val="0"/>
                <w:sz w:val="22"/>
              </w:rPr>
              <w:lastRenderedPageBreak/>
              <w:t>告的责任人、时限、内容等，并教育、指导从业人员严格按照有关规定的程序报告发生的生产安全事故</w:t>
            </w:r>
          </w:p>
        </w:tc>
        <w:tc>
          <w:tcPr>
            <w:tcW w:w="1337" w:type="pct"/>
            <w:shd w:val="clear" w:color="auto" w:fill="auto"/>
            <w:vAlign w:val="center"/>
          </w:tcPr>
          <w:p w14:paraId="36351DE4"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lastRenderedPageBreak/>
              <w:t>1.事故报告程序规定的内容不够充分、完整，扣2分；</w:t>
            </w:r>
          </w:p>
          <w:p w14:paraId="2EC88C78"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2.未按事故报告程序的规定，发生事故</w:t>
            </w:r>
            <w:r>
              <w:rPr>
                <w:rFonts w:asciiTheme="minorEastAsia" w:hAnsiTheme="minorEastAsia" w:cs="宋体" w:hint="eastAsia"/>
                <w:kern w:val="0"/>
              </w:rPr>
              <w:lastRenderedPageBreak/>
              <w:t>后，按要求进行内外部报告，扣1分；</w:t>
            </w:r>
          </w:p>
          <w:p w14:paraId="5EC1ACDC"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3.事故报告过程的资料保留不全，扣0.5分。</w:t>
            </w:r>
          </w:p>
        </w:tc>
        <w:tc>
          <w:tcPr>
            <w:tcW w:w="381" w:type="pct"/>
            <w:vAlign w:val="center"/>
          </w:tcPr>
          <w:p w14:paraId="471168E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2</w:t>
            </w:r>
          </w:p>
        </w:tc>
        <w:tc>
          <w:tcPr>
            <w:tcW w:w="899" w:type="pct"/>
          </w:tcPr>
          <w:p w14:paraId="01F194B3"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BE24E67" w14:textId="77777777" w:rsidR="00653D9E" w:rsidRDefault="00653D9E">
            <w:pPr>
              <w:widowControl/>
              <w:jc w:val="center"/>
              <w:rPr>
                <w:rFonts w:asciiTheme="minorEastAsia" w:hAnsiTheme="minorEastAsia" w:cs="宋体"/>
                <w:b/>
                <w:bCs/>
                <w:kern w:val="0"/>
                <w:sz w:val="22"/>
              </w:rPr>
            </w:pPr>
          </w:p>
        </w:tc>
      </w:tr>
      <w:tr w:rsidR="00653D9E" w14:paraId="5E014516" w14:textId="77777777">
        <w:trPr>
          <w:trHeight w:val="624"/>
        </w:trPr>
        <w:tc>
          <w:tcPr>
            <w:tcW w:w="580" w:type="pct"/>
            <w:vMerge/>
            <w:vAlign w:val="center"/>
          </w:tcPr>
          <w:p w14:paraId="5D0EE27A"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1F133AF6"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3FC9C4A3"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5.1.2　发生事故，企业应及时进行事故现场处置，按相关规定及时、如实向有关部门报告，没有瞒报、谎报、迟报情况。</w:t>
            </w:r>
          </w:p>
        </w:tc>
        <w:tc>
          <w:tcPr>
            <w:tcW w:w="1337" w:type="pct"/>
            <w:shd w:val="clear" w:color="auto" w:fill="auto"/>
            <w:vAlign w:val="center"/>
          </w:tcPr>
          <w:p w14:paraId="3A896FD1"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w:t>
            </w:r>
            <w:r>
              <w:rPr>
                <w:rFonts w:asciiTheme="minorEastAsia" w:hAnsiTheme="minorEastAsia" w:cs="宋体"/>
                <w:kern w:val="0"/>
              </w:rPr>
              <w:t>事故发生后，现场负责人</w:t>
            </w:r>
            <w:r>
              <w:rPr>
                <w:rFonts w:asciiTheme="minorEastAsia" w:hAnsiTheme="minorEastAsia" w:cs="宋体" w:hint="eastAsia"/>
                <w:kern w:val="0"/>
              </w:rPr>
              <w:t>应</w:t>
            </w:r>
            <w:r>
              <w:rPr>
                <w:rFonts w:asciiTheme="minorEastAsia" w:hAnsiTheme="minorEastAsia" w:cs="宋体"/>
                <w:kern w:val="0"/>
              </w:rPr>
              <w:t>迅速采取有效措施，组织抢救，防止事故扩大，减少人员伤亡和财产损失</w:t>
            </w:r>
            <w:r>
              <w:rPr>
                <w:rFonts w:asciiTheme="minorEastAsia" w:hAnsiTheme="minorEastAsia" w:cs="宋体" w:hint="eastAsia"/>
                <w:kern w:val="0"/>
              </w:rPr>
              <w:t>的</w:t>
            </w:r>
            <w:r>
              <w:rPr>
                <w:rFonts w:asciiTheme="minorEastAsia" w:hAnsiTheme="minorEastAsia" w:cs="宋体"/>
                <w:kern w:val="0"/>
              </w:rPr>
              <w:t>；</w:t>
            </w:r>
          </w:p>
          <w:p w14:paraId="45936D28"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2.项目经理部应</w:t>
            </w:r>
            <w:r>
              <w:rPr>
                <w:rFonts w:asciiTheme="minorEastAsia" w:hAnsiTheme="minorEastAsia" w:cs="宋体"/>
                <w:kern w:val="0"/>
              </w:rPr>
              <w:t>及时、准确、如实向有关部门报告</w:t>
            </w:r>
            <w:r>
              <w:rPr>
                <w:rFonts w:asciiTheme="minorEastAsia" w:hAnsiTheme="minorEastAsia" w:cs="宋体" w:hint="eastAsia"/>
                <w:kern w:val="0"/>
              </w:rPr>
              <w:t>生产安全事故，不应</w:t>
            </w:r>
            <w:r>
              <w:rPr>
                <w:rFonts w:asciiTheme="minorEastAsia" w:hAnsiTheme="minorEastAsia" w:cs="宋体"/>
                <w:kern w:val="0"/>
              </w:rPr>
              <w:t>瞒报、谎报、迟报</w:t>
            </w:r>
            <w:r>
              <w:rPr>
                <w:rFonts w:asciiTheme="minorEastAsia" w:hAnsiTheme="minorEastAsia" w:cs="宋体" w:hint="eastAsia"/>
                <w:kern w:val="0"/>
              </w:rPr>
              <w:t>；</w:t>
            </w:r>
          </w:p>
          <w:p w14:paraId="43CF7544"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3.事故报告内容或事故记录应齐全</w:t>
            </w:r>
            <w:r>
              <w:rPr>
                <w:rFonts w:asciiTheme="minorEastAsia" w:hAnsiTheme="minorEastAsia" w:cs="宋体"/>
                <w:kern w:val="0"/>
              </w:rPr>
              <w:t>。</w:t>
            </w:r>
          </w:p>
        </w:tc>
        <w:tc>
          <w:tcPr>
            <w:tcW w:w="381" w:type="pct"/>
            <w:vAlign w:val="center"/>
          </w:tcPr>
          <w:p w14:paraId="08D2947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4</w:t>
            </w:r>
          </w:p>
          <w:p w14:paraId="119635C8"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4A99F500"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F58D573" w14:textId="77777777" w:rsidR="00653D9E" w:rsidRDefault="00653D9E">
            <w:pPr>
              <w:widowControl/>
              <w:jc w:val="center"/>
              <w:rPr>
                <w:rFonts w:asciiTheme="minorEastAsia" w:hAnsiTheme="minorEastAsia" w:cs="宋体"/>
                <w:b/>
                <w:bCs/>
                <w:kern w:val="0"/>
                <w:sz w:val="22"/>
              </w:rPr>
            </w:pPr>
          </w:p>
        </w:tc>
      </w:tr>
      <w:tr w:rsidR="00653D9E" w14:paraId="2747C851" w14:textId="77777777">
        <w:trPr>
          <w:trHeight w:val="454"/>
        </w:trPr>
        <w:tc>
          <w:tcPr>
            <w:tcW w:w="580" w:type="pct"/>
            <w:vMerge/>
            <w:vAlign w:val="center"/>
          </w:tcPr>
          <w:p w14:paraId="71C4528D"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139FEB34"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790EE6A8"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5.1.3　企业应跟踪事故发展情况，及时续报事故信息</w:t>
            </w:r>
          </w:p>
        </w:tc>
        <w:tc>
          <w:tcPr>
            <w:tcW w:w="1337" w:type="pct"/>
            <w:shd w:val="clear" w:color="auto" w:fill="auto"/>
            <w:vAlign w:val="center"/>
          </w:tcPr>
          <w:p w14:paraId="4BB3A0C9"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1.未明确及时续报事故信息要求，扣1分；</w:t>
            </w:r>
          </w:p>
          <w:p w14:paraId="452C0C45" w14:textId="77777777" w:rsidR="00653D9E" w:rsidRDefault="00B174CA">
            <w:pPr>
              <w:spacing w:line="260" w:lineRule="exact"/>
              <w:rPr>
                <w:rFonts w:asciiTheme="minorEastAsia" w:hAnsiTheme="minorEastAsia"/>
              </w:rPr>
            </w:pPr>
            <w:r>
              <w:rPr>
                <w:rFonts w:asciiTheme="minorEastAsia" w:hAnsiTheme="minorEastAsia" w:cs="宋体" w:hint="eastAsia"/>
                <w:kern w:val="0"/>
              </w:rPr>
              <w:t>2.续报事故信息未保留记录或记录不完整，扣0.5分。</w:t>
            </w:r>
          </w:p>
        </w:tc>
        <w:tc>
          <w:tcPr>
            <w:tcW w:w="381" w:type="pct"/>
            <w:vAlign w:val="center"/>
          </w:tcPr>
          <w:p w14:paraId="45DF975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w:t>
            </w:r>
          </w:p>
        </w:tc>
        <w:tc>
          <w:tcPr>
            <w:tcW w:w="899" w:type="pct"/>
          </w:tcPr>
          <w:p w14:paraId="2DBCFFFA"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6B4F5D5" w14:textId="77777777" w:rsidR="00653D9E" w:rsidRDefault="00653D9E">
            <w:pPr>
              <w:widowControl/>
              <w:jc w:val="center"/>
              <w:rPr>
                <w:rFonts w:asciiTheme="minorEastAsia" w:hAnsiTheme="minorEastAsia" w:cs="宋体"/>
                <w:b/>
                <w:bCs/>
                <w:kern w:val="0"/>
                <w:sz w:val="22"/>
              </w:rPr>
            </w:pPr>
          </w:p>
        </w:tc>
      </w:tr>
      <w:tr w:rsidR="00653D9E" w14:paraId="63980470" w14:textId="77777777">
        <w:trPr>
          <w:trHeight w:val="795"/>
        </w:trPr>
        <w:tc>
          <w:tcPr>
            <w:tcW w:w="580" w:type="pct"/>
            <w:vMerge/>
            <w:vAlign w:val="center"/>
          </w:tcPr>
          <w:p w14:paraId="07DCA066"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36021BC8"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5.2　事故调查处理</w:t>
            </w:r>
          </w:p>
        </w:tc>
        <w:tc>
          <w:tcPr>
            <w:tcW w:w="982" w:type="pct"/>
            <w:shd w:val="clear" w:color="auto" w:fill="auto"/>
            <w:vAlign w:val="center"/>
          </w:tcPr>
          <w:p w14:paraId="09F0A06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5.2.1　企业应建立内部事故调查和处理制度，按照有关规定、行业标准和国际通行做法，将造成人员伤亡（轻伤、重伤、死亡等人身伤害和急性中毒）和财产损失的事故纳入事故调查和处理范畴</w:t>
            </w:r>
          </w:p>
        </w:tc>
        <w:tc>
          <w:tcPr>
            <w:tcW w:w="1337" w:type="pct"/>
            <w:shd w:val="clear" w:color="auto" w:fill="auto"/>
            <w:vAlign w:val="center"/>
          </w:tcPr>
          <w:p w14:paraId="6F4538BF"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1.未制定事故调查和处理制度，扣1分；</w:t>
            </w:r>
          </w:p>
          <w:p w14:paraId="4D9EE83A"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2.事故调查和处理制度规定不合理、不完善等，扣0.5分；</w:t>
            </w:r>
          </w:p>
          <w:p w14:paraId="643FE830"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3.未按规定将造成人员伤亡（轻伤、重伤、死亡等人身伤害和急性中毒）和财产损失的事故进行调查和处理的，扣1分；</w:t>
            </w:r>
          </w:p>
          <w:p w14:paraId="02BB6198"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4.事故调查和处理资料不全，扣1分。</w:t>
            </w:r>
          </w:p>
        </w:tc>
        <w:tc>
          <w:tcPr>
            <w:tcW w:w="381" w:type="pct"/>
            <w:vAlign w:val="center"/>
          </w:tcPr>
          <w:p w14:paraId="699BA3C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12E65BB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A5A41B8" w14:textId="77777777" w:rsidR="00653D9E" w:rsidRDefault="00653D9E">
            <w:pPr>
              <w:widowControl/>
              <w:jc w:val="center"/>
              <w:rPr>
                <w:rFonts w:asciiTheme="minorEastAsia" w:hAnsiTheme="minorEastAsia" w:cs="宋体"/>
                <w:b/>
                <w:bCs/>
                <w:kern w:val="0"/>
                <w:sz w:val="22"/>
              </w:rPr>
            </w:pPr>
          </w:p>
        </w:tc>
      </w:tr>
      <w:tr w:rsidR="00653D9E" w14:paraId="5A0C77BC" w14:textId="77777777">
        <w:trPr>
          <w:trHeight w:val="699"/>
        </w:trPr>
        <w:tc>
          <w:tcPr>
            <w:tcW w:w="580" w:type="pct"/>
            <w:vMerge/>
            <w:vAlign w:val="center"/>
          </w:tcPr>
          <w:p w14:paraId="59EF194C"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44AA65EE"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581535D3"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5.2.2　企业应积极配合各级人民政府组织的事故调查，随时接受事故调查组的询问，如实提供有关情况</w:t>
            </w:r>
          </w:p>
        </w:tc>
        <w:tc>
          <w:tcPr>
            <w:tcW w:w="1337" w:type="pct"/>
            <w:shd w:val="clear" w:color="auto" w:fill="auto"/>
            <w:vAlign w:val="center"/>
          </w:tcPr>
          <w:p w14:paraId="40BEBBBD"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w:t>
            </w:r>
            <w:r>
              <w:rPr>
                <w:rFonts w:asciiTheme="minorEastAsia" w:hAnsiTheme="minorEastAsia" w:cs="宋体"/>
                <w:kern w:val="0"/>
              </w:rPr>
              <w:t>查事故调查台账，未按规定成立事故调查组进行内部调查，扣</w:t>
            </w:r>
            <w:r>
              <w:rPr>
                <w:rFonts w:asciiTheme="minorEastAsia" w:hAnsiTheme="minorEastAsia" w:cs="宋体" w:hint="eastAsia"/>
                <w:kern w:val="0"/>
              </w:rPr>
              <w:t>1</w:t>
            </w:r>
            <w:r>
              <w:rPr>
                <w:rFonts w:asciiTheme="minorEastAsia" w:hAnsiTheme="minorEastAsia" w:cs="宋体"/>
                <w:kern w:val="0"/>
              </w:rPr>
              <w:t>分；</w:t>
            </w:r>
          </w:p>
          <w:p w14:paraId="70352490"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w:t>
            </w:r>
            <w:r>
              <w:rPr>
                <w:rFonts w:asciiTheme="minorEastAsia" w:hAnsiTheme="minorEastAsia" w:cs="宋体"/>
                <w:kern w:val="0"/>
              </w:rPr>
              <w:t>未积极配合事故调查及如实提供有关情况</w:t>
            </w:r>
            <w:r>
              <w:rPr>
                <w:rFonts w:asciiTheme="minorEastAsia" w:hAnsiTheme="minorEastAsia" w:cs="宋体" w:hint="eastAsia"/>
                <w:kern w:val="0"/>
              </w:rPr>
              <w:t>，</w:t>
            </w:r>
            <w:r>
              <w:rPr>
                <w:rFonts w:asciiTheme="minorEastAsia" w:hAnsiTheme="minorEastAsia" w:cs="宋体"/>
                <w:kern w:val="0"/>
              </w:rPr>
              <w:t>扣</w:t>
            </w:r>
            <w:r>
              <w:rPr>
                <w:rFonts w:asciiTheme="minorEastAsia" w:hAnsiTheme="minorEastAsia" w:cs="宋体" w:hint="eastAsia"/>
                <w:kern w:val="0"/>
              </w:rPr>
              <w:t>1</w:t>
            </w:r>
            <w:r>
              <w:rPr>
                <w:rFonts w:asciiTheme="minorEastAsia" w:hAnsiTheme="minorEastAsia" w:cs="宋体"/>
                <w:kern w:val="0"/>
              </w:rPr>
              <w:t>分。</w:t>
            </w:r>
          </w:p>
        </w:tc>
        <w:tc>
          <w:tcPr>
            <w:tcW w:w="381" w:type="pct"/>
            <w:vAlign w:val="center"/>
          </w:tcPr>
          <w:p w14:paraId="41C89F8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489CB13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E478D82" w14:textId="77777777" w:rsidR="00653D9E" w:rsidRDefault="00653D9E">
            <w:pPr>
              <w:widowControl/>
              <w:jc w:val="center"/>
              <w:rPr>
                <w:rFonts w:asciiTheme="minorEastAsia" w:hAnsiTheme="minorEastAsia" w:cs="宋体"/>
                <w:b/>
                <w:bCs/>
                <w:kern w:val="0"/>
                <w:sz w:val="22"/>
              </w:rPr>
            </w:pPr>
          </w:p>
        </w:tc>
      </w:tr>
      <w:tr w:rsidR="00653D9E" w14:paraId="53D99CD2" w14:textId="77777777">
        <w:trPr>
          <w:trHeight w:val="411"/>
        </w:trPr>
        <w:tc>
          <w:tcPr>
            <w:tcW w:w="580" w:type="pct"/>
            <w:vMerge/>
            <w:vAlign w:val="center"/>
          </w:tcPr>
          <w:p w14:paraId="2B5A5A63"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444A61CE"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7496ED8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5.2.3　企业应按时提交事故调查报告，分析事故原因，落实整改措施</w:t>
            </w:r>
          </w:p>
        </w:tc>
        <w:tc>
          <w:tcPr>
            <w:tcW w:w="1337" w:type="pct"/>
            <w:shd w:val="clear" w:color="auto" w:fill="auto"/>
            <w:vAlign w:val="center"/>
          </w:tcPr>
          <w:p w14:paraId="5D226D9D"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1.未及时上报事故调查报告，扣1分；</w:t>
            </w:r>
          </w:p>
          <w:p w14:paraId="0CD414B4"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2.未进行事故原因分析，落实整改措施扣1分。</w:t>
            </w:r>
          </w:p>
        </w:tc>
        <w:tc>
          <w:tcPr>
            <w:tcW w:w="381" w:type="pct"/>
            <w:vAlign w:val="center"/>
          </w:tcPr>
          <w:p w14:paraId="3F2AE9C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6C56329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1E04591" w14:textId="77777777" w:rsidR="00653D9E" w:rsidRDefault="00653D9E">
            <w:pPr>
              <w:widowControl/>
              <w:jc w:val="center"/>
              <w:rPr>
                <w:rFonts w:asciiTheme="minorEastAsia" w:hAnsiTheme="minorEastAsia" w:cs="宋体"/>
                <w:b/>
                <w:bCs/>
                <w:kern w:val="0"/>
                <w:sz w:val="22"/>
              </w:rPr>
            </w:pPr>
          </w:p>
        </w:tc>
      </w:tr>
      <w:tr w:rsidR="00653D9E" w14:paraId="44567F63" w14:textId="77777777">
        <w:trPr>
          <w:trHeight w:val="680"/>
        </w:trPr>
        <w:tc>
          <w:tcPr>
            <w:tcW w:w="580" w:type="pct"/>
            <w:vMerge/>
            <w:vAlign w:val="center"/>
          </w:tcPr>
          <w:p w14:paraId="5E6219A0"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747DFA32"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1FF43FA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5.2.4　发生事故后，企业应及时组织事故分析，并在企业内部进行通报。</w:t>
            </w:r>
          </w:p>
        </w:tc>
        <w:tc>
          <w:tcPr>
            <w:tcW w:w="1337" w:type="pct"/>
            <w:shd w:val="clear" w:color="auto" w:fill="auto"/>
            <w:vAlign w:val="center"/>
          </w:tcPr>
          <w:p w14:paraId="783AF4A8"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w:t>
            </w:r>
            <w:r>
              <w:rPr>
                <w:rFonts w:asciiTheme="minorEastAsia" w:hAnsiTheme="minorEastAsia" w:cs="宋体"/>
                <w:kern w:val="0"/>
              </w:rPr>
              <w:t>针对已发生的事故，未及时召开安全生产分析通报会，扣</w:t>
            </w:r>
            <w:r>
              <w:rPr>
                <w:rFonts w:asciiTheme="minorEastAsia" w:hAnsiTheme="minorEastAsia" w:cs="宋体" w:hint="eastAsia"/>
                <w:kern w:val="0"/>
              </w:rPr>
              <w:t>1</w:t>
            </w:r>
            <w:r>
              <w:rPr>
                <w:rFonts w:asciiTheme="minorEastAsia" w:hAnsiTheme="minorEastAsia" w:cs="宋体"/>
                <w:kern w:val="0"/>
              </w:rPr>
              <w:t>分；</w:t>
            </w:r>
          </w:p>
          <w:p w14:paraId="08C8CF10"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w:t>
            </w:r>
            <w:r>
              <w:rPr>
                <w:rFonts w:asciiTheme="minorEastAsia" w:hAnsiTheme="minorEastAsia" w:cs="宋体"/>
                <w:kern w:val="0"/>
              </w:rPr>
              <w:t>未及时对事故当事人进行各环节、全过程责任倒查及处理，扣</w:t>
            </w:r>
            <w:r>
              <w:rPr>
                <w:rFonts w:asciiTheme="minorEastAsia" w:hAnsiTheme="minorEastAsia" w:cs="宋体" w:hint="eastAsia"/>
                <w:kern w:val="0"/>
              </w:rPr>
              <w:t>1</w:t>
            </w:r>
            <w:r>
              <w:rPr>
                <w:rFonts w:asciiTheme="minorEastAsia" w:hAnsiTheme="minorEastAsia" w:cs="宋体"/>
                <w:kern w:val="0"/>
              </w:rPr>
              <w:t>分。</w:t>
            </w:r>
          </w:p>
        </w:tc>
        <w:tc>
          <w:tcPr>
            <w:tcW w:w="381" w:type="pct"/>
            <w:vAlign w:val="center"/>
          </w:tcPr>
          <w:p w14:paraId="1ABC605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47C9E1E5"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6EBEFAD" w14:textId="77777777" w:rsidR="00653D9E" w:rsidRDefault="00653D9E">
            <w:pPr>
              <w:widowControl/>
              <w:jc w:val="center"/>
              <w:rPr>
                <w:rFonts w:asciiTheme="minorEastAsia" w:hAnsiTheme="minorEastAsia" w:cs="宋体"/>
                <w:b/>
                <w:bCs/>
                <w:kern w:val="0"/>
                <w:sz w:val="22"/>
              </w:rPr>
            </w:pPr>
          </w:p>
        </w:tc>
      </w:tr>
      <w:tr w:rsidR="00653D9E" w14:paraId="0C61DB6E" w14:textId="77777777">
        <w:trPr>
          <w:trHeight w:val="680"/>
        </w:trPr>
        <w:tc>
          <w:tcPr>
            <w:tcW w:w="580" w:type="pct"/>
            <w:vMerge/>
            <w:vAlign w:val="center"/>
          </w:tcPr>
          <w:p w14:paraId="4561D401"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550EF870"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3A5DC4D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5.2.5　企业应按“四不放过”原则严肃查处事故，严格追究责任领导和相关责任人。处理结果报上级主管部门备案</w:t>
            </w:r>
          </w:p>
        </w:tc>
        <w:tc>
          <w:tcPr>
            <w:tcW w:w="1337" w:type="pct"/>
            <w:shd w:val="clear" w:color="auto" w:fill="auto"/>
            <w:vAlign w:val="center"/>
          </w:tcPr>
          <w:p w14:paraId="3A564CDE"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w:t>
            </w:r>
            <w:r>
              <w:rPr>
                <w:rFonts w:asciiTheme="minorEastAsia" w:hAnsiTheme="minorEastAsia" w:cs="宋体"/>
                <w:kern w:val="0"/>
              </w:rPr>
              <w:t>制定</w:t>
            </w:r>
            <w:r>
              <w:rPr>
                <w:rFonts w:asciiTheme="minorEastAsia" w:hAnsiTheme="minorEastAsia" w:cs="宋体" w:hint="eastAsia"/>
                <w:kern w:val="0"/>
              </w:rPr>
              <w:t>完善的</w:t>
            </w:r>
            <w:r>
              <w:rPr>
                <w:rFonts w:asciiTheme="minorEastAsia" w:hAnsiTheme="minorEastAsia" w:cs="宋体"/>
                <w:kern w:val="0"/>
              </w:rPr>
              <w:t>安全生产事故责任追究办法</w:t>
            </w:r>
            <w:r>
              <w:rPr>
                <w:rFonts w:asciiTheme="minorEastAsia" w:hAnsiTheme="minorEastAsia" w:cs="宋体" w:hint="eastAsia"/>
                <w:kern w:val="0"/>
              </w:rPr>
              <w:t>，且</w:t>
            </w:r>
            <w:r>
              <w:rPr>
                <w:rFonts w:asciiTheme="minorEastAsia" w:hAnsiTheme="minorEastAsia" w:cs="宋体"/>
                <w:kern w:val="0"/>
              </w:rPr>
              <w:t>印发实施；</w:t>
            </w:r>
            <w:r>
              <w:rPr>
                <w:rFonts w:asciiTheme="minorEastAsia" w:hAnsiTheme="minorEastAsia" w:cs="宋体" w:hint="eastAsia"/>
                <w:kern w:val="0"/>
              </w:rPr>
              <w:t>未制定扣1分，未发放扣0.5分；</w:t>
            </w:r>
          </w:p>
          <w:p w14:paraId="1BCFC0C9"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w:t>
            </w:r>
            <w:r>
              <w:rPr>
                <w:rFonts w:asciiTheme="minorEastAsia" w:hAnsiTheme="minorEastAsia" w:cs="宋体"/>
                <w:kern w:val="0"/>
              </w:rPr>
              <w:t>针对已经发生的安全生产事故，按“四不放过”原则对责任领导和相关责任人实施责任追究和处理；</w:t>
            </w:r>
            <w:r>
              <w:rPr>
                <w:rFonts w:asciiTheme="minorEastAsia" w:hAnsiTheme="minorEastAsia" w:cs="宋体" w:hint="eastAsia"/>
                <w:kern w:val="0"/>
              </w:rPr>
              <w:t>追责处理不到位的，扣1分；</w:t>
            </w:r>
          </w:p>
          <w:p w14:paraId="0C239439"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3.</w:t>
            </w:r>
            <w:r>
              <w:rPr>
                <w:rFonts w:asciiTheme="minorEastAsia" w:hAnsiTheme="minorEastAsia" w:cs="宋体"/>
                <w:kern w:val="0"/>
              </w:rPr>
              <w:t>处理结果按规定报有关主管部门备案</w:t>
            </w:r>
            <w:r>
              <w:rPr>
                <w:rFonts w:asciiTheme="minorEastAsia" w:hAnsiTheme="minorEastAsia" w:cs="宋体" w:hint="eastAsia"/>
                <w:kern w:val="0"/>
              </w:rPr>
              <w:t>，未报有关部门备案，扣1分。</w:t>
            </w:r>
          </w:p>
        </w:tc>
        <w:tc>
          <w:tcPr>
            <w:tcW w:w="381" w:type="pct"/>
            <w:vAlign w:val="center"/>
          </w:tcPr>
          <w:p w14:paraId="4BFA00D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p w14:paraId="50FED91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5BDA84B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69235ADE" w14:textId="77777777" w:rsidR="00653D9E" w:rsidRDefault="00653D9E">
            <w:pPr>
              <w:widowControl/>
              <w:jc w:val="center"/>
              <w:rPr>
                <w:rFonts w:asciiTheme="minorEastAsia" w:hAnsiTheme="minorEastAsia" w:cs="宋体"/>
                <w:b/>
                <w:bCs/>
                <w:kern w:val="0"/>
                <w:sz w:val="22"/>
              </w:rPr>
            </w:pPr>
          </w:p>
        </w:tc>
      </w:tr>
      <w:tr w:rsidR="00653D9E" w14:paraId="26B60BC9" w14:textId="77777777">
        <w:trPr>
          <w:trHeight w:val="705"/>
        </w:trPr>
        <w:tc>
          <w:tcPr>
            <w:tcW w:w="580" w:type="pct"/>
            <w:vMerge/>
            <w:vAlign w:val="center"/>
          </w:tcPr>
          <w:p w14:paraId="212BCA34" w14:textId="77777777" w:rsidR="00653D9E" w:rsidRDefault="00653D9E">
            <w:pPr>
              <w:widowControl/>
              <w:jc w:val="left"/>
              <w:rPr>
                <w:rFonts w:asciiTheme="minorEastAsia" w:hAnsiTheme="minorEastAsia" w:cs="宋体"/>
                <w:kern w:val="0"/>
                <w:sz w:val="22"/>
              </w:rPr>
            </w:pPr>
          </w:p>
        </w:tc>
        <w:tc>
          <w:tcPr>
            <w:tcW w:w="582" w:type="pct"/>
            <w:gridSpan w:val="2"/>
            <w:shd w:val="clear" w:color="auto" w:fill="auto"/>
            <w:vAlign w:val="center"/>
          </w:tcPr>
          <w:p w14:paraId="27F8EC0F"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5.3　事故档案管理</w:t>
            </w:r>
          </w:p>
        </w:tc>
        <w:tc>
          <w:tcPr>
            <w:tcW w:w="982" w:type="pct"/>
            <w:shd w:val="clear" w:color="auto" w:fill="auto"/>
            <w:vAlign w:val="center"/>
          </w:tcPr>
          <w:p w14:paraId="1384B3A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5.3.1　企业应建立事故档案和管理台账，将承包商、供应商等相关方在企业内部发生的事故纳入本企业事故管理</w:t>
            </w:r>
          </w:p>
        </w:tc>
        <w:tc>
          <w:tcPr>
            <w:tcW w:w="1337" w:type="pct"/>
            <w:shd w:val="clear" w:color="auto" w:fill="auto"/>
            <w:vAlign w:val="center"/>
          </w:tcPr>
          <w:p w14:paraId="64ECA39F"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1.事故管理规定中未将承包商、分包商安全事故纳入的，扣0.5分；</w:t>
            </w:r>
          </w:p>
          <w:p w14:paraId="654DED11"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2.未按规定对供应商、分包方安全生产事故进行管理，扣0.5分；</w:t>
            </w:r>
          </w:p>
          <w:p w14:paraId="798C8B00"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3.事故档案和管理台账不全，扣0.5分。</w:t>
            </w:r>
          </w:p>
        </w:tc>
        <w:tc>
          <w:tcPr>
            <w:tcW w:w="381" w:type="pct"/>
            <w:vAlign w:val="center"/>
          </w:tcPr>
          <w:p w14:paraId="1FBD796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w:t>
            </w:r>
          </w:p>
        </w:tc>
        <w:tc>
          <w:tcPr>
            <w:tcW w:w="899" w:type="pct"/>
          </w:tcPr>
          <w:p w14:paraId="42E869AC"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692AB6DC" w14:textId="77777777" w:rsidR="00653D9E" w:rsidRDefault="00653D9E">
            <w:pPr>
              <w:widowControl/>
              <w:jc w:val="center"/>
              <w:rPr>
                <w:rFonts w:asciiTheme="minorEastAsia" w:hAnsiTheme="minorEastAsia" w:cs="宋体"/>
                <w:b/>
                <w:bCs/>
                <w:kern w:val="0"/>
                <w:sz w:val="22"/>
              </w:rPr>
            </w:pPr>
          </w:p>
        </w:tc>
      </w:tr>
      <w:tr w:rsidR="00653D9E" w14:paraId="090DE8C6" w14:textId="77777777">
        <w:trPr>
          <w:trHeight w:val="567"/>
        </w:trPr>
        <w:tc>
          <w:tcPr>
            <w:tcW w:w="580" w:type="pct"/>
            <w:vMerge w:val="restart"/>
            <w:shd w:val="clear" w:color="auto" w:fill="auto"/>
            <w:vAlign w:val="center"/>
          </w:tcPr>
          <w:p w14:paraId="30EEED25"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6　绩效评定与持续改进（8分）</w:t>
            </w:r>
          </w:p>
        </w:tc>
        <w:tc>
          <w:tcPr>
            <w:tcW w:w="582" w:type="pct"/>
            <w:gridSpan w:val="2"/>
            <w:vMerge w:val="restart"/>
            <w:shd w:val="clear" w:color="auto" w:fill="auto"/>
            <w:vAlign w:val="center"/>
          </w:tcPr>
          <w:p w14:paraId="590C7716"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6.1　绩效评定</w:t>
            </w:r>
          </w:p>
        </w:tc>
        <w:tc>
          <w:tcPr>
            <w:tcW w:w="982" w:type="pct"/>
            <w:shd w:val="clear" w:color="auto" w:fill="auto"/>
            <w:vAlign w:val="center"/>
          </w:tcPr>
          <w:p w14:paraId="4E416E3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6.1.1　企业应每年至少一次对本单位安全生产标准化的运行情况进行自评，验证各项安全生产制度措施的适宜性、充分性和有效性</w:t>
            </w:r>
          </w:p>
        </w:tc>
        <w:tc>
          <w:tcPr>
            <w:tcW w:w="1337" w:type="pct"/>
            <w:shd w:val="clear" w:color="auto" w:fill="auto"/>
            <w:vAlign w:val="center"/>
          </w:tcPr>
          <w:p w14:paraId="3F2F25E7"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1.未建立安全生产标准化自评管理制度的，扣1分；</w:t>
            </w:r>
            <w:r>
              <w:rPr>
                <w:rFonts w:asciiTheme="minorEastAsia" w:hAnsiTheme="minorEastAsia" w:cs="宋体"/>
                <w:kern w:val="0"/>
              </w:rPr>
              <w:t xml:space="preserve"> </w:t>
            </w:r>
          </w:p>
          <w:p w14:paraId="0ECDDF8B"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2.自评活动的策划、实施、总结、报告等不符合要求的，每处扣0.5分。</w:t>
            </w:r>
          </w:p>
        </w:tc>
        <w:tc>
          <w:tcPr>
            <w:tcW w:w="381" w:type="pct"/>
            <w:vAlign w:val="center"/>
          </w:tcPr>
          <w:p w14:paraId="0B059C0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7140A6A4"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845CE73" w14:textId="77777777" w:rsidR="00653D9E" w:rsidRDefault="00653D9E">
            <w:pPr>
              <w:widowControl/>
              <w:jc w:val="center"/>
              <w:rPr>
                <w:rFonts w:asciiTheme="minorEastAsia" w:hAnsiTheme="minorEastAsia" w:cs="宋体"/>
                <w:b/>
                <w:bCs/>
                <w:kern w:val="0"/>
                <w:sz w:val="22"/>
              </w:rPr>
            </w:pPr>
          </w:p>
        </w:tc>
      </w:tr>
      <w:tr w:rsidR="00653D9E" w14:paraId="2F982E27" w14:textId="77777777">
        <w:trPr>
          <w:trHeight w:val="567"/>
        </w:trPr>
        <w:tc>
          <w:tcPr>
            <w:tcW w:w="580" w:type="pct"/>
            <w:vMerge/>
            <w:vAlign w:val="center"/>
          </w:tcPr>
          <w:p w14:paraId="75A7A2FB"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3B247A15"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016C5E0F"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6.1.2　企业主要负责人应全面负责自评工作。自评应形成正式文件，并将结果向所有部门、所属单位和从业人员通报，作为年度考评的重要依据</w:t>
            </w:r>
          </w:p>
        </w:tc>
        <w:tc>
          <w:tcPr>
            <w:tcW w:w="1337" w:type="pct"/>
            <w:shd w:val="clear" w:color="auto" w:fill="auto"/>
            <w:vAlign w:val="center"/>
          </w:tcPr>
          <w:p w14:paraId="3561248A"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1.未提供主要负责人组织</w:t>
            </w:r>
            <w:proofErr w:type="gramStart"/>
            <w:r>
              <w:rPr>
                <w:rFonts w:asciiTheme="minorEastAsia" w:hAnsiTheme="minorEastAsia" w:cs="宋体" w:hint="eastAsia"/>
                <w:kern w:val="0"/>
              </w:rPr>
              <w:t>实施自</w:t>
            </w:r>
            <w:proofErr w:type="gramEnd"/>
            <w:r>
              <w:rPr>
                <w:rFonts w:asciiTheme="minorEastAsia" w:hAnsiTheme="minorEastAsia" w:cs="宋体" w:hint="eastAsia"/>
                <w:kern w:val="0"/>
              </w:rPr>
              <w:t>评工作的证明材料，扣1分；</w:t>
            </w:r>
          </w:p>
          <w:p w14:paraId="6AC399B9"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2.自评报告内容或自评范围不完整的，每处扣0.5分；</w:t>
            </w:r>
          </w:p>
          <w:p w14:paraId="6CED4082"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3.自评报告未向所有部门、所属单位和从业人员通报的，扣0.5分。</w:t>
            </w:r>
          </w:p>
        </w:tc>
        <w:tc>
          <w:tcPr>
            <w:tcW w:w="381" w:type="pct"/>
            <w:vAlign w:val="center"/>
          </w:tcPr>
          <w:p w14:paraId="64D0ABC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345A77D0"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DB338D6" w14:textId="77777777" w:rsidR="00653D9E" w:rsidRDefault="00653D9E">
            <w:pPr>
              <w:widowControl/>
              <w:jc w:val="center"/>
              <w:rPr>
                <w:rFonts w:asciiTheme="minorEastAsia" w:hAnsiTheme="minorEastAsia" w:cs="宋体"/>
                <w:b/>
                <w:bCs/>
                <w:kern w:val="0"/>
                <w:sz w:val="22"/>
              </w:rPr>
            </w:pPr>
          </w:p>
        </w:tc>
      </w:tr>
      <w:tr w:rsidR="00653D9E" w14:paraId="0D67AF32" w14:textId="77777777">
        <w:trPr>
          <w:trHeight w:val="930"/>
        </w:trPr>
        <w:tc>
          <w:tcPr>
            <w:tcW w:w="580" w:type="pct"/>
            <w:vMerge/>
            <w:vAlign w:val="center"/>
          </w:tcPr>
          <w:p w14:paraId="7C2F61C9" w14:textId="77777777" w:rsidR="00653D9E" w:rsidRDefault="00653D9E">
            <w:pPr>
              <w:widowControl/>
              <w:jc w:val="left"/>
              <w:rPr>
                <w:rFonts w:asciiTheme="minorEastAsia" w:hAnsiTheme="minorEastAsia" w:cs="宋体"/>
                <w:kern w:val="0"/>
                <w:sz w:val="22"/>
              </w:rPr>
            </w:pPr>
          </w:p>
        </w:tc>
        <w:tc>
          <w:tcPr>
            <w:tcW w:w="582" w:type="pct"/>
            <w:gridSpan w:val="2"/>
            <w:shd w:val="clear" w:color="auto" w:fill="auto"/>
            <w:vAlign w:val="center"/>
          </w:tcPr>
          <w:p w14:paraId="40C75122"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6.2　持续改进</w:t>
            </w:r>
          </w:p>
        </w:tc>
        <w:tc>
          <w:tcPr>
            <w:tcW w:w="982" w:type="pct"/>
            <w:shd w:val="clear" w:color="auto" w:fill="auto"/>
            <w:vAlign w:val="center"/>
          </w:tcPr>
          <w:p w14:paraId="39805B98"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6.2.1　企业应根据安全生产标准化管理体系的自评结果和安全生产预测预警系统所反映的趋势，以及绩效评定情况，客观分析企业安全生产标准化管理体系的运行质量，及时调整完善安全生产目标、指标、规章制度、操作规程等相关管理文件和过程管控，持续改进，不断提高安全生产绩效</w:t>
            </w:r>
          </w:p>
        </w:tc>
        <w:tc>
          <w:tcPr>
            <w:tcW w:w="1337" w:type="pct"/>
            <w:shd w:val="clear" w:color="auto" w:fill="auto"/>
            <w:vAlign w:val="center"/>
          </w:tcPr>
          <w:p w14:paraId="0C46B2AF"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1.未制定安全管理体系综合评价与改进制度，扣1分；</w:t>
            </w:r>
          </w:p>
          <w:p w14:paraId="0F419C99"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2.未按要求对安全生产标准化管理体系进行综合评价分析，扣1分；</w:t>
            </w:r>
          </w:p>
          <w:p w14:paraId="632155D3" w14:textId="77777777" w:rsidR="00653D9E" w:rsidRDefault="00B174CA">
            <w:pPr>
              <w:spacing w:line="260" w:lineRule="exact"/>
              <w:rPr>
                <w:rFonts w:asciiTheme="minorEastAsia" w:hAnsiTheme="minorEastAsia" w:cs="宋体"/>
                <w:kern w:val="0"/>
              </w:rPr>
            </w:pPr>
            <w:r>
              <w:rPr>
                <w:rFonts w:asciiTheme="minorEastAsia" w:hAnsiTheme="minorEastAsia" w:cs="宋体" w:hint="eastAsia"/>
                <w:kern w:val="0"/>
              </w:rPr>
              <w:t>3.未对评价分析出的问题提出整改措施并组织实施的，每项扣0.5分。</w:t>
            </w:r>
          </w:p>
        </w:tc>
        <w:tc>
          <w:tcPr>
            <w:tcW w:w="381" w:type="pct"/>
            <w:vAlign w:val="center"/>
          </w:tcPr>
          <w:p w14:paraId="10E65AF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703D85D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3451C9F" w14:textId="77777777" w:rsidR="00653D9E" w:rsidRDefault="00653D9E">
            <w:pPr>
              <w:widowControl/>
              <w:jc w:val="center"/>
              <w:rPr>
                <w:rFonts w:asciiTheme="minorEastAsia" w:hAnsiTheme="minorEastAsia" w:cs="宋体"/>
                <w:b/>
                <w:bCs/>
                <w:kern w:val="0"/>
                <w:sz w:val="22"/>
              </w:rPr>
            </w:pPr>
          </w:p>
        </w:tc>
      </w:tr>
      <w:tr w:rsidR="00653D9E" w14:paraId="528B02D5" w14:textId="77777777">
        <w:trPr>
          <w:trHeight w:val="960"/>
        </w:trPr>
        <w:tc>
          <w:tcPr>
            <w:tcW w:w="580" w:type="pct"/>
            <w:vMerge w:val="restart"/>
            <w:shd w:val="clear" w:color="auto" w:fill="auto"/>
            <w:vAlign w:val="center"/>
          </w:tcPr>
          <w:p w14:paraId="5DB8C3D1"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7　安全生产条件（45分）</w:t>
            </w:r>
          </w:p>
        </w:tc>
        <w:tc>
          <w:tcPr>
            <w:tcW w:w="582" w:type="pct"/>
            <w:gridSpan w:val="2"/>
            <w:shd w:val="clear" w:color="auto" w:fill="auto"/>
            <w:vAlign w:val="center"/>
          </w:tcPr>
          <w:p w14:paraId="143D11AE"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7.1施工单位安全生产许可证（3分）</w:t>
            </w:r>
          </w:p>
        </w:tc>
        <w:tc>
          <w:tcPr>
            <w:tcW w:w="982" w:type="pct"/>
            <w:shd w:val="clear" w:color="auto" w:fill="auto"/>
            <w:vAlign w:val="center"/>
          </w:tcPr>
          <w:p w14:paraId="05DBF125"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7.1.1　施工单位安全生产许可证应有效</w:t>
            </w:r>
          </w:p>
        </w:tc>
        <w:tc>
          <w:tcPr>
            <w:tcW w:w="1337" w:type="pct"/>
            <w:shd w:val="clear" w:color="auto" w:fill="auto"/>
            <w:vAlign w:val="center"/>
          </w:tcPr>
          <w:p w14:paraId="61BEBD0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1.未取得安全生产许可证，扣3分；</w:t>
            </w:r>
          </w:p>
          <w:p w14:paraId="6D65C1C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2.安全生产许可证失效，扣1-3分。</w:t>
            </w:r>
          </w:p>
        </w:tc>
        <w:tc>
          <w:tcPr>
            <w:tcW w:w="381" w:type="pct"/>
            <w:vAlign w:val="center"/>
          </w:tcPr>
          <w:p w14:paraId="73C7D72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549576FD"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502ABF1" w14:textId="77777777" w:rsidR="00653D9E" w:rsidRDefault="00653D9E">
            <w:pPr>
              <w:widowControl/>
              <w:jc w:val="center"/>
              <w:rPr>
                <w:rFonts w:asciiTheme="minorEastAsia" w:hAnsiTheme="minorEastAsia" w:cs="宋体"/>
                <w:b/>
                <w:bCs/>
                <w:kern w:val="0"/>
                <w:sz w:val="22"/>
              </w:rPr>
            </w:pPr>
          </w:p>
        </w:tc>
      </w:tr>
      <w:tr w:rsidR="00653D9E" w14:paraId="0DF6A741" w14:textId="77777777">
        <w:trPr>
          <w:trHeight w:val="567"/>
        </w:trPr>
        <w:tc>
          <w:tcPr>
            <w:tcW w:w="580" w:type="pct"/>
            <w:vMerge/>
            <w:vAlign w:val="center"/>
          </w:tcPr>
          <w:p w14:paraId="39F88DC1"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0F62FFEE"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7.2　从业人员资格条件（16分）</w:t>
            </w:r>
          </w:p>
        </w:tc>
        <w:tc>
          <w:tcPr>
            <w:tcW w:w="982" w:type="pct"/>
            <w:shd w:val="clear" w:color="auto" w:fill="auto"/>
            <w:vAlign w:val="center"/>
          </w:tcPr>
          <w:p w14:paraId="640106A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7.2.1　项目负责人及专职安全管理人员应持有相应的安全生产考核合格证书</w:t>
            </w:r>
          </w:p>
        </w:tc>
        <w:tc>
          <w:tcPr>
            <w:tcW w:w="1337" w:type="pct"/>
            <w:shd w:val="clear" w:color="auto" w:fill="auto"/>
            <w:vAlign w:val="center"/>
          </w:tcPr>
          <w:p w14:paraId="16683F0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1.发现未持有效证书或证书与对应岗位人员身份不相符，每发现一处扣1分，最多扣</w:t>
            </w:r>
            <w:r>
              <w:rPr>
                <w:rFonts w:asciiTheme="minorEastAsia" w:hAnsiTheme="minorEastAsia" w:cs="宋体"/>
                <w:kern w:val="0"/>
              </w:rPr>
              <w:t>5</w:t>
            </w:r>
            <w:r>
              <w:rPr>
                <w:rFonts w:asciiTheme="minorEastAsia" w:hAnsiTheme="minorEastAsia" w:cs="宋体" w:hint="eastAsia"/>
                <w:kern w:val="0"/>
              </w:rPr>
              <w:t>分；</w:t>
            </w:r>
          </w:p>
          <w:p w14:paraId="3846E90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2.台账不完善的，扣1分。</w:t>
            </w:r>
          </w:p>
        </w:tc>
        <w:tc>
          <w:tcPr>
            <w:tcW w:w="381" w:type="pct"/>
            <w:vAlign w:val="center"/>
          </w:tcPr>
          <w:p w14:paraId="13658FB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3A4692A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4075F015"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7882B6D" w14:textId="77777777" w:rsidR="00653D9E" w:rsidRDefault="00653D9E">
            <w:pPr>
              <w:widowControl/>
              <w:jc w:val="center"/>
              <w:rPr>
                <w:rFonts w:asciiTheme="minorEastAsia" w:hAnsiTheme="minorEastAsia" w:cs="宋体"/>
                <w:b/>
                <w:bCs/>
                <w:kern w:val="0"/>
                <w:sz w:val="22"/>
              </w:rPr>
            </w:pPr>
          </w:p>
        </w:tc>
      </w:tr>
      <w:tr w:rsidR="00653D9E" w14:paraId="64831096" w14:textId="77777777">
        <w:trPr>
          <w:trHeight w:val="567"/>
        </w:trPr>
        <w:tc>
          <w:tcPr>
            <w:tcW w:w="580" w:type="pct"/>
            <w:vMerge/>
            <w:vAlign w:val="center"/>
          </w:tcPr>
          <w:p w14:paraId="4A7B13FF"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6EBAFDFE"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16AEE9B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7.2.2　施工现场应按规定足额配备专职安全员</w:t>
            </w:r>
          </w:p>
        </w:tc>
        <w:tc>
          <w:tcPr>
            <w:tcW w:w="1337" w:type="pct"/>
            <w:shd w:val="clear" w:color="auto" w:fill="auto"/>
            <w:vAlign w:val="center"/>
          </w:tcPr>
          <w:p w14:paraId="4F49EA3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1.施工现场应按要求配备专职安全生产管理人员；</w:t>
            </w:r>
          </w:p>
          <w:p w14:paraId="61AB827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2.项目经理部应为专职安全生产管理人员下发人事任命（聘用）文件。</w:t>
            </w:r>
          </w:p>
        </w:tc>
        <w:tc>
          <w:tcPr>
            <w:tcW w:w="381" w:type="pct"/>
            <w:vAlign w:val="center"/>
          </w:tcPr>
          <w:p w14:paraId="0BBA0A4C"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7B29B60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0A3877F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35F27B5" w14:textId="77777777" w:rsidR="00653D9E" w:rsidRDefault="00653D9E">
            <w:pPr>
              <w:widowControl/>
              <w:jc w:val="center"/>
              <w:rPr>
                <w:rFonts w:asciiTheme="minorEastAsia" w:hAnsiTheme="minorEastAsia" w:cs="宋体"/>
                <w:b/>
                <w:bCs/>
                <w:kern w:val="0"/>
                <w:sz w:val="22"/>
              </w:rPr>
            </w:pPr>
          </w:p>
        </w:tc>
      </w:tr>
      <w:tr w:rsidR="00653D9E" w14:paraId="74BF1597" w14:textId="77777777">
        <w:trPr>
          <w:trHeight w:val="567"/>
        </w:trPr>
        <w:tc>
          <w:tcPr>
            <w:tcW w:w="580" w:type="pct"/>
            <w:vMerge/>
            <w:vAlign w:val="center"/>
          </w:tcPr>
          <w:p w14:paraId="13202F6C"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54C80F69"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1A040C6F"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7.2.3　特种作业人员应持证上岗</w:t>
            </w:r>
            <w:r>
              <w:rPr>
                <w:rFonts w:ascii="仿宋" w:eastAsia="仿宋" w:hAnsi="仿宋" w:cs="宋体" w:hint="eastAsia"/>
                <w:kern w:val="0"/>
                <w:sz w:val="22"/>
              </w:rPr>
              <w:t>（建立台账）</w:t>
            </w:r>
          </w:p>
        </w:tc>
        <w:tc>
          <w:tcPr>
            <w:tcW w:w="1337" w:type="pct"/>
            <w:shd w:val="clear" w:color="auto" w:fill="auto"/>
            <w:vAlign w:val="center"/>
          </w:tcPr>
          <w:p w14:paraId="285DB74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1.特种作业人员种类不全、数量不满足要求，扣1分；</w:t>
            </w:r>
          </w:p>
          <w:p w14:paraId="2E4CADB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2.特种作业人员未持有效证书，发现一人扣1分，最多扣4分；</w:t>
            </w:r>
          </w:p>
          <w:p w14:paraId="4EB0B1D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3.未建立特种作业人员取证培训、复审记录的，扣2分；</w:t>
            </w:r>
          </w:p>
          <w:p w14:paraId="6BA3BB6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4.台账不完善的，扣0.5分。</w:t>
            </w:r>
          </w:p>
        </w:tc>
        <w:tc>
          <w:tcPr>
            <w:tcW w:w="381" w:type="pct"/>
            <w:vAlign w:val="center"/>
          </w:tcPr>
          <w:p w14:paraId="03595C0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6</w:t>
            </w:r>
          </w:p>
          <w:p w14:paraId="162B2FF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AR</w:t>
            </w:r>
          </w:p>
        </w:tc>
        <w:tc>
          <w:tcPr>
            <w:tcW w:w="899" w:type="pct"/>
          </w:tcPr>
          <w:p w14:paraId="11DBC08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676559C" w14:textId="77777777" w:rsidR="00653D9E" w:rsidRDefault="00653D9E">
            <w:pPr>
              <w:widowControl/>
              <w:jc w:val="center"/>
              <w:rPr>
                <w:rFonts w:asciiTheme="minorEastAsia" w:hAnsiTheme="minorEastAsia" w:cs="宋体"/>
                <w:b/>
                <w:bCs/>
                <w:kern w:val="0"/>
                <w:sz w:val="22"/>
              </w:rPr>
            </w:pPr>
          </w:p>
        </w:tc>
      </w:tr>
      <w:tr w:rsidR="00653D9E" w14:paraId="71A201EF" w14:textId="77777777">
        <w:trPr>
          <w:trHeight w:val="567"/>
        </w:trPr>
        <w:tc>
          <w:tcPr>
            <w:tcW w:w="580" w:type="pct"/>
            <w:vMerge/>
            <w:vAlign w:val="center"/>
          </w:tcPr>
          <w:p w14:paraId="61AC2C7A"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25333072"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7.3　人身保险（8分）</w:t>
            </w:r>
          </w:p>
        </w:tc>
        <w:tc>
          <w:tcPr>
            <w:tcW w:w="982" w:type="pct"/>
            <w:shd w:val="clear" w:color="auto" w:fill="auto"/>
            <w:vAlign w:val="center"/>
          </w:tcPr>
          <w:p w14:paraId="37D63D03"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7.3.1　项目经理部应对从业人员做好用工登记，并应</w:t>
            </w:r>
            <w:r>
              <w:rPr>
                <w:rFonts w:asciiTheme="minorEastAsia" w:hAnsiTheme="minorEastAsia" w:cs="宋体" w:hint="eastAsia"/>
                <w:kern w:val="0"/>
                <w:sz w:val="22"/>
              </w:rPr>
              <w:lastRenderedPageBreak/>
              <w:t>为从业人员办理工伤保险</w:t>
            </w:r>
          </w:p>
        </w:tc>
        <w:tc>
          <w:tcPr>
            <w:tcW w:w="1337" w:type="pct"/>
            <w:shd w:val="clear" w:color="auto" w:fill="auto"/>
            <w:vAlign w:val="center"/>
          </w:tcPr>
          <w:p w14:paraId="30EF6D6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1.未建立从业人员用工登记</w:t>
            </w:r>
            <w:proofErr w:type="gramStart"/>
            <w:r>
              <w:rPr>
                <w:rFonts w:asciiTheme="minorEastAsia" w:hAnsiTheme="minorEastAsia" w:cs="宋体" w:hint="eastAsia"/>
                <w:kern w:val="0"/>
              </w:rPr>
              <w:t>台账扣1分</w:t>
            </w:r>
            <w:proofErr w:type="gramEnd"/>
            <w:r>
              <w:rPr>
                <w:rFonts w:asciiTheme="minorEastAsia" w:hAnsiTheme="minorEastAsia" w:cs="宋体" w:hint="eastAsia"/>
                <w:kern w:val="0"/>
              </w:rPr>
              <w:t>，台账不完善，扣1分；</w:t>
            </w:r>
          </w:p>
          <w:p w14:paraId="6C444BE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2. 未签订劳务、劳动用工合同，扣1-2分；</w:t>
            </w:r>
          </w:p>
          <w:p w14:paraId="131FB33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3.未办理工伤保险，扣2分。</w:t>
            </w:r>
          </w:p>
        </w:tc>
        <w:tc>
          <w:tcPr>
            <w:tcW w:w="381" w:type="pct"/>
            <w:vAlign w:val="center"/>
          </w:tcPr>
          <w:p w14:paraId="422AC23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4</w:t>
            </w:r>
          </w:p>
          <w:p w14:paraId="7D694FC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AR</w:t>
            </w:r>
          </w:p>
        </w:tc>
        <w:tc>
          <w:tcPr>
            <w:tcW w:w="899" w:type="pct"/>
          </w:tcPr>
          <w:p w14:paraId="4C2788E6"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3BBAB29" w14:textId="77777777" w:rsidR="00653D9E" w:rsidRDefault="00653D9E">
            <w:pPr>
              <w:widowControl/>
              <w:jc w:val="center"/>
              <w:rPr>
                <w:rFonts w:asciiTheme="minorEastAsia" w:hAnsiTheme="minorEastAsia" w:cs="宋体"/>
                <w:b/>
                <w:bCs/>
                <w:kern w:val="0"/>
                <w:sz w:val="22"/>
              </w:rPr>
            </w:pPr>
          </w:p>
        </w:tc>
      </w:tr>
      <w:tr w:rsidR="00653D9E" w14:paraId="79FD8663" w14:textId="77777777">
        <w:trPr>
          <w:trHeight w:val="567"/>
        </w:trPr>
        <w:tc>
          <w:tcPr>
            <w:tcW w:w="580" w:type="pct"/>
            <w:vMerge/>
            <w:vAlign w:val="center"/>
          </w:tcPr>
          <w:p w14:paraId="6F3116F2"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494A3C1F"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3FF154F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7.3.2　项目经理部应对从事危险作业人员在作业期间办理意外伤害险</w:t>
            </w:r>
          </w:p>
        </w:tc>
        <w:tc>
          <w:tcPr>
            <w:tcW w:w="1337" w:type="pct"/>
            <w:shd w:val="clear" w:color="auto" w:fill="auto"/>
            <w:vAlign w:val="center"/>
          </w:tcPr>
          <w:p w14:paraId="2856650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1.未办理意外伤害保险扣2分；</w:t>
            </w:r>
          </w:p>
          <w:p w14:paraId="156F4FD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2.意外伤害保险范围未覆盖全员或保险期不连续，扣1-2分。</w:t>
            </w:r>
          </w:p>
        </w:tc>
        <w:tc>
          <w:tcPr>
            <w:tcW w:w="381" w:type="pct"/>
            <w:vAlign w:val="center"/>
          </w:tcPr>
          <w:p w14:paraId="6A575DD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p w14:paraId="34B921A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AR</w:t>
            </w:r>
          </w:p>
        </w:tc>
        <w:tc>
          <w:tcPr>
            <w:tcW w:w="899" w:type="pct"/>
          </w:tcPr>
          <w:p w14:paraId="3D4C13BA"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A9D922D" w14:textId="77777777" w:rsidR="00653D9E" w:rsidRDefault="00653D9E">
            <w:pPr>
              <w:widowControl/>
              <w:jc w:val="center"/>
              <w:rPr>
                <w:rFonts w:asciiTheme="minorEastAsia" w:hAnsiTheme="minorEastAsia" w:cs="宋体"/>
                <w:b/>
                <w:bCs/>
                <w:kern w:val="0"/>
                <w:sz w:val="22"/>
              </w:rPr>
            </w:pPr>
          </w:p>
        </w:tc>
      </w:tr>
      <w:tr w:rsidR="00653D9E" w14:paraId="7B0D50F9" w14:textId="77777777">
        <w:trPr>
          <w:trHeight w:val="567"/>
        </w:trPr>
        <w:tc>
          <w:tcPr>
            <w:tcW w:w="580" w:type="pct"/>
            <w:vMerge/>
            <w:vAlign w:val="center"/>
          </w:tcPr>
          <w:p w14:paraId="0E196D18"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007ADF34"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04D18B3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7.3.3　项目经理部应投保安全生产责任险</w:t>
            </w:r>
          </w:p>
        </w:tc>
        <w:tc>
          <w:tcPr>
            <w:tcW w:w="1337" w:type="pct"/>
            <w:shd w:val="clear" w:color="auto" w:fill="auto"/>
            <w:vAlign w:val="center"/>
          </w:tcPr>
          <w:p w14:paraId="75D553E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1.未办理安全生产责任保险扣2分。</w:t>
            </w:r>
          </w:p>
        </w:tc>
        <w:tc>
          <w:tcPr>
            <w:tcW w:w="381" w:type="pct"/>
            <w:vAlign w:val="center"/>
          </w:tcPr>
          <w:p w14:paraId="13FFC0D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55964B2D"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1CEF157" w14:textId="77777777" w:rsidR="00653D9E" w:rsidRDefault="00653D9E">
            <w:pPr>
              <w:widowControl/>
              <w:jc w:val="center"/>
              <w:rPr>
                <w:rFonts w:asciiTheme="minorEastAsia" w:hAnsiTheme="minorEastAsia" w:cs="宋体"/>
                <w:b/>
                <w:bCs/>
                <w:kern w:val="0"/>
                <w:sz w:val="22"/>
              </w:rPr>
            </w:pPr>
          </w:p>
        </w:tc>
      </w:tr>
      <w:tr w:rsidR="00653D9E" w14:paraId="54F10300" w14:textId="77777777">
        <w:trPr>
          <w:trHeight w:val="567"/>
        </w:trPr>
        <w:tc>
          <w:tcPr>
            <w:tcW w:w="580" w:type="pct"/>
            <w:vMerge/>
            <w:vAlign w:val="center"/>
          </w:tcPr>
          <w:p w14:paraId="48E84D68"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12EE5D62"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7.4　安全组织机构（13分）</w:t>
            </w:r>
          </w:p>
        </w:tc>
        <w:tc>
          <w:tcPr>
            <w:tcW w:w="982" w:type="pct"/>
            <w:shd w:val="clear" w:color="auto" w:fill="auto"/>
            <w:vAlign w:val="center"/>
          </w:tcPr>
          <w:p w14:paraId="5D8140D5"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7.4.1　项目经理部应成立安全生产领导小组</w:t>
            </w:r>
          </w:p>
        </w:tc>
        <w:tc>
          <w:tcPr>
            <w:tcW w:w="1337" w:type="pct"/>
            <w:shd w:val="clear" w:color="auto" w:fill="auto"/>
            <w:vAlign w:val="center"/>
          </w:tcPr>
          <w:p w14:paraId="42A1091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1.项目经理部应成立安全生产领导小组，领导小组成员应覆盖项目主要管理人员及相关人员；</w:t>
            </w:r>
          </w:p>
          <w:p w14:paraId="36E7804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2.项目经理部应明确安全生产领导小组职责及日常管理部门；</w:t>
            </w:r>
          </w:p>
          <w:p w14:paraId="6A31802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3.以上内容应以正式文件形式发布。</w:t>
            </w:r>
          </w:p>
        </w:tc>
        <w:tc>
          <w:tcPr>
            <w:tcW w:w="381" w:type="pct"/>
            <w:vAlign w:val="center"/>
          </w:tcPr>
          <w:p w14:paraId="080E603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p w14:paraId="2A8ED89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451880FC"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81912BF" w14:textId="77777777" w:rsidR="00653D9E" w:rsidRDefault="00653D9E">
            <w:pPr>
              <w:widowControl/>
              <w:jc w:val="center"/>
              <w:rPr>
                <w:rFonts w:asciiTheme="minorEastAsia" w:hAnsiTheme="minorEastAsia" w:cs="宋体"/>
                <w:b/>
                <w:bCs/>
                <w:kern w:val="0"/>
                <w:sz w:val="22"/>
              </w:rPr>
            </w:pPr>
          </w:p>
        </w:tc>
      </w:tr>
      <w:tr w:rsidR="00653D9E" w14:paraId="4F21F292" w14:textId="77777777">
        <w:trPr>
          <w:trHeight w:val="624"/>
        </w:trPr>
        <w:tc>
          <w:tcPr>
            <w:tcW w:w="580" w:type="pct"/>
            <w:vMerge/>
            <w:vAlign w:val="center"/>
          </w:tcPr>
          <w:p w14:paraId="3D0CFA21"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35E4A9BE"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2050AB2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7.4.2　项目经理部应设置专职安全生产管理人员，从业人员超过100人的项目应设置独立的安全生产管理部门</w:t>
            </w:r>
          </w:p>
        </w:tc>
        <w:tc>
          <w:tcPr>
            <w:tcW w:w="1337" w:type="pct"/>
            <w:shd w:val="clear" w:color="auto" w:fill="auto"/>
            <w:vAlign w:val="center"/>
          </w:tcPr>
          <w:p w14:paraId="51C1C0F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项目经理部应设置独立的安全生产管理部门及专职安全生产管理人员，人员不得兼职。设置安全生产管理部门及专职安全生产管理人员应以文件形式发布。</w:t>
            </w:r>
          </w:p>
        </w:tc>
        <w:tc>
          <w:tcPr>
            <w:tcW w:w="381" w:type="pct"/>
            <w:vAlign w:val="center"/>
          </w:tcPr>
          <w:p w14:paraId="1113C0FC"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4</w:t>
            </w:r>
          </w:p>
          <w:p w14:paraId="3DDF387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37855065"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06A0A83" w14:textId="77777777" w:rsidR="00653D9E" w:rsidRDefault="00653D9E">
            <w:pPr>
              <w:widowControl/>
              <w:jc w:val="center"/>
              <w:rPr>
                <w:rFonts w:asciiTheme="minorEastAsia" w:hAnsiTheme="minorEastAsia" w:cs="宋体"/>
                <w:b/>
                <w:bCs/>
                <w:kern w:val="0"/>
                <w:sz w:val="22"/>
              </w:rPr>
            </w:pPr>
          </w:p>
        </w:tc>
      </w:tr>
      <w:tr w:rsidR="00653D9E" w14:paraId="0F7316AA" w14:textId="77777777">
        <w:trPr>
          <w:trHeight w:val="624"/>
        </w:trPr>
        <w:tc>
          <w:tcPr>
            <w:tcW w:w="580" w:type="pct"/>
            <w:vMerge/>
            <w:vAlign w:val="center"/>
          </w:tcPr>
          <w:p w14:paraId="6463A09B"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5D1544C8"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13FC8AC5"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7.4.3　具有一定规模或经评估风险较大的施工项目应设置安全总监，安全总监宜持有国家注册安全工程师证书和相应的安全生产考核合格证书</w:t>
            </w:r>
          </w:p>
        </w:tc>
        <w:tc>
          <w:tcPr>
            <w:tcW w:w="1337" w:type="pct"/>
            <w:shd w:val="clear" w:color="auto" w:fill="auto"/>
            <w:vAlign w:val="center"/>
          </w:tcPr>
          <w:p w14:paraId="5A64607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1.未设置安全总监的扣2分；</w:t>
            </w:r>
          </w:p>
          <w:p w14:paraId="57D47D5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2.安全总监未持有注册安全工程师证书及 “公路水运工程施工企业主要负责人和安全生产管理人员安全生产考核合格证书”的扣0.5分；</w:t>
            </w:r>
          </w:p>
          <w:p w14:paraId="0DD9EFA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3.未能提供安全总监任命或聘用文件的扣0.5分。</w:t>
            </w:r>
          </w:p>
        </w:tc>
        <w:tc>
          <w:tcPr>
            <w:tcW w:w="381" w:type="pct"/>
            <w:vAlign w:val="center"/>
          </w:tcPr>
          <w:p w14:paraId="7CCB2969"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p w14:paraId="1900A24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485D2387"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828C750" w14:textId="77777777" w:rsidR="00653D9E" w:rsidRDefault="00653D9E">
            <w:pPr>
              <w:widowControl/>
              <w:jc w:val="center"/>
              <w:rPr>
                <w:rFonts w:asciiTheme="minorEastAsia" w:hAnsiTheme="minorEastAsia" w:cs="宋体"/>
                <w:b/>
                <w:bCs/>
                <w:kern w:val="0"/>
                <w:sz w:val="22"/>
              </w:rPr>
            </w:pPr>
          </w:p>
        </w:tc>
      </w:tr>
      <w:tr w:rsidR="00653D9E" w14:paraId="4264094D" w14:textId="77777777">
        <w:trPr>
          <w:trHeight w:val="624"/>
        </w:trPr>
        <w:tc>
          <w:tcPr>
            <w:tcW w:w="580" w:type="pct"/>
            <w:vMerge/>
            <w:vAlign w:val="center"/>
          </w:tcPr>
          <w:p w14:paraId="4D393FFD"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2858AAA6"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6C975EB2"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7.4.4　项目经理部应明确项目负责人、各部门及作业层的安全岗位职责及责任人</w:t>
            </w:r>
          </w:p>
        </w:tc>
        <w:tc>
          <w:tcPr>
            <w:tcW w:w="1337" w:type="pct"/>
            <w:shd w:val="clear" w:color="auto" w:fill="auto"/>
            <w:vAlign w:val="center"/>
          </w:tcPr>
          <w:p w14:paraId="0618BBF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1.未明确项目负责人、各部门及作业层的安全岗位职责及责任人的扣3分；</w:t>
            </w:r>
          </w:p>
          <w:p w14:paraId="7DEEC7F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2.安全岗位职责及职责人未全覆盖，扣1-2分。</w:t>
            </w:r>
          </w:p>
          <w:p w14:paraId="4C7A508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3、相关岗位责任人对本岗位安全生产责任不清楚或不全面的扣2-3分。</w:t>
            </w:r>
          </w:p>
        </w:tc>
        <w:tc>
          <w:tcPr>
            <w:tcW w:w="381" w:type="pct"/>
            <w:vAlign w:val="center"/>
          </w:tcPr>
          <w:p w14:paraId="0B6F55C9"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493AA93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AR</w:t>
            </w:r>
          </w:p>
        </w:tc>
        <w:tc>
          <w:tcPr>
            <w:tcW w:w="899" w:type="pct"/>
          </w:tcPr>
          <w:p w14:paraId="6A7B1286"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E829392" w14:textId="77777777" w:rsidR="00653D9E" w:rsidRDefault="00653D9E">
            <w:pPr>
              <w:widowControl/>
              <w:jc w:val="center"/>
              <w:rPr>
                <w:rFonts w:asciiTheme="minorEastAsia" w:hAnsiTheme="minorEastAsia" w:cs="宋体"/>
                <w:b/>
                <w:bCs/>
                <w:kern w:val="0"/>
                <w:sz w:val="22"/>
              </w:rPr>
            </w:pPr>
          </w:p>
        </w:tc>
      </w:tr>
      <w:tr w:rsidR="00653D9E" w14:paraId="11ED7B9C" w14:textId="77777777">
        <w:trPr>
          <w:trHeight w:val="660"/>
        </w:trPr>
        <w:tc>
          <w:tcPr>
            <w:tcW w:w="580" w:type="pct"/>
            <w:vMerge/>
            <w:vAlign w:val="center"/>
          </w:tcPr>
          <w:p w14:paraId="12C5B0D5" w14:textId="77777777" w:rsidR="00653D9E" w:rsidRDefault="00653D9E">
            <w:pPr>
              <w:widowControl/>
              <w:jc w:val="left"/>
              <w:rPr>
                <w:rFonts w:asciiTheme="minorEastAsia" w:hAnsiTheme="minorEastAsia" w:cs="宋体"/>
                <w:kern w:val="0"/>
                <w:sz w:val="22"/>
              </w:rPr>
            </w:pPr>
          </w:p>
        </w:tc>
        <w:tc>
          <w:tcPr>
            <w:tcW w:w="582" w:type="pct"/>
            <w:gridSpan w:val="2"/>
            <w:shd w:val="clear" w:color="auto" w:fill="auto"/>
            <w:vAlign w:val="center"/>
          </w:tcPr>
          <w:p w14:paraId="451D9766"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7.5　施工作业手续（5分）</w:t>
            </w:r>
          </w:p>
        </w:tc>
        <w:tc>
          <w:tcPr>
            <w:tcW w:w="982" w:type="pct"/>
            <w:shd w:val="clear" w:color="auto" w:fill="auto"/>
            <w:vAlign w:val="center"/>
          </w:tcPr>
          <w:p w14:paraId="1B45EA7D"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7.5.1　项目经理部应根据工程实际，按规定办理跨线施工、交通管制及水上水下作业的相关安全许可手续</w:t>
            </w:r>
          </w:p>
        </w:tc>
        <w:tc>
          <w:tcPr>
            <w:tcW w:w="1337" w:type="pct"/>
            <w:shd w:val="clear" w:color="auto" w:fill="auto"/>
            <w:vAlign w:val="center"/>
          </w:tcPr>
          <w:p w14:paraId="64418D5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1.未按规定办理相关安全许可手续的，每发现一处扣1分，扣完为止；</w:t>
            </w:r>
          </w:p>
          <w:p w14:paraId="41D8D4F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2.安全许可手续不齐全的扣1分。</w:t>
            </w:r>
          </w:p>
        </w:tc>
        <w:tc>
          <w:tcPr>
            <w:tcW w:w="381" w:type="pct"/>
            <w:vAlign w:val="center"/>
          </w:tcPr>
          <w:p w14:paraId="366FF48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0005D517"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ACC7D3D" w14:textId="77777777" w:rsidR="00653D9E" w:rsidRDefault="00653D9E">
            <w:pPr>
              <w:widowControl/>
              <w:jc w:val="center"/>
              <w:rPr>
                <w:rFonts w:asciiTheme="minorEastAsia" w:hAnsiTheme="minorEastAsia" w:cs="宋体"/>
                <w:b/>
                <w:bCs/>
                <w:kern w:val="0"/>
                <w:sz w:val="22"/>
              </w:rPr>
            </w:pPr>
          </w:p>
        </w:tc>
      </w:tr>
      <w:tr w:rsidR="00653D9E" w14:paraId="7B61E423" w14:textId="77777777">
        <w:trPr>
          <w:trHeight w:val="591"/>
        </w:trPr>
        <w:tc>
          <w:tcPr>
            <w:tcW w:w="580" w:type="pct"/>
            <w:vMerge w:val="restart"/>
            <w:shd w:val="clear" w:color="auto" w:fill="auto"/>
            <w:vAlign w:val="center"/>
          </w:tcPr>
          <w:p w14:paraId="5EABC70B"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8　安全生产管理制度(115分)</w:t>
            </w:r>
          </w:p>
        </w:tc>
        <w:tc>
          <w:tcPr>
            <w:tcW w:w="582" w:type="pct"/>
            <w:gridSpan w:val="2"/>
            <w:shd w:val="clear" w:color="auto" w:fill="auto"/>
            <w:vAlign w:val="center"/>
          </w:tcPr>
          <w:p w14:paraId="7EFFD3C0"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8.1　安全生产责任制度（10分）</w:t>
            </w:r>
            <w:r>
              <w:rPr>
                <w:rFonts w:ascii="仿宋" w:eastAsia="仿宋" w:hAnsi="仿宋" w:cs="宋体" w:hint="eastAsia"/>
                <w:kern w:val="0"/>
                <w:sz w:val="22"/>
              </w:rPr>
              <w:t>（提供项目制度汇编，内容包括下一级指标的制度，但不限于；并提供相应的支持性资料。）</w:t>
            </w:r>
          </w:p>
        </w:tc>
        <w:tc>
          <w:tcPr>
            <w:tcW w:w="982" w:type="pct"/>
            <w:shd w:val="clear" w:color="auto" w:fill="auto"/>
            <w:vAlign w:val="center"/>
          </w:tcPr>
          <w:p w14:paraId="376B560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8.1.1　项目经理部应制定安全生产责任制和考核制度，并逐级签订安全生产责任书</w:t>
            </w:r>
          </w:p>
        </w:tc>
        <w:tc>
          <w:tcPr>
            <w:tcW w:w="1337" w:type="pct"/>
            <w:shd w:val="clear" w:color="auto" w:fill="auto"/>
            <w:vAlign w:val="center"/>
          </w:tcPr>
          <w:p w14:paraId="2BD005F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kern w:val="0"/>
              </w:rPr>
              <w:t>1.</w:t>
            </w:r>
            <w:r>
              <w:rPr>
                <w:rFonts w:asciiTheme="minorEastAsia" w:hAnsiTheme="minorEastAsia" w:cs="宋体" w:hint="eastAsia"/>
                <w:kern w:val="0"/>
              </w:rPr>
              <w:t>项目经理部应</w:t>
            </w:r>
            <w:r>
              <w:rPr>
                <w:rFonts w:asciiTheme="minorEastAsia" w:hAnsiTheme="minorEastAsia" w:cs="宋体"/>
                <w:kern w:val="0"/>
              </w:rPr>
              <w:t>建立安全生产责任制</w:t>
            </w:r>
            <w:r>
              <w:rPr>
                <w:rFonts w:asciiTheme="minorEastAsia" w:hAnsiTheme="minorEastAsia" w:cs="宋体" w:hint="eastAsia"/>
                <w:kern w:val="0"/>
              </w:rPr>
              <w:t>及责任制考核制度，并以正式</w:t>
            </w:r>
            <w:r>
              <w:rPr>
                <w:rFonts w:asciiTheme="minorEastAsia" w:hAnsiTheme="minorEastAsia" w:cs="宋体"/>
                <w:kern w:val="0"/>
              </w:rPr>
              <w:t>文件形式发布</w:t>
            </w:r>
            <w:r>
              <w:rPr>
                <w:rFonts w:asciiTheme="minorEastAsia" w:hAnsiTheme="minorEastAsia" w:cs="宋体" w:hint="eastAsia"/>
                <w:kern w:val="0"/>
              </w:rPr>
              <w:t>；</w:t>
            </w:r>
          </w:p>
          <w:p w14:paraId="668189C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2.项目经理部应逐级签订安全生产责任书</w:t>
            </w:r>
            <w:r>
              <w:rPr>
                <w:rFonts w:asciiTheme="minorEastAsia" w:hAnsiTheme="minorEastAsia" w:cs="宋体"/>
                <w:kern w:val="0"/>
              </w:rPr>
              <w:t>；</w:t>
            </w:r>
          </w:p>
          <w:p w14:paraId="128F883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kern w:val="0"/>
              </w:rPr>
              <w:t>3.责任书内容</w:t>
            </w:r>
            <w:r>
              <w:rPr>
                <w:rFonts w:asciiTheme="minorEastAsia" w:hAnsiTheme="minorEastAsia" w:cs="宋体" w:hint="eastAsia"/>
                <w:kern w:val="0"/>
              </w:rPr>
              <w:t>应</w:t>
            </w:r>
            <w:r>
              <w:rPr>
                <w:rFonts w:asciiTheme="minorEastAsia" w:hAnsiTheme="minorEastAsia" w:cs="宋体"/>
                <w:kern w:val="0"/>
              </w:rPr>
              <w:t>具体、岗位责任清晰明确；</w:t>
            </w:r>
          </w:p>
          <w:p w14:paraId="27694F3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kern w:val="0"/>
              </w:rPr>
              <w:t>4.</w:t>
            </w:r>
            <w:r>
              <w:rPr>
                <w:rFonts w:asciiTheme="minorEastAsia" w:hAnsiTheme="minorEastAsia" w:cs="宋体" w:hint="eastAsia"/>
                <w:kern w:val="0"/>
              </w:rPr>
              <w:t>项目经理部应</w:t>
            </w:r>
            <w:r>
              <w:rPr>
                <w:rFonts w:asciiTheme="minorEastAsia" w:hAnsiTheme="minorEastAsia" w:cs="宋体"/>
                <w:kern w:val="0"/>
              </w:rPr>
              <w:t>定期组织</w:t>
            </w:r>
            <w:r>
              <w:rPr>
                <w:rFonts w:asciiTheme="minorEastAsia" w:hAnsiTheme="minorEastAsia" w:cs="宋体" w:hint="eastAsia"/>
                <w:kern w:val="0"/>
              </w:rPr>
              <w:t>对安全生产责任制履行情况进行</w:t>
            </w:r>
            <w:r>
              <w:rPr>
                <w:rFonts w:asciiTheme="minorEastAsia" w:hAnsiTheme="minorEastAsia" w:cs="宋体"/>
                <w:kern w:val="0"/>
              </w:rPr>
              <w:t>考核。考核结果应进行公示</w:t>
            </w:r>
            <w:r>
              <w:rPr>
                <w:rFonts w:asciiTheme="minorEastAsia" w:hAnsiTheme="minorEastAsia" w:cs="宋体" w:hint="eastAsia"/>
                <w:kern w:val="0"/>
              </w:rPr>
              <w:t>，</w:t>
            </w:r>
            <w:r>
              <w:rPr>
                <w:rFonts w:asciiTheme="minorEastAsia" w:hAnsiTheme="minorEastAsia" w:cs="宋体"/>
                <w:kern w:val="0"/>
              </w:rPr>
              <w:t>依据考核结果进行奖惩</w:t>
            </w:r>
            <w:r>
              <w:rPr>
                <w:rFonts w:asciiTheme="minorEastAsia" w:hAnsiTheme="minorEastAsia" w:cs="宋体" w:hint="eastAsia"/>
                <w:kern w:val="0"/>
              </w:rPr>
              <w:t>。</w:t>
            </w:r>
          </w:p>
        </w:tc>
        <w:tc>
          <w:tcPr>
            <w:tcW w:w="381" w:type="pct"/>
            <w:vAlign w:val="center"/>
          </w:tcPr>
          <w:p w14:paraId="0E0FE0E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10</w:t>
            </w:r>
          </w:p>
          <w:p w14:paraId="12337FB8"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5CB7771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56128AB" w14:textId="77777777" w:rsidR="00653D9E" w:rsidRDefault="00653D9E">
            <w:pPr>
              <w:widowControl/>
              <w:jc w:val="center"/>
              <w:rPr>
                <w:rFonts w:asciiTheme="minorEastAsia" w:hAnsiTheme="minorEastAsia" w:cs="宋体"/>
                <w:b/>
                <w:bCs/>
                <w:kern w:val="0"/>
                <w:sz w:val="22"/>
              </w:rPr>
            </w:pPr>
          </w:p>
        </w:tc>
      </w:tr>
      <w:tr w:rsidR="00653D9E" w14:paraId="7028CB36" w14:textId="77777777">
        <w:trPr>
          <w:trHeight w:val="630"/>
        </w:trPr>
        <w:tc>
          <w:tcPr>
            <w:tcW w:w="580" w:type="pct"/>
            <w:vMerge/>
            <w:vAlign w:val="center"/>
          </w:tcPr>
          <w:p w14:paraId="7579FF82"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644C1489"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8.2　安全生产会议制度（7分）</w:t>
            </w:r>
          </w:p>
        </w:tc>
        <w:tc>
          <w:tcPr>
            <w:tcW w:w="982" w:type="pct"/>
            <w:shd w:val="clear" w:color="auto" w:fill="auto"/>
            <w:vAlign w:val="center"/>
          </w:tcPr>
          <w:p w14:paraId="55BCC4C7"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8.2.1　项目经理部应建立安全生产领导小组会议和安全生产例会制度，会议记录应清晰、全面</w:t>
            </w:r>
          </w:p>
        </w:tc>
        <w:tc>
          <w:tcPr>
            <w:tcW w:w="1337" w:type="pct"/>
            <w:shd w:val="clear" w:color="auto" w:fill="auto"/>
            <w:vAlign w:val="center"/>
          </w:tcPr>
          <w:p w14:paraId="45D5ED8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1.项目经理部应建立安全生产领导小组会议和安全生产例会制度并以文件形式发布；</w:t>
            </w:r>
          </w:p>
          <w:p w14:paraId="3B06D2E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2.应按制度规定召开例会；</w:t>
            </w:r>
          </w:p>
          <w:p w14:paraId="0FD4AC0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3.会议记录应完整，签字齐全。</w:t>
            </w:r>
          </w:p>
        </w:tc>
        <w:tc>
          <w:tcPr>
            <w:tcW w:w="381" w:type="pct"/>
            <w:vAlign w:val="center"/>
          </w:tcPr>
          <w:p w14:paraId="6CD7408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4</w:t>
            </w:r>
          </w:p>
          <w:p w14:paraId="18D48F8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2D9234E3"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D03A6F4" w14:textId="77777777" w:rsidR="00653D9E" w:rsidRDefault="00653D9E">
            <w:pPr>
              <w:widowControl/>
              <w:jc w:val="center"/>
              <w:rPr>
                <w:rFonts w:asciiTheme="minorEastAsia" w:hAnsiTheme="minorEastAsia" w:cs="宋体"/>
                <w:b/>
                <w:bCs/>
                <w:kern w:val="0"/>
                <w:sz w:val="22"/>
              </w:rPr>
            </w:pPr>
          </w:p>
        </w:tc>
      </w:tr>
      <w:tr w:rsidR="00653D9E" w14:paraId="3EFE897A" w14:textId="77777777">
        <w:trPr>
          <w:trHeight w:val="454"/>
        </w:trPr>
        <w:tc>
          <w:tcPr>
            <w:tcW w:w="580" w:type="pct"/>
            <w:vMerge/>
            <w:vAlign w:val="center"/>
          </w:tcPr>
          <w:p w14:paraId="6808B806"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31889D1D"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610040B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8.2.2　项目经理部会议要求应落实到位</w:t>
            </w:r>
          </w:p>
        </w:tc>
        <w:tc>
          <w:tcPr>
            <w:tcW w:w="1337" w:type="pct"/>
            <w:shd w:val="clear" w:color="auto" w:fill="auto"/>
            <w:vAlign w:val="center"/>
          </w:tcPr>
          <w:p w14:paraId="61BEBA5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1.会议记录或会议纪要未下发扣1分；</w:t>
            </w:r>
          </w:p>
          <w:p w14:paraId="6D00697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2.无落实会议要求的相关记录扣1-3分。</w:t>
            </w:r>
          </w:p>
        </w:tc>
        <w:tc>
          <w:tcPr>
            <w:tcW w:w="381" w:type="pct"/>
            <w:vAlign w:val="center"/>
          </w:tcPr>
          <w:p w14:paraId="43DBA2D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5C04235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5CCDB1C" w14:textId="77777777" w:rsidR="00653D9E" w:rsidRDefault="00653D9E">
            <w:pPr>
              <w:widowControl/>
              <w:jc w:val="center"/>
              <w:rPr>
                <w:rFonts w:asciiTheme="minorEastAsia" w:hAnsiTheme="minorEastAsia" w:cs="宋体"/>
                <w:b/>
                <w:bCs/>
                <w:kern w:val="0"/>
                <w:sz w:val="22"/>
              </w:rPr>
            </w:pPr>
          </w:p>
        </w:tc>
      </w:tr>
      <w:tr w:rsidR="00653D9E" w14:paraId="3A103C80" w14:textId="77777777">
        <w:trPr>
          <w:trHeight w:val="418"/>
        </w:trPr>
        <w:tc>
          <w:tcPr>
            <w:tcW w:w="580" w:type="pct"/>
            <w:vMerge/>
            <w:vAlign w:val="center"/>
          </w:tcPr>
          <w:p w14:paraId="45ECF206"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2E0DAED1"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8.3　安全教育培训制度（10分）</w:t>
            </w:r>
          </w:p>
        </w:tc>
        <w:tc>
          <w:tcPr>
            <w:tcW w:w="982" w:type="pct"/>
            <w:shd w:val="clear" w:color="auto" w:fill="auto"/>
            <w:vAlign w:val="center"/>
          </w:tcPr>
          <w:p w14:paraId="5DF84B3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8.3.1　项目经理部应制定安全教育培训制度和计划</w:t>
            </w:r>
          </w:p>
        </w:tc>
        <w:tc>
          <w:tcPr>
            <w:tcW w:w="1337" w:type="pct"/>
            <w:shd w:val="clear" w:color="auto" w:fill="auto"/>
            <w:vAlign w:val="center"/>
          </w:tcPr>
          <w:p w14:paraId="196A34C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1.项目经理部应建立安全教育和培训制度并以文件形式发布；</w:t>
            </w:r>
          </w:p>
          <w:p w14:paraId="1A7882AD" w14:textId="77777777" w:rsidR="00653D9E" w:rsidRDefault="00B174CA">
            <w:pPr>
              <w:widowControl/>
              <w:spacing w:line="260" w:lineRule="exact"/>
              <w:rPr>
                <w:rFonts w:asciiTheme="minorEastAsia" w:hAnsiTheme="minorEastAsia" w:cs="宋体"/>
                <w:b/>
                <w:kern w:val="0"/>
              </w:rPr>
            </w:pPr>
            <w:r>
              <w:rPr>
                <w:rFonts w:asciiTheme="minorEastAsia" w:hAnsiTheme="minorEastAsia" w:cs="宋体" w:hint="eastAsia"/>
                <w:kern w:val="0"/>
              </w:rPr>
              <w:t>2.项目经理部应制定安全教育和培训计划，经项目负责人审批后发布实施。</w:t>
            </w:r>
          </w:p>
        </w:tc>
        <w:tc>
          <w:tcPr>
            <w:tcW w:w="381" w:type="pct"/>
            <w:vAlign w:val="center"/>
          </w:tcPr>
          <w:p w14:paraId="1C39F76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p w14:paraId="76D4C1A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5B15BC9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6BF1E5F8" w14:textId="77777777" w:rsidR="00653D9E" w:rsidRDefault="00653D9E">
            <w:pPr>
              <w:widowControl/>
              <w:jc w:val="center"/>
              <w:rPr>
                <w:rFonts w:asciiTheme="minorEastAsia" w:hAnsiTheme="minorEastAsia" w:cs="宋体"/>
                <w:b/>
                <w:bCs/>
                <w:kern w:val="0"/>
                <w:sz w:val="22"/>
              </w:rPr>
            </w:pPr>
          </w:p>
        </w:tc>
      </w:tr>
      <w:tr w:rsidR="00653D9E" w14:paraId="4DB1FB7C" w14:textId="77777777">
        <w:trPr>
          <w:trHeight w:val="630"/>
        </w:trPr>
        <w:tc>
          <w:tcPr>
            <w:tcW w:w="580" w:type="pct"/>
            <w:vMerge/>
            <w:vAlign w:val="center"/>
          </w:tcPr>
          <w:p w14:paraId="1BEDD970"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0EBB567D"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43F1A0BF"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8.3.2　项目经理、管理人员、专职安全人员、特种人员、转岗、新进场从业人员的安全教育培训学时、内容、方法等要求应明确</w:t>
            </w:r>
          </w:p>
        </w:tc>
        <w:tc>
          <w:tcPr>
            <w:tcW w:w="1337" w:type="pct"/>
            <w:shd w:val="clear" w:color="auto" w:fill="auto"/>
            <w:vAlign w:val="center"/>
          </w:tcPr>
          <w:p w14:paraId="27B0A71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1.未对安全教育和培训学时、内容、方法等做出明确要求的，每项扣0.5分；</w:t>
            </w:r>
          </w:p>
          <w:p w14:paraId="3F06DFD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2.培训学时、内容有缺陷或无针对性，扣1分。</w:t>
            </w:r>
          </w:p>
        </w:tc>
        <w:tc>
          <w:tcPr>
            <w:tcW w:w="381" w:type="pct"/>
            <w:vAlign w:val="center"/>
          </w:tcPr>
          <w:p w14:paraId="05C5333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p w14:paraId="79497F3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AR</w:t>
            </w:r>
          </w:p>
        </w:tc>
        <w:tc>
          <w:tcPr>
            <w:tcW w:w="899" w:type="pct"/>
          </w:tcPr>
          <w:p w14:paraId="13A36051"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DB2C163" w14:textId="77777777" w:rsidR="00653D9E" w:rsidRDefault="00653D9E">
            <w:pPr>
              <w:widowControl/>
              <w:jc w:val="center"/>
              <w:rPr>
                <w:rFonts w:asciiTheme="minorEastAsia" w:hAnsiTheme="minorEastAsia" w:cs="宋体"/>
                <w:b/>
                <w:bCs/>
                <w:kern w:val="0"/>
                <w:sz w:val="22"/>
              </w:rPr>
            </w:pPr>
          </w:p>
        </w:tc>
      </w:tr>
      <w:tr w:rsidR="00653D9E" w14:paraId="186B2DCC" w14:textId="77777777">
        <w:trPr>
          <w:trHeight w:val="540"/>
        </w:trPr>
        <w:tc>
          <w:tcPr>
            <w:tcW w:w="580" w:type="pct"/>
            <w:vMerge/>
            <w:vAlign w:val="center"/>
          </w:tcPr>
          <w:p w14:paraId="40099C17"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4BB5E23D"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1BB52DBB"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8.3.3　培训时间、培训内容、参加培训人员的记录应清晰</w:t>
            </w:r>
          </w:p>
        </w:tc>
        <w:tc>
          <w:tcPr>
            <w:tcW w:w="1337" w:type="pct"/>
            <w:shd w:val="clear" w:color="auto" w:fill="auto"/>
            <w:vAlign w:val="center"/>
          </w:tcPr>
          <w:p w14:paraId="10A8242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1.培训时间（学时）、内容、参加培训人员记录不清晰，扣1-4分；</w:t>
            </w:r>
          </w:p>
          <w:p w14:paraId="1D80592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2.未建立台账或更新不及时扣1分；</w:t>
            </w:r>
          </w:p>
          <w:p w14:paraId="5FE98E6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3.从业人员未经安全生产教育和培训或</w:t>
            </w:r>
            <w:proofErr w:type="gramStart"/>
            <w:r>
              <w:rPr>
                <w:rFonts w:asciiTheme="minorEastAsia" w:hAnsiTheme="minorEastAsia" w:cs="宋体" w:hint="eastAsia"/>
                <w:kern w:val="0"/>
              </w:rPr>
              <w:t>未考核</w:t>
            </w:r>
            <w:proofErr w:type="gramEnd"/>
            <w:r>
              <w:rPr>
                <w:rFonts w:asciiTheme="minorEastAsia" w:hAnsiTheme="minorEastAsia" w:cs="宋体" w:hint="eastAsia"/>
                <w:kern w:val="0"/>
              </w:rPr>
              <w:t>合格上岗的，发现一人扣0.5人。</w:t>
            </w:r>
          </w:p>
        </w:tc>
        <w:tc>
          <w:tcPr>
            <w:tcW w:w="381" w:type="pct"/>
            <w:vAlign w:val="center"/>
          </w:tcPr>
          <w:p w14:paraId="1E08DFB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557AF7D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 xml:space="preserve">　AR</w:t>
            </w:r>
          </w:p>
        </w:tc>
        <w:tc>
          <w:tcPr>
            <w:tcW w:w="899" w:type="pct"/>
          </w:tcPr>
          <w:p w14:paraId="69840D09"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9F5091C" w14:textId="77777777" w:rsidR="00653D9E" w:rsidRDefault="00653D9E">
            <w:pPr>
              <w:widowControl/>
              <w:jc w:val="center"/>
              <w:rPr>
                <w:rFonts w:asciiTheme="minorEastAsia" w:hAnsiTheme="minorEastAsia" w:cs="宋体"/>
                <w:b/>
                <w:bCs/>
                <w:kern w:val="0"/>
                <w:sz w:val="22"/>
              </w:rPr>
            </w:pPr>
          </w:p>
        </w:tc>
      </w:tr>
      <w:tr w:rsidR="00653D9E" w14:paraId="6B4645D9" w14:textId="77777777">
        <w:trPr>
          <w:trHeight w:val="487"/>
        </w:trPr>
        <w:tc>
          <w:tcPr>
            <w:tcW w:w="580" w:type="pct"/>
            <w:vMerge/>
            <w:vAlign w:val="center"/>
          </w:tcPr>
          <w:p w14:paraId="62C8AE8B"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47DCF69E"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8.4　安全生产费用管理制度（10分）</w:t>
            </w:r>
          </w:p>
        </w:tc>
        <w:tc>
          <w:tcPr>
            <w:tcW w:w="982" w:type="pct"/>
            <w:shd w:val="clear" w:color="auto" w:fill="auto"/>
            <w:vAlign w:val="center"/>
          </w:tcPr>
          <w:p w14:paraId="02EDE95D"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8.4.1　项目经理部应制定安全生产费用管理制度，并专款专用、足额提取</w:t>
            </w:r>
          </w:p>
        </w:tc>
        <w:tc>
          <w:tcPr>
            <w:tcW w:w="1337" w:type="pct"/>
            <w:shd w:val="clear" w:color="auto" w:fill="auto"/>
            <w:vAlign w:val="center"/>
          </w:tcPr>
          <w:p w14:paraId="7C1E3FB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1.项目经理部应建立安全生产费用管理制度并以文件形式发布；</w:t>
            </w:r>
          </w:p>
          <w:p w14:paraId="2F7F52C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2.制度中应对安全费用使用范围做出明确规定；</w:t>
            </w:r>
          </w:p>
          <w:p w14:paraId="4296B00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4.项目经理部应设立单独的安全生产费用账户，规范计取，合理计划，计量支付，足额投入。</w:t>
            </w:r>
          </w:p>
        </w:tc>
        <w:tc>
          <w:tcPr>
            <w:tcW w:w="381" w:type="pct"/>
            <w:vAlign w:val="center"/>
          </w:tcPr>
          <w:p w14:paraId="29EB9DF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p w14:paraId="4F17C0A8"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5D46C226"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E9312D4" w14:textId="77777777" w:rsidR="00653D9E" w:rsidRDefault="00653D9E">
            <w:pPr>
              <w:widowControl/>
              <w:jc w:val="center"/>
              <w:rPr>
                <w:rFonts w:asciiTheme="minorEastAsia" w:hAnsiTheme="minorEastAsia" w:cs="宋体"/>
                <w:b/>
                <w:bCs/>
                <w:kern w:val="0"/>
                <w:sz w:val="22"/>
              </w:rPr>
            </w:pPr>
          </w:p>
        </w:tc>
      </w:tr>
      <w:tr w:rsidR="00653D9E" w14:paraId="674970AA" w14:textId="77777777">
        <w:trPr>
          <w:trHeight w:val="454"/>
        </w:trPr>
        <w:tc>
          <w:tcPr>
            <w:tcW w:w="580" w:type="pct"/>
            <w:vMerge/>
            <w:vAlign w:val="center"/>
          </w:tcPr>
          <w:p w14:paraId="01F29956"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52F12353"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07E51202"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8.4.2　项目经理部应编制安全生产费用使用计划</w:t>
            </w:r>
          </w:p>
        </w:tc>
        <w:tc>
          <w:tcPr>
            <w:tcW w:w="1337" w:type="pct"/>
            <w:shd w:val="clear" w:color="auto" w:fill="auto"/>
            <w:vAlign w:val="center"/>
          </w:tcPr>
          <w:p w14:paraId="79F07B9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1.未编制安全生产费用使用计划，扣2分；</w:t>
            </w:r>
          </w:p>
          <w:p w14:paraId="19C237C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2.计划</w:t>
            </w:r>
            <w:proofErr w:type="gramStart"/>
            <w:r>
              <w:rPr>
                <w:rFonts w:asciiTheme="minorEastAsia" w:hAnsiTheme="minorEastAsia" w:cs="宋体" w:hint="eastAsia"/>
                <w:kern w:val="0"/>
              </w:rPr>
              <w:t>未经项目</w:t>
            </w:r>
            <w:proofErr w:type="gramEnd"/>
            <w:r>
              <w:rPr>
                <w:rFonts w:asciiTheme="minorEastAsia" w:hAnsiTheme="minorEastAsia" w:cs="宋体" w:hint="eastAsia"/>
                <w:kern w:val="0"/>
              </w:rPr>
              <w:t>负责人审批的扣1分；计划未按季度（或月）落实扣1分。</w:t>
            </w:r>
          </w:p>
        </w:tc>
        <w:tc>
          <w:tcPr>
            <w:tcW w:w="381" w:type="pct"/>
            <w:vAlign w:val="center"/>
          </w:tcPr>
          <w:p w14:paraId="4AE2CB19"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799656F2"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7926C17" w14:textId="77777777" w:rsidR="00653D9E" w:rsidRDefault="00653D9E">
            <w:pPr>
              <w:widowControl/>
              <w:jc w:val="center"/>
              <w:rPr>
                <w:rFonts w:asciiTheme="minorEastAsia" w:hAnsiTheme="minorEastAsia" w:cs="宋体"/>
                <w:b/>
                <w:bCs/>
                <w:kern w:val="0"/>
                <w:sz w:val="22"/>
              </w:rPr>
            </w:pPr>
          </w:p>
        </w:tc>
      </w:tr>
      <w:tr w:rsidR="00653D9E" w14:paraId="5A3721B3" w14:textId="77777777">
        <w:trPr>
          <w:trHeight w:val="454"/>
        </w:trPr>
        <w:tc>
          <w:tcPr>
            <w:tcW w:w="580" w:type="pct"/>
            <w:vMerge/>
            <w:vAlign w:val="center"/>
          </w:tcPr>
          <w:p w14:paraId="07742073"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0D0D8478"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5A9F94E8"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8.4.3　项目经理部应建立安全生产费用管理台账</w:t>
            </w:r>
          </w:p>
        </w:tc>
        <w:tc>
          <w:tcPr>
            <w:tcW w:w="1337" w:type="pct"/>
            <w:shd w:val="clear" w:color="auto" w:fill="auto"/>
            <w:vAlign w:val="center"/>
          </w:tcPr>
          <w:p w14:paraId="372073A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1.未建立安全生产费用管理</w:t>
            </w:r>
            <w:proofErr w:type="gramStart"/>
            <w:r>
              <w:rPr>
                <w:rFonts w:asciiTheme="minorEastAsia" w:hAnsiTheme="minorEastAsia" w:cs="宋体" w:hint="eastAsia"/>
                <w:kern w:val="0"/>
              </w:rPr>
              <w:t>台账扣2分</w:t>
            </w:r>
            <w:proofErr w:type="gramEnd"/>
            <w:r>
              <w:rPr>
                <w:rFonts w:asciiTheme="minorEastAsia" w:hAnsiTheme="minorEastAsia" w:cs="宋体" w:hint="eastAsia"/>
                <w:kern w:val="0"/>
              </w:rPr>
              <w:t>；台账不清晰、更新不及时、费用明细不清晰、记录不全面扣1-2分；</w:t>
            </w:r>
          </w:p>
          <w:p w14:paraId="7301B2A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2.安全生产费用支出项不符合规定，每发现一项扣1分，扣完为止。</w:t>
            </w:r>
          </w:p>
        </w:tc>
        <w:tc>
          <w:tcPr>
            <w:tcW w:w="381" w:type="pct"/>
            <w:vAlign w:val="center"/>
          </w:tcPr>
          <w:p w14:paraId="233044A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4</w:t>
            </w:r>
          </w:p>
        </w:tc>
        <w:tc>
          <w:tcPr>
            <w:tcW w:w="899" w:type="pct"/>
          </w:tcPr>
          <w:p w14:paraId="0DC5ADB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3A69F38" w14:textId="77777777" w:rsidR="00653D9E" w:rsidRDefault="00653D9E">
            <w:pPr>
              <w:widowControl/>
              <w:jc w:val="center"/>
              <w:rPr>
                <w:rFonts w:asciiTheme="minorEastAsia" w:hAnsiTheme="minorEastAsia" w:cs="宋体"/>
                <w:b/>
                <w:bCs/>
                <w:kern w:val="0"/>
                <w:sz w:val="22"/>
              </w:rPr>
            </w:pPr>
          </w:p>
        </w:tc>
      </w:tr>
      <w:tr w:rsidR="00653D9E" w14:paraId="79231540" w14:textId="77777777">
        <w:trPr>
          <w:trHeight w:val="510"/>
        </w:trPr>
        <w:tc>
          <w:tcPr>
            <w:tcW w:w="580" w:type="pct"/>
            <w:vMerge/>
            <w:vAlign w:val="center"/>
          </w:tcPr>
          <w:p w14:paraId="1014C1B2"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07579233"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8.5　职业健康管理制度（6分）</w:t>
            </w:r>
          </w:p>
        </w:tc>
        <w:tc>
          <w:tcPr>
            <w:tcW w:w="982" w:type="pct"/>
            <w:shd w:val="clear" w:color="auto" w:fill="auto"/>
            <w:vAlign w:val="center"/>
          </w:tcPr>
          <w:p w14:paraId="45905B6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8.5.1　项目经理部应制</w:t>
            </w:r>
            <w:proofErr w:type="gramStart"/>
            <w:r>
              <w:rPr>
                <w:rFonts w:asciiTheme="minorEastAsia" w:hAnsiTheme="minorEastAsia" w:cs="宋体" w:hint="eastAsia"/>
                <w:kern w:val="0"/>
                <w:sz w:val="22"/>
              </w:rPr>
              <w:t>定职业</w:t>
            </w:r>
            <w:proofErr w:type="gramEnd"/>
            <w:r>
              <w:rPr>
                <w:rFonts w:asciiTheme="minorEastAsia" w:hAnsiTheme="minorEastAsia" w:cs="宋体" w:hint="eastAsia"/>
                <w:kern w:val="0"/>
                <w:sz w:val="22"/>
              </w:rPr>
              <w:t>健康管理制度</w:t>
            </w:r>
          </w:p>
        </w:tc>
        <w:tc>
          <w:tcPr>
            <w:tcW w:w="1337" w:type="pct"/>
            <w:shd w:val="clear" w:color="auto" w:fill="auto"/>
            <w:vAlign w:val="center"/>
          </w:tcPr>
          <w:p w14:paraId="4E0F9D6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1.项目经理部应制</w:t>
            </w:r>
            <w:proofErr w:type="gramStart"/>
            <w:r>
              <w:rPr>
                <w:rFonts w:asciiTheme="minorEastAsia" w:hAnsiTheme="minorEastAsia" w:cs="宋体" w:hint="eastAsia"/>
                <w:kern w:val="0"/>
              </w:rPr>
              <w:t>定职业</w:t>
            </w:r>
            <w:proofErr w:type="gramEnd"/>
            <w:r>
              <w:rPr>
                <w:rFonts w:asciiTheme="minorEastAsia" w:hAnsiTheme="minorEastAsia" w:cs="宋体" w:hint="eastAsia"/>
                <w:kern w:val="0"/>
              </w:rPr>
              <w:t>健康管理制度并以文件形式发布；</w:t>
            </w:r>
          </w:p>
          <w:p w14:paraId="4816D64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2.项目经理部应设置职业健康管理机构和专（兼）</w:t>
            </w:r>
            <w:proofErr w:type="gramStart"/>
            <w:r>
              <w:rPr>
                <w:rFonts w:asciiTheme="minorEastAsia" w:hAnsiTheme="minorEastAsia" w:cs="宋体" w:hint="eastAsia"/>
                <w:kern w:val="0"/>
              </w:rPr>
              <w:t>职管理</w:t>
            </w:r>
            <w:proofErr w:type="gramEnd"/>
            <w:r>
              <w:rPr>
                <w:rFonts w:asciiTheme="minorEastAsia" w:hAnsiTheme="minorEastAsia" w:cs="宋体" w:hint="eastAsia"/>
                <w:kern w:val="0"/>
              </w:rPr>
              <w:t>人员并明确岗位职责。</w:t>
            </w:r>
          </w:p>
        </w:tc>
        <w:tc>
          <w:tcPr>
            <w:tcW w:w="381" w:type="pct"/>
            <w:vAlign w:val="center"/>
          </w:tcPr>
          <w:p w14:paraId="2F275BC7"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2</w:t>
            </w:r>
          </w:p>
          <w:p w14:paraId="13F8B00C"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46866C2A" w14:textId="77777777" w:rsidR="00653D9E" w:rsidRDefault="00653D9E">
            <w:pPr>
              <w:widowControl/>
              <w:spacing w:line="240" w:lineRule="exact"/>
              <w:jc w:val="center"/>
              <w:rPr>
                <w:rFonts w:asciiTheme="minorEastAsia" w:hAnsiTheme="minorEastAsia" w:cs="宋体"/>
                <w:b/>
                <w:bCs/>
                <w:kern w:val="0"/>
                <w:sz w:val="22"/>
              </w:rPr>
            </w:pPr>
          </w:p>
        </w:tc>
        <w:tc>
          <w:tcPr>
            <w:tcW w:w="238" w:type="pct"/>
            <w:shd w:val="clear" w:color="auto" w:fill="auto"/>
            <w:vAlign w:val="center"/>
          </w:tcPr>
          <w:p w14:paraId="2DF05CC1" w14:textId="77777777" w:rsidR="00653D9E" w:rsidRDefault="00653D9E">
            <w:pPr>
              <w:widowControl/>
              <w:spacing w:line="240" w:lineRule="exact"/>
              <w:jc w:val="center"/>
              <w:rPr>
                <w:rFonts w:asciiTheme="minorEastAsia" w:hAnsiTheme="minorEastAsia" w:cs="宋体"/>
                <w:b/>
                <w:bCs/>
                <w:kern w:val="0"/>
                <w:sz w:val="22"/>
              </w:rPr>
            </w:pPr>
          </w:p>
        </w:tc>
      </w:tr>
      <w:tr w:rsidR="00653D9E" w14:paraId="2FEE7CCB" w14:textId="77777777">
        <w:trPr>
          <w:trHeight w:val="454"/>
        </w:trPr>
        <w:tc>
          <w:tcPr>
            <w:tcW w:w="580" w:type="pct"/>
            <w:vMerge/>
            <w:vAlign w:val="center"/>
          </w:tcPr>
          <w:p w14:paraId="51F340D8"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7C0B7D66"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5FD6B793"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8.5.2　项目经理部应建立、健全职业卫生档案和劳动者健康监护档案</w:t>
            </w:r>
          </w:p>
        </w:tc>
        <w:tc>
          <w:tcPr>
            <w:tcW w:w="1337" w:type="pct"/>
            <w:shd w:val="clear" w:color="auto" w:fill="auto"/>
            <w:vAlign w:val="center"/>
          </w:tcPr>
          <w:p w14:paraId="4B4D769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1.未建立职业卫生档案和劳动者健康监护档案扣4分；</w:t>
            </w:r>
          </w:p>
          <w:p w14:paraId="75CC5AA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2.职业健康体检机构不符合要求扣3分；</w:t>
            </w:r>
          </w:p>
          <w:p w14:paraId="3BBF591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3.未将职业危害告知相关作业场所及岗位的作业人员扣3分；</w:t>
            </w:r>
          </w:p>
          <w:p w14:paraId="36C8C04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4.从事职业危害人员健康档案建立不齐全、更新不及时，扣1-2分。</w:t>
            </w:r>
          </w:p>
        </w:tc>
        <w:tc>
          <w:tcPr>
            <w:tcW w:w="381" w:type="pct"/>
            <w:vAlign w:val="center"/>
          </w:tcPr>
          <w:p w14:paraId="4E84911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4</w:t>
            </w:r>
          </w:p>
        </w:tc>
        <w:tc>
          <w:tcPr>
            <w:tcW w:w="899" w:type="pct"/>
          </w:tcPr>
          <w:p w14:paraId="4EBE4B5C"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55DF0DE" w14:textId="77777777" w:rsidR="00653D9E" w:rsidRDefault="00653D9E">
            <w:pPr>
              <w:widowControl/>
              <w:jc w:val="center"/>
              <w:rPr>
                <w:rFonts w:asciiTheme="minorEastAsia" w:hAnsiTheme="minorEastAsia" w:cs="宋体"/>
                <w:b/>
                <w:bCs/>
                <w:kern w:val="0"/>
                <w:sz w:val="22"/>
              </w:rPr>
            </w:pPr>
          </w:p>
        </w:tc>
      </w:tr>
      <w:tr w:rsidR="00653D9E" w14:paraId="7B8BA4BE" w14:textId="77777777">
        <w:trPr>
          <w:trHeight w:val="454"/>
        </w:trPr>
        <w:tc>
          <w:tcPr>
            <w:tcW w:w="580" w:type="pct"/>
            <w:vMerge/>
            <w:vAlign w:val="center"/>
          </w:tcPr>
          <w:p w14:paraId="6B36533B"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1E23F652"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8.6　机械设备设施管理制度</w:t>
            </w:r>
            <w:r>
              <w:rPr>
                <w:rFonts w:asciiTheme="minorEastAsia" w:hAnsiTheme="minorEastAsia" w:cs="宋体" w:hint="eastAsia"/>
                <w:kern w:val="0"/>
                <w:sz w:val="22"/>
              </w:rPr>
              <w:lastRenderedPageBreak/>
              <w:t>（16分）</w:t>
            </w:r>
          </w:p>
        </w:tc>
        <w:tc>
          <w:tcPr>
            <w:tcW w:w="982" w:type="pct"/>
            <w:shd w:val="clear" w:color="auto" w:fill="auto"/>
            <w:vAlign w:val="center"/>
          </w:tcPr>
          <w:p w14:paraId="64AD733D"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lastRenderedPageBreak/>
              <w:t>8.6.1　项目经理部应建立机械设备设施管理制度及台</w:t>
            </w:r>
            <w:r>
              <w:rPr>
                <w:rFonts w:asciiTheme="minorEastAsia" w:hAnsiTheme="minorEastAsia" w:cs="宋体" w:hint="eastAsia"/>
                <w:kern w:val="0"/>
                <w:sz w:val="22"/>
              </w:rPr>
              <w:lastRenderedPageBreak/>
              <w:t>账</w:t>
            </w:r>
          </w:p>
        </w:tc>
        <w:tc>
          <w:tcPr>
            <w:tcW w:w="1337" w:type="pct"/>
            <w:shd w:val="clear" w:color="auto" w:fill="auto"/>
            <w:vAlign w:val="center"/>
          </w:tcPr>
          <w:p w14:paraId="6D2AE7F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1.未建立机械设备、设施管理制度并以文件形式发布扣1分；</w:t>
            </w:r>
          </w:p>
          <w:p w14:paraId="2212C64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2.未建立机械设备、设施管理</w:t>
            </w:r>
            <w:proofErr w:type="gramStart"/>
            <w:r>
              <w:rPr>
                <w:rFonts w:asciiTheme="minorEastAsia" w:hAnsiTheme="minorEastAsia" w:cs="宋体" w:hint="eastAsia"/>
                <w:kern w:val="0"/>
              </w:rPr>
              <w:t>台账扣2分</w:t>
            </w:r>
            <w:proofErr w:type="gramEnd"/>
            <w:r>
              <w:rPr>
                <w:rFonts w:asciiTheme="minorEastAsia" w:hAnsiTheme="minorEastAsia" w:cs="宋体" w:hint="eastAsia"/>
                <w:kern w:val="0"/>
              </w:rPr>
              <w:t>；</w:t>
            </w:r>
          </w:p>
          <w:p w14:paraId="454D64E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3.未收集机械设备、设施的生产许可证、产品合格证、检验证书、维修及保养记录，每项扣0.5分。</w:t>
            </w:r>
          </w:p>
        </w:tc>
        <w:tc>
          <w:tcPr>
            <w:tcW w:w="381" w:type="pct"/>
            <w:vAlign w:val="center"/>
          </w:tcPr>
          <w:p w14:paraId="4524432A"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2</w:t>
            </w:r>
          </w:p>
        </w:tc>
        <w:tc>
          <w:tcPr>
            <w:tcW w:w="899" w:type="pct"/>
          </w:tcPr>
          <w:p w14:paraId="1B316EE9" w14:textId="77777777" w:rsidR="00653D9E" w:rsidRDefault="00653D9E">
            <w:pPr>
              <w:widowControl/>
              <w:spacing w:line="240" w:lineRule="exact"/>
              <w:jc w:val="center"/>
              <w:rPr>
                <w:rFonts w:asciiTheme="minorEastAsia" w:hAnsiTheme="minorEastAsia" w:cs="宋体"/>
                <w:b/>
                <w:bCs/>
                <w:kern w:val="0"/>
                <w:sz w:val="22"/>
              </w:rPr>
            </w:pPr>
          </w:p>
        </w:tc>
        <w:tc>
          <w:tcPr>
            <w:tcW w:w="238" w:type="pct"/>
            <w:shd w:val="clear" w:color="auto" w:fill="auto"/>
            <w:vAlign w:val="center"/>
          </w:tcPr>
          <w:p w14:paraId="5278B384" w14:textId="77777777" w:rsidR="00653D9E" w:rsidRDefault="00653D9E">
            <w:pPr>
              <w:widowControl/>
              <w:spacing w:line="240" w:lineRule="exact"/>
              <w:jc w:val="center"/>
              <w:rPr>
                <w:rFonts w:asciiTheme="minorEastAsia" w:hAnsiTheme="minorEastAsia" w:cs="宋体"/>
                <w:b/>
                <w:bCs/>
                <w:kern w:val="0"/>
                <w:sz w:val="22"/>
              </w:rPr>
            </w:pPr>
          </w:p>
        </w:tc>
      </w:tr>
      <w:tr w:rsidR="00653D9E" w14:paraId="260DF28F" w14:textId="77777777">
        <w:trPr>
          <w:trHeight w:val="454"/>
        </w:trPr>
        <w:tc>
          <w:tcPr>
            <w:tcW w:w="580" w:type="pct"/>
            <w:vMerge/>
            <w:vAlign w:val="center"/>
          </w:tcPr>
          <w:p w14:paraId="373C0C67"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15B49D2B"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4CFE349D"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8.6.2　项目经理部应建立特种设备管理制度、</w:t>
            </w:r>
            <w:proofErr w:type="gramStart"/>
            <w:r>
              <w:rPr>
                <w:rFonts w:asciiTheme="minorEastAsia" w:hAnsiTheme="minorEastAsia" w:cs="宋体" w:hint="eastAsia"/>
                <w:kern w:val="0"/>
                <w:sz w:val="22"/>
              </w:rPr>
              <w:t>台账及管理</w:t>
            </w:r>
            <w:proofErr w:type="gramEnd"/>
            <w:r>
              <w:rPr>
                <w:rFonts w:asciiTheme="minorEastAsia" w:hAnsiTheme="minorEastAsia" w:cs="宋体" w:hint="eastAsia"/>
                <w:kern w:val="0"/>
                <w:sz w:val="22"/>
              </w:rPr>
              <w:t>档案，</w:t>
            </w:r>
            <w:proofErr w:type="gramStart"/>
            <w:r>
              <w:rPr>
                <w:rFonts w:asciiTheme="minorEastAsia" w:hAnsiTheme="minorEastAsia" w:cs="宋体" w:hint="eastAsia"/>
                <w:kern w:val="0"/>
                <w:sz w:val="22"/>
              </w:rPr>
              <w:t>一</w:t>
            </w:r>
            <w:proofErr w:type="gramEnd"/>
            <w:r>
              <w:rPr>
                <w:rFonts w:asciiTheme="minorEastAsia" w:hAnsiTheme="minorEastAsia" w:cs="宋体" w:hint="eastAsia"/>
                <w:kern w:val="0"/>
                <w:sz w:val="22"/>
              </w:rPr>
              <w:t>机一档</w:t>
            </w:r>
          </w:p>
        </w:tc>
        <w:tc>
          <w:tcPr>
            <w:tcW w:w="1337" w:type="pct"/>
            <w:shd w:val="clear" w:color="auto" w:fill="auto"/>
            <w:vAlign w:val="center"/>
          </w:tcPr>
          <w:p w14:paraId="4F355B8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1.项目经理部应建立特种设备管理制度并以文件形式发布；</w:t>
            </w:r>
          </w:p>
          <w:p w14:paraId="4D042FF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2.应建立特种设备管理台账，设备无缺漏；</w:t>
            </w:r>
          </w:p>
          <w:p w14:paraId="34B1EBB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3.特种设备安全技术档案齐全、真实，管理规范。</w:t>
            </w:r>
          </w:p>
        </w:tc>
        <w:tc>
          <w:tcPr>
            <w:tcW w:w="381" w:type="pct"/>
            <w:vAlign w:val="center"/>
          </w:tcPr>
          <w:p w14:paraId="28AD313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p w14:paraId="1745BB0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6924261F"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AD770C5" w14:textId="77777777" w:rsidR="00653D9E" w:rsidRDefault="00653D9E">
            <w:pPr>
              <w:widowControl/>
              <w:jc w:val="center"/>
              <w:rPr>
                <w:rFonts w:asciiTheme="minorEastAsia" w:hAnsiTheme="minorEastAsia" w:cs="宋体"/>
                <w:b/>
                <w:bCs/>
                <w:kern w:val="0"/>
                <w:sz w:val="22"/>
              </w:rPr>
            </w:pPr>
          </w:p>
        </w:tc>
      </w:tr>
      <w:tr w:rsidR="00653D9E" w14:paraId="2A1E96CA" w14:textId="77777777">
        <w:trPr>
          <w:trHeight w:val="585"/>
        </w:trPr>
        <w:tc>
          <w:tcPr>
            <w:tcW w:w="580" w:type="pct"/>
            <w:vMerge/>
            <w:vAlign w:val="center"/>
          </w:tcPr>
          <w:p w14:paraId="001F2C3F"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46F12DA0"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2D702A92"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8.6.3　特种设备投入使用前应经具备相应资质的单位检测合格，日常检查、维修、保养记录应齐全</w:t>
            </w:r>
          </w:p>
        </w:tc>
        <w:tc>
          <w:tcPr>
            <w:tcW w:w="1337" w:type="pct"/>
            <w:shd w:val="clear" w:color="auto" w:fill="auto"/>
            <w:vAlign w:val="center"/>
          </w:tcPr>
          <w:p w14:paraId="431DE3E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1.特种设备未经检验合格投入使用，扣5分。</w:t>
            </w:r>
          </w:p>
          <w:p w14:paraId="6CBDE07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2.无检验合格报告、日常检查、维修保养记录，扣2分；记录不齐全，扣1分。</w:t>
            </w:r>
          </w:p>
        </w:tc>
        <w:tc>
          <w:tcPr>
            <w:tcW w:w="381" w:type="pct"/>
            <w:vAlign w:val="center"/>
          </w:tcPr>
          <w:p w14:paraId="4B5978F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4281A079"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 xml:space="preserve">　AR</w:t>
            </w:r>
          </w:p>
        </w:tc>
        <w:tc>
          <w:tcPr>
            <w:tcW w:w="899" w:type="pct"/>
          </w:tcPr>
          <w:p w14:paraId="01F62385"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ABD4576" w14:textId="77777777" w:rsidR="00653D9E" w:rsidRDefault="00653D9E">
            <w:pPr>
              <w:widowControl/>
              <w:jc w:val="center"/>
              <w:rPr>
                <w:rFonts w:asciiTheme="minorEastAsia" w:hAnsiTheme="minorEastAsia" w:cs="宋体"/>
                <w:b/>
                <w:bCs/>
                <w:kern w:val="0"/>
                <w:sz w:val="22"/>
              </w:rPr>
            </w:pPr>
          </w:p>
        </w:tc>
      </w:tr>
      <w:tr w:rsidR="00653D9E" w14:paraId="24E121E1" w14:textId="77777777">
        <w:trPr>
          <w:trHeight w:val="454"/>
        </w:trPr>
        <w:tc>
          <w:tcPr>
            <w:tcW w:w="580" w:type="pct"/>
            <w:vMerge/>
            <w:vAlign w:val="center"/>
          </w:tcPr>
          <w:p w14:paraId="728B8278"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6D19338C"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7ADB68BC"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8.6.4　特种设备安装、拆除应由具备相应资质的单位承担（</w:t>
            </w:r>
            <w:r>
              <w:rPr>
                <w:rFonts w:ascii="仿宋" w:eastAsia="仿宋" w:hAnsi="仿宋" w:cs="宋体" w:hint="eastAsia"/>
                <w:kern w:val="0"/>
                <w:sz w:val="22"/>
              </w:rPr>
              <w:t>提供合</w:t>
            </w:r>
            <w:proofErr w:type="gramStart"/>
            <w:r>
              <w:rPr>
                <w:rFonts w:ascii="仿宋" w:eastAsia="仿宋" w:hAnsi="仿宋" w:cs="宋体" w:hint="eastAsia"/>
                <w:kern w:val="0"/>
                <w:sz w:val="22"/>
              </w:rPr>
              <w:t>规</w:t>
            </w:r>
            <w:proofErr w:type="gramEnd"/>
            <w:r>
              <w:rPr>
                <w:rFonts w:ascii="仿宋" w:eastAsia="仿宋" w:hAnsi="仿宋" w:cs="宋体" w:hint="eastAsia"/>
                <w:kern w:val="0"/>
                <w:sz w:val="22"/>
              </w:rPr>
              <w:t>的安装拆除方案）</w:t>
            </w:r>
          </w:p>
        </w:tc>
        <w:tc>
          <w:tcPr>
            <w:tcW w:w="1337" w:type="pct"/>
            <w:shd w:val="clear" w:color="auto" w:fill="auto"/>
            <w:vAlign w:val="center"/>
          </w:tcPr>
          <w:p w14:paraId="4E4DDD4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1.特种设备安装、拆除由不具备相应资质条件的单位承担，扣3分；</w:t>
            </w:r>
          </w:p>
          <w:p w14:paraId="1C2E8C5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2.特种设备安装、拆除</w:t>
            </w:r>
            <w:proofErr w:type="gramStart"/>
            <w:r>
              <w:rPr>
                <w:rFonts w:asciiTheme="minorEastAsia" w:hAnsiTheme="minorEastAsia" w:cs="宋体" w:hint="eastAsia"/>
                <w:kern w:val="0"/>
              </w:rPr>
              <w:t>无方案</w:t>
            </w:r>
            <w:proofErr w:type="gramEnd"/>
            <w:r>
              <w:rPr>
                <w:rFonts w:asciiTheme="minorEastAsia" w:hAnsiTheme="minorEastAsia" w:cs="宋体" w:hint="eastAsia"/>
                <w:kern w:val="0"/>
              </w:rPr>
              <w:t>的，每发现一台扣2分。</w:t>
            </w:r>
          </w:p>
        </w:tc>
        <w:tc>
          <w:tcPr>
            <w:tcW w:w="381" w:type="pct"/>
            <w:vAlign w:val="center"/>
          </w:tcPr>
          <w:p w14:paraId="40CAAB2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3A144D22"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7DFEF03" w14:textId="77777777" w:rsidR="00653D9E" w:rsidRDefault="00653D9E">
            <w:pPr>
              <w:widowControl/>
              <w:jc w:val="center"/>
              <w:rPr>
                <w:rFonts w:asciiTheme="minorEastAsia" w:hAnsiTheme="minorEastAsia" w:cs="宋体"/>
                <w:b/>
                <w:bCs/>
                <w:kern w:val="0"/>
                <w:sz w:val="22"/>
              </w:rPr>
            </w:pPr>
          </w:p>
        </w:tc>
      </w:tr>
      <w:tr w:rsidR="00653D9E" w14:paraId="7A256E6D" w14:textId="77777777">
        <w:trPr>
          <w:trHeight w:val="510"/>
        </w:trPr>
        <w:tc>
          <w:tcPr>
            <w:tcW w:w="580" w:type="pct"/>
            <w:vMerge/>
            <w:vAlign w:val="center"/>
          </w:tcPr>
          <w:p w14:paraId="6BDD7BC5"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2AE215E6"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3E6EF09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8.6.5　大型模板、承重支架及未列入国家特种设备目录的非标准设备投入使用前，应组织验收</w:t>
            </w:r>
          </w:p>
        </w:tc>
        <w:tc>
          <w:tcPr>
            <w:tcW w:w="1337" w:type="pct"/>
            <w:shd w:val="clear" w:color="auto" w:fill="auto"/>
            <w:vAlign w:val="center"/>
          </w:tcPr>
          <w:p w14:paraId="4110E17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1.生产合格证、检验报告应齐全、有效；现场安装的应有专项施工方案，审批、论证符合要求；</w:t>
            </w:r>
          </w:p>
          <w:p w14:paraId="3FA681C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2.模板、支架或非标准设备应进行验收，定期进行检查或检验，记录齐全。</w:t>
            </w:r>
          </w:p>
        </w:tc>
        <w:tc>
          <w:tcPr>
            <w:tcW w:w="381" w:type="pct"/>
            <w:vAlign w:val="center"/>
          </w:tcPr>
          <w:p w14:paraId="71CE5AB4"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4</w:t>
            </w:r>
          </w:p>
          <w:p w14:paraId="147AA54D"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402442D4" w14:textId="77777777" w:rsidR="00653D9E" w:rsidRDefault="00653D9E">
            <w:pPr>
              <w:widowControl/>
              <w:spacing w:line="240" w:lineRule="exact"/>
              <w:jc w:val="center"/>
              <w:rPr>
                <w:rFonts w:asciiTheme="minorEastAsia" w:hAnsiTheme="minorEastAsia" w:cs="宋体"/>
                <w:b/>
                <w:bCs/>
                <w:kern w:val="0"/>
                <w:sz w:val="22"/>
              </w:rPr>
            </w:pPr>
          </w:p>
        </w:tc>
        <w:tc>
          <w:tcPr>
            <w:tcW w:w="238" w:type="pct"/>
            <w:shd w:val="clear" w:color="auto" w:fill="auto"/>
            <w:vAlign w:val="center"/>
          </w:tcPr>
          <w:p w14:paraId="4A24A046" w14:textId="77777777" w:rsidR="00653D9E" w:rsidRDefault="00653D9E">
            <w:pPr>
              <w:widowControl/>
              <w:spacing w:line="240" w:lineRule="exact"/>
              <w:jc w:val="center"/>
              <w:rPr>
                <w:rFonts w:asciiTheme="minorEastAsia" w:hAnsiTheme="minorEastAsia" w:cs="宋体"/>
                <w:b/>
                <w:bCs/>
                <w:kern w:val="0"/>
                <w:sz w:val="22"/>
              </w:rPr>
            </w:pPr>
          </w:p>
        </w:tc>
      </w:tr>
      <w:tr w:rsidR="00653D9E" w14:paraId="6F257784" w14:textId="77777777">
        <w:trPr>
          <w:trHeight w:val="570"/>
        </w:trPr>
        <w:tc>
          <w:tcPr>
            <w:tcW w:w="580" w:type="pct"/>
            <w:vMerge w:val="restart"/>
            <w:shd w:val="clear" w:color="auto" w:fill="auto"/>
            <w:vAlign w:val="center"/>
          </w:tcPr>
          <w:p w14:paraId="090A3301"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8　安全生产管理制度(115分)</w:t>
            </w:r>
          </w:p>
        </w:tc>
        <w:tc>
          <w:tcPr>
            <w:tcW w:w="582" w:type="pct"/>
            <w:gridSpan w:val="2"/>
            <w:vMerge w:val="restart"/>
            <w:shd w:val="clear" w:color="auto" w:fill="auto"/>
            <w:vAlign w:val="center"/>
          </w:tcPr>
          <w:p w14:paraId="675353F3"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8.7　危险品安全管理制度（16分）</w:t>
            </w:r>
          </w:p>
        </w:tc>
        <w:tc>
          <w:tcPr>
            <w:tcW w:w="982" w:type="pct"/>
            <w:shd w:val="clear" w:color="auto" w:fill="auto"/>
            <w:vAlign w:val="center"/>
          </w:tcPr>
          <w:p w14:paraId="02C88007"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8.7.1　项目经理部应制定危险品安全管理制度</w:t>
            </w:r>
          </w:p>
        </w:tc>
        <w:tc>
          <w:tcPr>
            <w:tcW w:w="1337" w:type="pct"/>
            <w:shd w:val="clear" w:color="auto" w:fill="auto"/>
            <w:vAlign w:val="center"/>
          </w:tcPr>
          <w:p w14:paraId="60E42B7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项目经理部应制定危险品安全管理制度，制度内容健全并以文件形式发布。</w:t>
            </w:r>
          </w:p>
        </w:tc>
        <w:tc>
          <w:tcPr>
            <w:tcW w:w="381" w:type="pct"/>
            <w:vAlign w:val="center"/>
          </w:tcPr>
          <w:p w14:paraId="2C6534ED"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p w14:paraId="41AC42C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088A0471"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1D90F1C" w14:textId="77777777" w:rsidR="00653D9E" w:rsidRDefault="00653D9E">
            <w:pPr>
              <w:widowControl/>
              <w:jc w:val="center"/>
              <w:rPr>
                <w:rFonts w:asciiTheme="minorEastAsia" w:hAnsiTheme="minorEastAsia" w:cs="宋体"/>
                <w:b/>
                <w:bCs/>
                <w:kern w:val="0"/>
                <w:sz w:val="22"/>
              </w:rPr>
            </w:pPr>
          </w:p>
        </w:tc>
      </w:tr>
      <w:tr w:rsidR="00653D9E" w14:paraId="7A07430C" w14:textId="77777777">
        <w:trPr>
          <w:trHeight w:val="570"/>
        </w:trPr>
        <w:tc>
          <w:tcPr>
            <w:tcW w:w="580" w:type="pct"/>
            <w:vMerge/>
            <w:vAlign w:val="center"/>
          </w:tcPr>
          <w:p w14:paraId="0B66F4B3"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07C62051"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56D27A1F"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8.7.2　危险品管理人员应配备到位并持证上岗</w:t>
            </w:r>
          </w:p>
        </w:tc>
        <w:tc>
          <w:tcPr>
            <w:tcW w:w="1337" w:type="pct"/>
            <w:shd w:val="clear" w:color="auto" w:fill="auto"/>
            <w:vAlign w:val="center"/>
          </w:tcPr>
          <w:p w14:paraId="63A3E80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1.危险品应由专门人员管理；</w:t>
            </w:r>
          </w:p>
          <w:p w14:paraId="22093C8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2.民爆物品从业人员应持有效证书，人证相符。</w:t>
            </w:r>
          </w:p>
        </w:tc>
        <w:tc>
          <w:tcPr>
            <w:tcW w:w="381" w:type="pct"/>
            <w:vAlign w:val="center"/>
          </w:tcPr>
          <w:p w14:paraId="57647ED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p w14:paraId="45627F28"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6EB4E9D6"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D7B9B73" w14:textId="77777777" w:rsidR="00653D9E" w:rsidRDefault="00653D9E">
            <w:pPr>
              <w:widowControl/>
              <w:jc w:val="center"/>
              <w:rPr>
                <w:rFonts w:asciiTheme="minorEastAsia" w:hAnsiTheme="minorEastAsia" w:cs="宋体"/>
                <w:b/>
                <w:bCs/>
                <w:kern w:val="0"/>
                <w:sz w:val="22"/>
              </w:rPr>
            </w:pPr>
          </w:p>
        </w:tc>
      </w:tr>
      <w:tr w:rsidR="00653D9E" w14:paraId="5B6E8D72" w14:textId="77777777">
        <w:trPr>
          <w:trHeight w:val="510"/>
        </w:trPr>
        <w:tc>
          <w:tcPr>
            <w:tcW w:w="580" w:type="pct"/>
            <w:vMerge/>
            <w:vAlign w:val="center"/>
          </w:tcPr>
          <w:p w14:paraId="03A40D03"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4793E410"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0FA10797"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8.7.3　危险物品进出库及</w:t>
            </w:r>
            <w:proofErr w:type="gramStart"/>
            <w:r>
              <w:rPr>
                <w:rFonts w:asciiTheme="minorEastAsia" w:hAnsiTheme="minorEastAsia" w:cs="宋体" w:hint="eastAsia"/>
                <w:kern w:val="0"/>
                <w:sz w:val="22"/>
              </w:rPr>
              <w:t>退库台账应清晰</w:t>
            </w:r>
            <w:proofErr w:type="gramEnd"/>
            <w:r>
              <w:rPr>
                <w:rFonts w:asciiTheme="minorEastAsia" w:hAnsiTheme="minorEastAsia" w:cs="宋体" w:hint="eastAsia"/>
                <w:kern w:val="0"/>
                <w:sz w:val="22"/>
              </w:rPr>
              <w:t>，管理措施、使用记录等应符合相关规定</w:t>
            </w:r>
          </w:p>
        </w:tc>
        <w:tc>
          <w:tcPr>
            <w:tcW w:w="1337" w:type="pct"/>
            <w:shd w:val="clear" w:color="auto" w:fill="auto"/>
            <w:vAlign w:val="center"/>
          </w:tcPr>
          <w:p w14:paraId="2FACF42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1.未建立危险品进出库及</w:t>
            </w:r>
            <w:proofErr w:type="gramStart"/>
            <w:r>
              <w:rPr>
                <w:rFonts w:asciiTheme="minorEastAsia" w:hAnsiTheme="minorEastAsia" w:cs="宋体" w:hint="eastAsia"/>
                <w:kern w:val="0"/>
              </w:rPr>
              <w:t>退库台账扣3分</w:t>
            </w:r>
            <w:proofErr w:type="gramEnd"/>
            <w:r>
              <w:rPr>
                <w:rFonts w:asciiTheme="minorEastAsia" w:hAnsiTheme="minorEastAsia" w:cs="宋体" w:hint="eastAsia"/>
                <w:kern w:val="0"/>
              </w:rPr>
              <w:t>；危险品进出库台</w:t>
            </w:r>
            <w:proofErr w:type="gramStart"/>
            <w:r>
              <w:rPr>
                <w:rFonts w:asciiTheme="minorEastAsia" w:hAnsiTheme="minorEastAsia" w:cs="宋体" w:hint="eastAsia"/>
                <w:kern w:val="0"/>
              </w:rPr>
              <w:t>账</w:t>
            </w:r>
            <w:proofErr w:type="gramEnd"/>
            <w:r>
              <w:rPr>
                <w:rFonts w:asciiTheme="minorEastAsia" w:hAnsiTheme="minorEastAsia" w:cs="宋体" w:hint="eastAsia"/>
                <w:kern w:val="0"/>
              </w:rPr>
              <w:t>不全、不连续，扣1-2分；</w:t>
            </w:r>
          </w:p>
          <w:p w14:paraId="191FAD9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2.未定期对危险物品使用、管理情况进行检查，或管理措施不符合要求的扣1-2分；</w:t>
            </w:r>
          </w:p>
          <w:p w14:paraId="6F53A53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3.使用记录不全、未严格执行退库程序，使用记录、退库记录与出库记录不符，发现一起扣1分；</w:t>
            </w:r>
          </w:p>
          <w:p w14:paraId="76F618A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4.库存数量与台</w:t>
            </w:r>
            <w:proofErr w:type="gramStart"/>
            <w:r>
              <w:rPr>
                <w:rFonts w:asciiTheme="minorEastAsia" w:hAnsiTheme="minorEastAsia" w:cs="宋体" w:hint="eastAsia"/>
                <w:kern w:val="0"/>
              </w:rPr>
              <w:t>账记录</w:t>
            </w:r>
            <w:proofErr w:type="gramEnd"/>
            <w:r>
              <w:rPr>
                <w:rFonts w:asciiTheme="minorEastAsia" w:hAnsiTheme="minorEastAsia" w:cs="宋体" w:hint="eastAsia"/>
                <w:kern w:val="0"/>
              </w:rPr>
              <w:t>不符扣3分。</w:t>
            </w:r>
          </w:p>
        </w:tc>
        <w:tc>
          <w:tcPr>
            <w:tcW w:w="381" w:type="pct"/>
            <w:vAlign w:val="center"/>
          </w:tcPr>
          <w:p w14:paraId="5A1BB6D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3</w:t>
            </w:r>
          </w:p>
        </w:tc>
        <w:tc>
          <w:tcPr>
            <w:tcW w:w="899" w:type="pct"/>
          </w:tcPr>
          <w:p w14:paraId="74418A80"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16B4624" w14:textId="77777777" w:rsidR="00653D9E" w:rsidRDefault="00653D9E">
            <w:pPr>
              <w:widowControl/>
              <w:jc w:val="center"/>
              <w:rPr>
                <w:rFonts w:asciiTheme="minorEastAsia" w:hAnsiTheme="minorEastAsia" w:cs="宋体"/>
                <w:b/>
                <w:bCs/>
                <w:kern w:val="0"/>
                <w:sz w:val="22"/>
              </w:rPr>
            </w:pPr>
          </w:p>
        </w:tc>
      </w:tr>
      <w:tr w:rsidR="00653D9E" w14:paraId="43782197" w14:textId="77777777">
        <w:trPr>
          <w:trHeight w:val="570"/>
        </w:trPr>
        <w:tc>
          <w:tcPr>
            <w:tcW w:w="580" w:type="pct"/>
            <w:vMerge/>
            <w:vAlign w:val="center"/>
          </w:tcPr>
          <w:p w14:paraId="3B353B5C"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04331650"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36EB9F07"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8.7.4　爆破工程施工应得到有关部门批准</w:t>
            </w:r>
          </w:p>
        </w:tc>
        <w:tc>
          <w:tcPr>
            <w:tcW w:w="1337" w:type="pct"/>
            <w:shd w:val="clear" w:color="auto" w:fill="auto"/>
            <w:vAlign w:val="center"/>
          </w:tcPr>
          <w:p w14:paraId="0840B09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1.爆破施工应</w:t>
            </w:r>
            <w:r>
              <w:rPr>
                <w:rFonts w:asciiTheme="minorEastAsia" w:hAnsiTheme="minorEastAsia" w:cs="宋体"/>
                <w:kern w:val="0"/>
              </w:rPr>
              <w:t>经公安机关审批</w:t>
            </w:r>
            <w:r>
              <w:rPr>
                <w:rFonts w:asciiTheme="minorEastAsia" w:hAnsiTheme="minorEastAsia" w:cs="宋体" w:hint="eastAsia"/>
                <w:kern w:val="0"/>
              </w:rPr>
              <w:t>，</w:t>
            </w:r>
            <w:r>
              <w:rPr>
                <w:rFonts w:asciiTheme="minorEastAsia" w:hAnsiTheme="minorEastAsia" w:cs="宋体"/>
                <w:kern w:val="0"/>
              </w:rPr>
              <w:t>爆破施工前</w:t>
            </w:r>
            <w:r>
              <w:rPr>
                <w:rFonts w:asciiTheme="minorEastAsia" w:hAnsiTheme="minorEastAsia" w:cs="宋体" w:hint="eastAsia"/>
                <w:kern w:val="0"/>
              </w:rPr>
              <w:t>应</w:t>
            </w:r>
            <w:r>
              <w:rPr>
                <w:rFonts w:asciiTheme="minorEastAsia" w:hAnsiTheme="minorEastAsia" w:cs="宋体"/>
                <w:kern w:val="0"/>
              </w:rPr>
              <w:t>发布施工公告</w:t>
            </w:r>
            <w:r>
              <w:rPr>
                <w:rFonts w:asciiTheme="minorEastAsia" w:hAnsiTheme="minorEastAsia" w:cs="宋体" w:hint="eastAsia"/>
                <w:kern w:val="0"/>
              </w:rPr>
              <w:t>；</w:t>
            </w:r>
          </w:p>
          <w:p w14:paraId="34C2D9D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2.爆破作业相关审批、备案、登记手续应齐全。</w:t>
            </w:r>
          </w:p>
        </w:tc>
        <w:tc>
          <w:tcPr>
            <w:tcW w:w="381" w:type="pct"/>
            <w:vAlign w:val="center"/>
          </w:tcPr>
          <w:p w14:paraId="322C9A5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74292DFA"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6AD5C920"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691D3D4" w14:textId="77777777" w:rsidR="00653D9E" w:rsidRDefault="00653D9E">
            <w:pPr>
              <w:widowControl/>
              <w:jc w:val="center"/>
              <w:rPr>
                <w:rFonts w:asciiTheme="minorEastAsia" w:hAnsiTheme="minorEastAsia" w:cs="宋体"/>
                <w:b/>
                <w:bCs/>
                <w:kern w:val="0"/>
                <w:sz w:val="22"/>
              </w:rPr>
            </w:pPr>
          </w:p>
        </w:tc>
      </w:tr>
      <w:tr w:rsidR="00653D9E" w14:paraId="3AEC74E4" w14:textId="77777777">
        <w:trPr>
          <w:trHeight w:val="570"/>
        </w:trPr>
        <w:tc>
          <w:tcPr>
            <w:tcW w:w="580" w:type="pct"/>
            <w:vMerge/>
            <w:vAlign w:val="center"/>
          </w:tcPr>
          <w:p w14:paraId="72AD72D2"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031AE1BF"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39530ED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8.7.5　项目经理部应按规定编制爆破设计书及施工组织设计</w:t>
            </w:r>
          </w:p>
        </w:tc>
        <w:tc>
          <w:tcPr>
            <w:tcW w:w="1337" w:type="pct"/>
            <w:shd w:val="clear" w:color="auto" w:fill="auto"/>
            <w:vAlign w:val="center"/>
          </w:tcPr>
          <w:p w14:paraId="426C24C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1.未编制爆破作业设计书及施工组织设计扣2分；</w:t>
            </w:r>
          </w:p>
          <w:p w14:paraId="49CB76E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2.未执行上报、报备、审批等流程的扣2分；</w:t>
            </w:r>
          </w:p>
          <w:p w14:paraId="1D9E486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3.未进行爆破作业交底的扣1-2分。</w:t>
            </w:r>
          </w:p>
        </w:tc>
        <w:tc>
          <w:tcPr>
            <w:tcW w:w="381" w:type="pct"/>
            <w:vAlign w:val="center"/>
          </w:tcPr>
          <w:p w14:paraId="5C4B626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530A7629"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363E8F2" w14:textId="77777777" w:rsidR="00653D9E" w:rsidRDefault="00653D9E">
            <w:pPr>
              <w:widowControl/>
              <w:jc w:val="center"/>
              <w:rPr>
                <w:rFonts w:asciiTheme="minorEastAsia" w:hAnsiTheme="minorEastAsia" w:cs="宋体"/>
                <w:b/>
                <w:bCs/>
                <w:kern w:val="0"/>
                <w:sz w:val="22"/>
              </w:rPr>
            </w:pPr>
          </w:p>
        </w:tc>
      </w:tr>
      <w:tr w:rsidR="00653D9E" w14:paraId="35DD7556" w14:textId="77777777">
        <w:trPr>
          <w:trHeight w:val="570"/>
        </w:trPr>
        <w:tc>
          <w:tcPr>
            <w:tcW w:w="580" w:type="pct"/>
            <w:vMerge/>
            <w:vAlign w:val="center"/>
          </w:tcPr>
          <w:p w14:paraId="1C4D14AA"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541E7C52"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8.8　消防安全制度（8分）</w:t>
            </w:r>
          </w:p>
        </w:tc>
        <w:tc>
          <w:tcPr>
            <w:tcW w:w="982" w:type="pct"/>
            <w:shd w:val="clear" w:color="auto" w:fill="auto"/>
            <w:vAlign w:val="center"/>
          </w:tcPr>
          <w:p w14:paraId="30944954"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8.8.1　项目经理部应制定消防安全制度，绘制消防设施布设图，明确消防责任区域、责任人</w:t>
            </w:r>
          </w:p>
        </w:tc>
        <w:tc>
          <w:tcPr>
            <w:tcW w:w="1337" w:type="pct"/>
            <w:shd w:val="clear" w:color="auto" w:fill="auto"/>
            <w:vAlign w:val="center"/>
          </w:tcPr>
          <w:p w14:paraId="43CDF8C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1.项目经理部应制定消防安全制度并以文件形式发布；</w:t>
            </w:r>
          </w:p>
          <w:p w14:paraId="4FCEAFC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2.消防职责或责任人应明确；</w:t>
            </w:r>
          </w:p>
          <w:p w14:paraId="473A674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3.现场应绘制消防设施布设图。</w:t>
            </w:r>
          </w:p>
        </w:tc>
        <w:tc>
          <w:tcPr>
            <w:tcW w:w="381" w:type="pct"/>
            <w:vAlign w:val="center"/>
          </w:tcPr>
          <w:p w14:paraId="269987B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4</w:t>
            </w:r>
          </w:p>
          <w:p w14:paraId="6AF7EDF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4470F3F2"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C4B753D" w14:textId="77777777" w:rsidR="00653D9E" w:rsidRDefault="00653D9E">
            <w:pPr>
              <w:widowControl/>
              <w:jc w:val="center"/>
              <w:rPr>
                <w:rFonts w:asciiTheme="minorEastAsia" w:hAnsiTheme="minorEastAsia" w:cs="宋体"/>
                <w:b/>
                <w:bCs/>
                <w:kern w:val="0"/>
                <w:sz w:val="22"/>
              </w:rPr>
            </w:pPr>
          </w:p>
        </w:tc>
      </w:tr>
      <w:tr w:rsidR="00653D9E" w14:paraId="2F2CFD16" w14:textId="77777777">
        <w:trPr>
          <w:trHeight w:val="510"/>
        </w:trPr>
        <w:tc>
          <w:tcPr>
            <w:tcW w:w="580" w:type="pct"/>
            <w:vMerge/>
            <w:vAlign w:val="center"/>
          </w:tcPr>
          <w:p w14:paraId="0BEB255C"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5704E7FA"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72444C7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8.8.2　项目经理部应建立消防器材管理使用台账，消防器具配置及维护应符合相关规定</w:t>
            </w:r>
          </w:p>
        </w:tc>
        <w:tc>
          <w:tcPr>
            <w:tcW w:w="1337" w:type="pct"/>
            <w:shd w:val="clear" w:color="auto" w:fill="auto"/>
            <w:vAlign w:val="center"/>
          </w:tcPr>
          <w:p w14:paraId="4135771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1.未建立消防器材管理使用</w:t>
            </w:r>
            <w:proofErr w:type="gramStart"/>
            <w:r>
              <w:rPr>
                <w:rFonts w:asciiTheme="minorEastAsia" w:hAnsiTheme="minorEastAsia" w:cs="宋体" w:hint="eastAsia"/>
                <w:kern w:val="0"/>
              </w:rPr>
              <w:t>台账扣2分</w:t>
            </w:r>
            <w:proofErr w:type="gramEnd"/>
            <w:r>
              <w:rPr>
                <w:rFonts w:asciiTheme="minorEastAsia" w:hAnsiTheme="minorEastAsia" w:cs="宋体" w:hint="eastAsia"/>
                <w:kern w:val="0"/>
              </w:rPr>
              <w:t>；消防器材管理使用台账不</w:t>
            </w:r>
            <w:proofErr w:type="gramStart"/>
            <w:r>
              <w:rPr>
                <w:rFonts w:asciiTheme="minorEastAsia" w:hAnsiTheme="minorEastAsia" w:cs="宋体" w:hint="eastAsia"/>
                <w:kern w:val="0"/>
              </w:rPr>
              <w:t>完善扣</w:t>
            </w:r>
            <w:proofErr w:type="gramEnd"/>
            <w:r>
              <w:rPr>
                <w:rFonts w:asciiTheme="minorEastAsia" w:hAnsiTheme="minorEastAsia" w:cs="宋体" w:hint="eastAsia"/>
                <w:kern w:val="0"/>
              </w:rPr>
              <w:t>1分；</w:t>
            </w:r>
          </w:p>
          <w:p w14:paraId="3B26D13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2.消防器具配置、检查或维护不符合要求的扣1-2分。</w:t>
            </w:r>
          </w:p>
        </w:tc>
        <w:tc>
          <w:tcPr>
            <w:tcW w:w="381" w:type="pct"/>
            <w:vAlign w:val="center"/>
          </w:tcPr>
          <w:p w14:paraId="5B355B1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4</w:t>
            </w:r>
          </w:p>
        </w:tc>
        <w:tc>
          <w:tcPr>
            <w:tcW w:w="899" w:type="pct"/>
          </w:tcPr>
          <w:p w14:paraId="28F3491C"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84877EA" w14:textId="77777777" w:rsidR="00653D9E" w:rsidRDefault="00653D9E">
            <w:pPr>
              <w:widowControl/>
              <w:jc w:val="center"/>
              <w:rPr>
                <w:rFonts w:asciiTheme="minorEastAsia" w:hAnsiTheme="minorEastAsia" w:cs="宋体"/>
                <w:b/>
                <w:bCs/>
                <w:kern w:val="0"/>
                <w:sz w:val="22"/>
              </w:rPr>
            </w:pPr>
          </w:p>
        </w:tc>
      </w:tr>
      <w:tr w:rsidR="00653D9E" w14:paraId="2A51CDB9" w14:textId="77777777">
        <w:trPr>
          <w:trHeight w:val="567"/>
        </w:trPr>
        <w:tc>
          <w:tcPr>
            <w:tcW w:w="580" w:type="pct"/>
            <w:vMerge/>
            <w:vAlign w:val="center"/>
          </w:tcPr>
          <w:p w14:paraId="6BF60DDB"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597E74BB"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8.9　安全检查制度（20分）</w:t>
            </w:r>
          </w:p>
        </w:tc>
        <w:tc>
          <w:tcPr>
            <w:tcW w:w="982" w:type="pct"/>
            <w:shd w:val="clear" w:color="auto" w:fill="auto"/>
            <w:vAlign w:val="center"/>
          </w:tcPr>
          <w:p w14:paraId="6351129B"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8.9.1　项目经理部应制定安全检查制度</w:t>
            </w:r>
          </w:p>
        </w:tc>
        <w:tc>
          <w:tcPr>
            <w:tcW w:w="1337" w:type="pct"/>
            <w:shd w:val="clear" w:color="auto" w:fill="auto"/>
            <w:vAlign w:val="center"/>
          </w:tcPr>
          <w:p w14:paraId="3843BAF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1.项目经理部应建立安全检查制度并以文件形式发布；</w:t>
            </w:r>
          </w:p>
          <w:p w14:paraId="196997B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2.安全检查制度应明确检查频次、检查内容及检查形式。</w:t>
            </w:r>
          </w:p>
        </w:tc>
        <w:tc>
          <w:tcPr>
            <w:tcW w:w="381" w:type="pct"/>
            <w:vAlign w:val="center"/>
          </w:tcPr>
          <w:p w14:paraId="02ED069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p w14:paraId="5A23A068"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23CD9ACA"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1B7FC2B" w14:textId="77777777" w:rsidR="00653D9E" w:rsidRDefault="00653D9E">
            <w:pPr>
              <w:widowControl/>
              <w:jc w:val="center"/>
              <w:rPr>
                <w:rFonts w:asciiTheme="minorEastAsia" w:hAnsiTheme="minorEastAsia" w:cs="宋体"/>
                <w:b/>
                <w:bCs/>
                <w:kern w:val="0"/>
                <w:sz w:val="22"/>
              </w:rPr>
            </w:pPr>
          </w:p>
        </w:tc>
      </w:tr>
      <w:tr w:rsidR="00653D9E" w14:paraId="47B67970" w14:textId="77777777">
        <w:trPr>
          <w:trHeight w:val="510"/>
        </w:trPr>
        <w:tc>
          <w:tcPr>
            <w:tcW w:w="580" w:type="pct"/>
            <w:vMerge/>
            <w:vAlign w:val="center"/>
          </w:tcPr>
          <w:p w14:paraId="1F4DEC5B"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0B7110BD"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0B9BE68C"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8.9.2　项目经理部应建立项目负责人带班制度</w:t>
            </w:r>
          </w:p>
        </w:tc>
        <w:tc>
          <w:tcPr>
            <w:tcW w:w="1337" w:type="pct"/>
            <w:shd w:val="clear" w:color="auto" w:fill="auto"/>
            <w:vAlign w:val="center"/>
          </w:tcPr>
          <w:p w14:paraId="76E8521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1.未制定项目负责人带班生产制度扣2分；制度未明确带班生产工作内容等的扣1分；</w:t>
            </w:r>
          </w:p>
          <w:p w14:paraId="49A11B6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2.制度未以文件形式发布的扣1分；</w:t>
            </w:r>
          </w:p>
          <w:p w14:paraId="44A55EB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3.缺少项目负责人带班记录或带班记录由他人代填的，扣1分。</w:t>
            </w:r>
          </w:p>
        </w:tc>
        <w:tc>
          <w:tcPr>
            <w:tcW w:w="381" w:type="pct"/>
            <w:vAlign w:val="center"/>
          </w:tcPr>
          <w:p w14:paraId="172E741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6C2823EA"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AF6C37D" w14:textId="77777777" w:rsidR="00653D9E" w:rsidRDefault="00653D9E">
            <w:pPr>
              <w:widowControl/>
              <w:jc w:val="center"/>
              <w:rPr>
                <w:rFonts w:asciiTheme="minorEastAsia" w:hAnsiTheme="minorEastAsia" w:cs="宋体"/>
                <w:b/>
                <w:bCs/>
                <w:kern w:val="0"/>
                <w:sz w:val="22"/>
              </w:rPr>
            </w:pPr>
          </w:p>
        </w:tc>
      </w:tr>
      <w:tr w:rsidR="00653D9E" w14:paraId="27E756A4" w14:textId="77777777">
        <w:trPr>
          <w:trHeight w:val="567"/>
        </w:trPr>
        <w:tc>
          <w:tcPr>
            <w:tcW w:w="580" w:type="pct"/>
            <w:vMerge/>
            <w:vAlign w:val="center"/>
          </w:tcPr>
          <w:p w14:paraId="3E5D8E29"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262397E2"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3E867C8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8.9.3　项目经理部应制定隐患排查工作方案，明确隐患排查频率，应对发现隐患进行分析，制定具有针对性的隐患治理措施</w:t>
            </w:r>
          </w:p>
        </w:tc>
        <w:tc>
          <w:tcPr>
            <w:tcW w:w="1337" w:type="pct"/>
            <w:shd w:val="clear" w:color="auto" w:fill="auto"/>
            <w:vAlign w:val="center"/>
          </w:tcPr>
          <w:p w14:paraId="48647FE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1.未制定隐患排查工作方案扣2分；</w:t>
            </w:r>
          </w:p>
          <w:p w14:paraId="528B2BC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2.方案未以文件形式发布扣1分；</w:t>
            </w:r>
          </w:p>
          <w:p w14:paraId="401BB5A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3.未按规定的频率开展隐患排查扣1-2分；</w:t>
            </w:r>
          </w:p>
          <w:p w14:paraId="0215B12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4.未建立台账、对隐患进行分析或上报不及时的扣1分；</w:t>
            </w:r>
          </w:p>
          <w:p w14:paraId="1538D51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5.未制定隐患治理措施扣1分。</w:t>
            </w:r>
          </w:p>
        </w:tc>
        <w:tc>
          <w:tcPr>
            <w:tcW w:w="381" w:type="pct"/>
            <w:vAlign w:val="center"/>
          </w:tcPr>
          <w:p w14:paraId="4053C39A"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4</w:t>
            </w:r>
          </w:p>
        </w:tc>
        <w:tc>
          <w:tcPr>
            <w:tcW w:w="899" w:type="pct"/>
          </w:tcPr>
          <w:p w14:paraId="6883B92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06398BD" w14:textId="77777777" w:rsidR="00653D9E" w:rsidRDefault="00653D9E">
            <w:pPr>
              <w:widowControl/>
              <w:jc w:val="center"/>
              <w:rPr>
                <w:rFonts w:asciiTheme="minorEastAsia" w:hAnsiTheme="minorEastAsia" w:cs="宋体"/>
                <w:b/>
                <w:bCs/>
                <w:kern w:val="0"/>
                <w:sz w:val="22"/>
              </w:rPr>
            </w:pPr>
          </w:p>
        </w:tc>
      </w:tr>
      <w:tr w:rsidR="00653D9E" w14:paraId="3EFBD628" w14:textId="77777777">
        <w:trPr>
          <w:trHeight w:val="510"/>
        </w:trPr>
        <w:tc>
          <w:tcPr>
            <w:tcW w:w="580" w:type="pct"/>
            <w:vMerge/>
            <w:vAlign w:val="center"/>
          </w:tcPr>
          <w:p w14:paraId="70F38C18"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4A526F9A"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57903C9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8.9.4　挂牌督办的重大安全隐患应按相关规定及时整治并销号</w:t>
            </w:r>
          </w:p>
        </w:tc>
        <w:tc>
          <w:tcPr>
            <w:tcW w:w="1337" w:type="pct"/>
            <w:shd w:val="clear" w:color="auto" w:fill="auto"/>
            <w:vAlign w:val="center"/>
          </w:tcPr>
          <w:p w14:paraId="537137E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1.未对重大安全隐患挂牌督办扣1-2分；</w:t>
            </w:r>
          </w:p>
          <w:p w14:paraId="397BA5D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2.隐患整治中安全防范措施不到位的扣1-2分；</w:t>
            </w:r>
          </w:p>
          <w:p w14:paraId="5794FC2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3.未建立销号记录的扣1分；</w:t>
            </w:r>
          </w:p>
          <w:p w14:paraId="099AF52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4.未</w:t>
            </w:r>
            <w:proofErr w:type="gramStart"/>
            <w:r>
              <w:rPr>
                <w:rFonts w:asciiTheme="minorEastAsia" w:hAnsiTheme="minorEastAsia" w:cs="宋体" w:hint="eastAsia"/>
                <w:kern w:val="0"/>
              </w:rPr>
              <w:t>编制整治</w:t>
            </w:r>
            <w:proofErr w:type="gramEnd"/>
            <w:r>
              <w:rPr>
                <w:rFonts w:asciiTheme="minorEastAsia" w:hAnsiTheme="minorEastAsia" w:cs="宋体" w:hint="eastAsia"/>
                <w:kern w:val="0"/>
              </w:rPr>
              <w:t>情况书面报告的扣1-2分。</w:t>
            </w:r>
          </w:p>
        </w:tc>
        <w:tc>
          <w:tcPr>
            <w:tcW w:w="381" w:type="pct"/>
            <w:vAlign w:val="center"/>
          </w:tcPr>
          <w:p w14:paraId="18BAE85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556FA339"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6D5B134" w14:textId="77777777" w:rsidR="00653D9E" w:rsidRDefault="00653D9E">
            <w:pPr>
              <w:widowControl/>
              <w:jc w:val="center"/>
              <w:rPr>
                <w:rFonts w:asciiTheme="minorEastAsia" w:hAnsiTheme="minorEastAsia" w:cs="宋体"/>
                <w:b/>
                <w:bCs/>
                <w:kern w:val="0"/>
                <w:sz w:val="22"/>
              </w:rPr>
            </w:pPr>
          </w:p>
        </w:tc>
      </w:tr>
      <w:tr w:rsidR="00653D9E" w14:paraId="53961670" w14:textId="77777777">
        <w:trPr>
          <w:trHeight w:val="567"/>
        </w:trPr>
        <w:tc>
          <w:tcPr>
            <w:tcW w:w="580" w:type="pct"/>
            <w:vMerge/>
            <w:vAlign w:val="center"/>
          </w:tcPr>
          <w:p w14:paraId="5E539432"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47692FEF"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2960C1A3"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8.9.5　项目经理部应明确定期、专项安全检查的时间、频率、责任人、检查内容、实施要求等</w:t>
            </w:r>
          </w:p>
        </w:tc>
        <w:tc>
          <w:tcPr>
            <w:tcW w:w="1337" w:type="pct"/>
            <w:shd w:val="clear" w:color="auto" w:fill="auto"/>
            <w:vAlign w:val="center"/>
          </w:tcPr>
          <w:p w14:paraId="7FF14D9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1.未制定检查计划扣2分；</w:t>
            </w:r>
          </w:p>
          <w:p w14:paraId="6739E58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2.安全检查时间、责任人、检查内容、实施要求不明确的扣1分。</w:t>
            </w:r>
          </w:p>
        </w:tc>
        <w:tc>
          <w:tcPr>
            <w:tcW w:w="381" w:type="pct"/>
            <w:vAlign w:val="center"/>
          </w:tcPr>
          <w:p w14:paraId="33285AD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2E30E2C9"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4791136" w14:textId="77777777" w:rsidR="00653D9E" w:rsidRDefault="00653D9E">
            <w:pPr>
              <w:widowControl/>
              <w:jc w:val="center"/>
              <w:rPr>
                <w:rFonts w:asciiTheme="minorEastAsia" w:hAnsiTheme="minorEastAsia" w:cs="宋体"/>
                <w:b/>
                <w:bCs/>
                <w:kern w:val="0"/>
                <w:sz w:val="22"/>
              </w:rPr>
            </w:pPr>
          </w:p>
        </w:tc>
      </w:tr>
      <w:tr w:rsidR="00653D9E" w14:paraId="0AEC49AD" w14:textId="77777777">
        <w:trPr>
          <w:trHeight w:val="510"/>
        </w:trPr>
        <w:tc>
          <w:tcPr>
            <w:tcW w:w="580" w:type="pct"/>
            <w:vMerge/>
            <w:vAlign w:val="center"/>
          </w:tcPr>
          <w:p w14:paraId="3FE7AE04"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360B9570"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7570B63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8.9.6　项目经理部检查、整改应有书面记录，并形成闭合管理</w:t>
            </w:r>
          </w:p>
        </w:tc>
        <w:tc>
          <w:tcPr>
            <w:tcW w:w="1337" w:type="pct"/>
            <w:shd w:val="clear" w:color="auto" w:fill="auto"/>
            <w:vAlign w:val="center"/>
          </w:tcPr>
          <w:p w14:paraId="000A3AB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1.未形成书面检查记录的扣1分；</w:t>
            </w:r>
          </w:p>
          <w:p w14:paraId="237C1C5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2.未定期下发书面检查通报的扣1-2分；</w:t>
            </w:r>
          </w:p>
          <w:p w14:paraId="6B57C12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3.无书面整改记录的扣1分；</w:t>
            </w:r>
          </w:p>
          <w:p w14:paraId="20998ED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4.整改</w:t>
            </w:r>
            <w:proofErr w:type="gramStart"/>
            <w:r>
              <w:rPr>
                <w:rFonts w:asciiTheme="minorEastAsia" w:hAnsiTheme="minorEastAsia" w:cs="宋体" w:hint="eastAsia"/>
                <w:kern w:val="0"/>
              </w:rPr>
              <w:t>不</w:t>
            </w:r>
            <w:proofErr w:type="gramEnd"/>
            <w:r>
              <w:rPr>
                <w:rFonts w:asciiTheme="minorEastAsia" w:hAnsiTheme="minorEastAsia" w:cs="宋体" w:hint="eastAsia"/>
                <w:kern w:val="0"/>
              </w:rPr>
              <w:t>闭合的扣1-2分。</w:t>
            </w:r>
          </w:p>
        </w:tc>
        <w:tc>
          <w:tcPr>
            <w:tcW w:w="381" w:type="pct"/>
            <w:vAlign w:val="center"/>
          </w:tcPr>
          <w:p w14:paraId="3E0AC02D"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4</w:t>
            </w:r>
          </w:p>
        </w:tc>
        <w:tc>
          <w:tcPr>
            <w:tcW w:w="899" w:type="pct"/>
          </w:tcPr>
          <w:p w14:paraId="3D7B5CE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0A812F6" w14:textId="77777777" w:rsidR="00653D9E" w:rsidRDefault="00653D9E">
            <w:pPr>
              <w:widowControl/>
              <w:jc w:val="center"/>
              <w:rPr>
                <w:rFonts w:asciiTheme="minorEastAsia" w:hAnsiTheme="minorEastAsia" w:cs="宋体"/>
                <w:b/>
                <w:bCs/>
                <w:kern w:val="0"/>
                <w:sz w:val="22"/>
              </w:rPr>
            </w:pPr>
          </w:p>
        </w:tc>
      </w:tr>
      <w:tr w:rsidR="00653D9E" w14:paraId="0191A259" w14:textId="77777777">
        <w:trPr>
          <w:trHeight w:val="600"/>
        </w:trPr>
        <w:tc>
          <w:tcPr>
            <w:tcW w:w="580" w:type="pct"/>
            <w:vMerge/>
            <w:vAlign w:val="center"/>
          </w:tcPr>
          <w:p w14:paraId="25D33150"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32179E22"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8.10　安全奖惩考核制度（5分）</w:t>
            </w:r>
          </w:p>
        </w:tc>
        <w:tc>
          <w:tcPr>
            <w:tcW w:w="982" w:type="pct"/>
            <w:shd w:val="clear" w:color="auto" w:fill="auto"/>
            <w:vAlign w:val="center"/>
          </w:tcPr>
          <w:p w14:paraId="4F1A508C"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8.10.1　项目经理部应制定安全奖惩考核制度，制度中应明确奖惩的条件及方式</w:t>
            </w:r>
          </w:p>
        </w:tc>
        <w:tc>
          <w:tcPr>
            <w:tcW w:w="1337" w:type="pct"/>
            <w:shd w:val="clear" w:color="auto" w:fill="auto"/>
            <w:vAlign w:val="center"/>
          </w:tcPr>
          <w:p w14:paraId="3F90EEA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1.项目经理部应建立安全奖惩考核制度并以文件形式发布；</w:t>
            </w:r>
          </w:p>
          <w:p w14:paraId="3620C78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2.安全奖惩考核制度应明确奖惩的条件及方式。</w:t>
            </w:r>
          </w:p>
        </w:tc>
        <w:tc>
          <w:tcPr>
            <w:tcW w:w="381" w:type="pct"/>
            <w:vAlign w:val="center"/>
          </w:tcPr>
          <w:p w14:paraId="229247E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p w14:paraId="60DC361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7B12EDE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03DE547" w14:textId="77777777" w:rsidR="00653D9E" w:rsidRDefault="00653D9E">
            <w:pPr>
              <w:widowControl/>
              <w:jc w:val="center"/>
              <w:rPr>
                <w:rFonts w:asciiTheme="minorEastAsia" w:hAnsiTheme="minorEastAsia" w:cs="宋体"/>
                <w:b/>
                <w:bCs/>
                <w:kern w:val="0"/>
                <w:sz w:val="22"/>
              </w:rPr>
            </w:pPr>
          </w:p>
        </w:tc>
      </w:tr>
      <w:tr w:rsidR="00653D9E" w14:paraId="02E5C5AB" w14:textId="77777777">
        <w:trPr>
          <w:trHeight w:val="600"/>
        </w:trPr>
        <w:tc>
          <w:tcPr>
            <w:tcW w:w="580" w:type="pct"/>
            <w:vMerge/>
            <w:vAlign w:val="center"/>
          </w:tcPr>
          <w:p w14:paraId="4B0DE3BC"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6EE66E00"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1916DEF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8.10.2　奖惩考核制度落实应有记录</w:t>
            </w:r>
          </w:p>
        </w:tc>
        <w:tc>
          <w:tcPr>
            <w:tcW w:w="1337" w:type="pct"/>
            <w:shd w:val="clear" w:color="auto" w:fill="auto"/>
            <w:vAlign w:val="center"/>
          </w:tcPr>
          <w:p w14:paraId="1D74E2B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1.奖惩考核制度不执行的扣2分；</w:t>
            </w:r>
          </w:p>
          <w:p w14:paraId="282AE57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2.奖惩考核制度执行不到位扣1分；</w:t>
            </w:r>
          </w:p>
          <w:p w14:paraId="10B1F5A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3.考核文件记录未经相关领导签字的扣1分。</w:t>
            </w:r>
          </w:p>
        </w:tc>
        <w:tc>
          <w:tcPr>
            <w:tcW w:w="381" w:type="pct"/>
            <w:vAlign w:val="center"/>
          </w:tcPr>
          <w:p w14:paraId="1629BEF8"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5A8FE584"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D64E659" w14:textId="77777777" w:rsidR="00653D9E" w:rsidRDefault="00653D9E">
            <w:pPr>
              <w:widowControl/>
              <w:jc w:val="center"/>
              <w:rPr>
                <w:rFonts w:asciiTheme="minorEastAsia" w:hAnsiTheme="minorEastAsia" w:cs="宋体"/>
                <w:b/>
                <w:bCs/>
                <w:kern w:val="0"/>
                <w:sz w:val="22"/>
              </w:rPr>
            </w:pPr>
          </w:p>
        </w:tc>
      </w:tr>
      <w:tr w:rsidR="00653D9E" w14:paraId="57ADE71A" w14:textId="77777777">
        <w:trPr>
          <w:trHeight w:val="780"/>
        </w:trPr>
        <w:tc>
          <w:tcPr>
            <w:tcW w:w="580" w:type="pct"/>
            <w:vMerge w:val="restart"/>
            <w:shd w:val="clear" w:color="auto" w:fill="auto"/>
            <w:vAlign w:val="center"/>
          </w:tcPr>
          <w:p w14:paraId="43DCE2B9"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 xml:space="preserve">　</w:t>
            </w:r>
          </w:p>
        </w:tc>
        <w:tc>
          <w:tcPr>
            <w:tcW w:w="582" w:type="pct"/>
            <w:gridSpan w:val="2"/>
            <w:shd w:val="clear" w:color="auto" w:fill="auto"/>
            <w:vAlign w:val="center"/>
          </w:tcPr>
          <w:p w14:paraId="0BF2B67E"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8.11　相关方安全管理制度（4分）</w:t>
            </w:r>
          </w:p>
        </w:tc>
        <w:tc>
          <w:tcPr>
            <w:tcW w:w="982" w:type="pct"/>
            <w:shd w:val="clear" w:color="auto" w:fill="auto"/>
            <w:vAlign w:val="center"/>
          </w:tcPr>
          <w:p w14:paraId="794FBDBC"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项目经理部应制定相关方安全管理制度</w:t>
            </w:r>
          </w:p>
        </w:tc>
        <w:tc>
          <w:tcPr>
            <w:tcW w:w="1337" w:type="pct"/>
            <w:shd w:val="clear" w:color="auto" w:fill="auto"/>
            <w:vAlign w:val="center"/>
          </w:tcPr>
          <w:p w14:paraId="032EDDD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1.未建立相关方安全管理制度扣2分；</w:t>
            </w:r>
          </w:p>
          <w:p w14:paraId="380072F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2.制度未以文件形式发布的扣1分；</w:t>
            </w:r>
          </w:p>
          <w:p w14:paraId="044757F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3.未签订专门的安全协议，扣2分。</w:t>
            </w:r>
          </w:p>
        </w:tc>
        <w:tc>
          <w:tcPr>
            <w:tcW w:w="381" w:type="pct"/>
            <w:vAlign w:val="center"/>
          </w:tcPr>
          <w:p w14:paraId="4007186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4</w:t>
            </w:r>
          </w:p>
        </w:tc>
        <w:tc>
          <w:tcPr>
            <w:tcW w:w="899" w:type="pct"/>
          </w:tcPr>
          <w:p w14:paraId="6B3F96D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18B4A4C" w14:textId="77777777" w:rsidR="00653D9E" w:rsidRDefault="00653D9E">
            <w:pPr>
              <w:widowControl/>
              <w:jc w:val="center"/>
              <w:rPr>
                <w:rFonts w:asciiTheme="minorEastAsia" w:hAnsiTheme="minorEastAsia" w:cs="宋体"/>
                <w:b/>
                <w:bCs/>
                <w:kern w:val="0"/>
                <w:sz w:val="22"/>
              </w:rPr>
            </w:pPr>
          </w:p>
        </w:tc>
      </w:tr>
      <w:tr w:rsidR="00653D9E" w14:paraId="11A4E770" w14:textId="77777777">
        <w:trPr>
          <w:trHeight w:val="787"/>
        </w:trPr>
        <w:tc>
          <w:tcPr>
            <w:tcW w:w="580" w:type="pct"/>
            <w:vMerge/>
            <w:vAlign w:val="center"/>
          </w:tcPr>
          <w:p w14:paraId="4587B1B4" w14:textId="77777777" w:rsidR="00653D9E" w:rsidRDefault="00653D9E">
            <w:pPr>
              <w:widowControl/>
              <w:jc w:val="left"/>
              <w:rPr>
                <w:rFonts w:asciiTheme="minorEastAsia" w:hAnsiTheme="minorEastAsia" w:cs="宋体"/>
                <w:kern w:val="0"/>
                <w:sz w:val="22"/>
              </w:rPr>
            </w:pPr>
          </w:p>
        </w:tc>
        <w:tc>
          <w:tcPr>
            <w:tcW w:w="582" w:type="pct"/>
            <w:gridSpan w:val="2"/>
            <w:shd w:val="clear" w:color="auto" w:fill="auto"/>
            <w:vAlign w:val="center"/>
          </w:tcPr>
          <w:p w14:paraId="01B922DB" w14:textId="77777777" w:rsidR="00653D9E" w:rsidRDefault="00B174CA">
            <w:pPr>
              <w:widowControl/>
              <w:spacing w:line="240" w:lineRule="exact"/>
              <w:jc w:val="center"/>
              <w:rPr>
                <w:rFonts w:asciiTheme="minorEastAsia" w:hAnsiTheme="minorEastAsia" w:cs="宋体"/>
                <w:kern w:val="0"/>
                <w:sz w:val="22"/>
              </w:rPr>
            </w:pPr>
            <w:r>
              <w:rPr>
                <w:rFonts w:asciiTheme="minorEastAsia" w:hAnsiTheme="minorEastAsia" w:cs="宋体" w:hint="eastAsia"/>
                <w:kern w:val="0"/>
                <w:sz w:val="22"/>
              </w:rPr>
              <w:t>8.12　安全生产事故报告制度（3分）</w:t>
            </w:r>
          </w:p>
        </w:tc>
        <w:tc>
          <w:tcPr>
            <w:tcW w:w="982" w:type="pct"/>
            <w:shd w:val="clear" w:color="auto" w:fill="auto"/>
            <w:vAlign w:val="center"/>
          </w:tcPr>
          <w:p w14:paraId="367AE494"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项目经理部应制定安全生产事故报告制度</w:t>
            </w:r>
          </w:p>
        </w:tc>
        <w:tc>
          <w:tcPr>
            <w:tcW w:w="1337" w:type="pct"/>
            <w:shd w:val="clear" w:color="auto" w:fill="auto"/>
            <w:vAlign w:val="center"/>
          </w:tcPr>
          <w:p w14:paraId="239FE46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1.项目经理部应建立安全生产事故报告制度并以文件形式发布；</w:t>
            </w:r>
          </w:p>
          <w:p w14:paraId="480902D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2.制度内容应齐全并符合相关规定；</w:t>
            </w:r>
          </w:p>
          <w:p w14:paraId="1CBF461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3.项目经理部应向各部门、各施工队或从业人员告知事故报告的程序。</w:t>
            </w:r>
          </w:p>
        </w:tc>
        <w:tc>
          <w:tcPr>
            <w:tcW w:w="381" w:type="pct"/>
            <w:vAlign w:val="center"/>
          </w:tcPr>
          <w:p w14:paraId="70F041C8"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p w14:paraId="4C1891AA"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6598F1E9"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785589A" w14:textId="77777777" w:rsidR="00653D9E" w:rsidRDefault="00653D9E">
            <w:pPr>
              <w:widowControl/>
              <w:jc w:val="center"/>
              <w:rPr>
                <w:rFonts w:asciiTheme="minorEastAsia" w:hAnsiTheme="minorEastAsia" w:cs="宋体"/>
                <w:b/>
                <w:bCs/>
                <w:kern w:val="0"/>
                <w:sz w:val="22"/>
              </w:rPr>
            </w:pPr>
          </w:p>
        </w:tc>
      </w:tr>
      <w:tr w:rsidR="00653D9E" w14:paraId="6734A856" w14:textId="77777777">
        <w:trPr>
          <w:trHeight w:val="454"/>
        </w:trPr>
        <w:tc>
          <w:tcPr>
            <w:tcW w:w="580" w:type="pct"/>
            <w:vMerge w:val="restart"/>
            <w:shd w:val="clear" w:color="auto" w:fill="auto"/>
            <w:vAlign w:val="center"/>
          </w:tcPr>
          <w:p w14:paraId="7E4F5ED8"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9　安全技术管理（80分）</w:t>
            </w:r>
          </w:p>
        </w:tc>
        <w:tc>
          <w:tcPr>
            <w:tcW w:w="582" w:type="pct"/>
            <w:gridSpan w:val="2"/>
            <w:vMerge w:val="restart"/>
            <w:shd w:val="clear" w:color="auto" w:fill="auto"/>
            <w:vAlign w:val="center"/>
          </w:tcPr>
          <w:p w14:paraId="45F67649"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9.1　施工组织设计（10分）</w:t>
            </w:r>
          </w:p>
        </w:tc>
        <w:tc>
          <w:tcPr>
            <w:tcW w:w="982" w:type="pct"/>
            <w:shd w:val="clear" w:color="auto" w:fill="auto"/>
            <w:vAlign w:val="center"/>
          </w:tcPr>
          <w:p w14:paraId="1B24A51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9.1.1　项目经理部应按相关规定编制施工组织设计。施工组织设计中应有安全措施</w:t>
            </w:r>
            <w:r>
              <w:rPr>
                <w:rFonts w:ascii="仿宋" w:eastAsia="仿宋" w:hAnsi="仿宋" w:cs="宋体" w:hint="eastAsia"/>
                <w:kern w:val="0"/>
                <w:sz w:val="22"/>
              </w:rPr>
              <w:t>（提供公司或项目相应制度）</w:t>
            </w:r>
          </w:p>
        </w:tc>
        <w:tc>
          <w:tcPr>
            <w:tcW w:w="1337" w:type="pct"/>
            <w:shd w:val="clear" w:color="auto" w:fill="auto"/>
            <w:vAlign w:val="center"/>
          </w:tcPr>
          <w:p w14:paraId="67DD28C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1.未编制施工组织设计的扣5分；</w:t>
            </w:r>
          </w:p>
          <w:p w14:paraId="2A7275E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2.施工组织设计中无安全技术措施的扣3分；</w:t>
            </w:r>
          </w:p>
          <w:p w14:paraId="04229C7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3.安全技术措施内容不全，操作性不强，扣1-5分。</w:t>
            </w:r>
          </w:p>
        </w:tc>
        <w:tc>
          <w:tcPr>
            <w:tcW w:w="381" w:type="pct"/>
            <w:vAlign w:val="center"/>
          </w:tcPr>
          <w:p w14:paraId="3ED9C19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42E3E24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B6D326F" w14:textId="77777777" w:rsidR="00653D9E" w:rsidRDefault="00653D9E">
            <w:pPr>
              <w:widowControl/>
              <w:jc w:val="center"/>
              <w:rPr>
                <w:rFonts w:asciiTheme="minorEastAsia" w:hAnsiTheme="minorEastAsia" w:cs="宋体"/>
                <w:b/>
                <w:bCs/>
                <w:kern w:val="0"/>
                <w:sz w:val="22"/>
              </w:rPr>
            </w:pPr>
          </w:p>
        </w:tc>
      </w:tr>
      <w:tr w:rsidR="00653D9E" w14:paraId="02B090F9" w14:textId="77777777">
        <w:trPr>
          <w:trHeight w:val="454"/>
        </w:trPr>
        <w:tc>
          <w:tcPr>
            <w:tcW w:w="580" w:type="pct"/>
            <w:vMerge/>
            <w:vAlign w:val="center"/>
          </w:tcPr>
          <w:p w14:paraId="6A2AC72D"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062804AF"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4848604D"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9.1.2　项目经理部应经施工企业技术负责人审核、签认，审批手续齐全</w:t>
            </w:r>
          </w:p>
        </w:tc>
        <w:tc>
          <w:tcPr>
            <w:tcW w:w="1337" w:type="pct"/>
            <w:shd w:val="clear" w:color="auto" w:fill="auto"/>
            <w:vAlign w:val="center"/>
          </w:tcPr>
          <w:p w14:paraId="1BA342B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1.施工组织设计未经企业技术负责人审核签认的，扣5分；</w:t>
            </w:r>
          </w:p>
          <w:p w14:paraId="6142362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2.审批手续不完善，扣1-3分。</w:t>
            </w:r>
          </w:p>
        </w:tc>
        <w:tc>
          <w:tcPr>
            <w:tcW w:w="381" w:type="pct"/>
            <w:vAlign w:val="center"/>
          </w:tcPr>
          <w:p w14:paraId="442526D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604F5B9F"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F7ABCF9" w14:textId="77777777" w:rsidR="00653D9E" w:rsidRDefault="00653D9E">
            <w:pPr>
              <w:widowControl/>
              <w:jc w:val="center"/>
              <w:rPr>
                <w:rFonts w:asciiTheme="minorEastAsia" w:hAnsiTheme="minorEastAsia" w:cs="宋体"/>
                <w:b/>
                <w:bCs/>
                <w:kern w:val="0"/>
                <w:sz w:val="22"/>
              </w:rPr>
            </w:pPr>
          </w:p>
        </w:tc>
      </w:tr>
      <w:tr w:rsidR="00653D9E" w14:paraId="5C08C97E" w14:textId="77777777">
        <w:trPr>
          <w:trHeight w:val="690"/>
        </w:trPr>
        <w:tc>
          <w:tcPr>
            <w:tcW w:w="580" w:type="pct"/>
            <w:vMerge/>
            <w:vAlign w:val="center"/>
          </w:tcPr>
          <w:p w14:paraId="4AB6653E"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5256CBA0"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9.2　专项施工方案（19分）</w:t>
            </w:r>
          </w:p>
        </w:tc>
        <w:tc>
          <w:tcPr>
            <w:tcW w:w="982" w:type="pct"/>
            <w:shd w:val="clear" w:color="auto" w:fill="auto"/>
            <w:vAlign w:val="center"/>
          </w:tcPr>
          <w:p w14:paraId="66CE8A45"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9.2.1　项目经理部应按相关规定编制危险性较大的分部分项工程专项施工方案。方案中安全措施</w:t>
            </w:r>
            <w:proofErr w:type="gramStart"/>
            <w:r>
              <w:rPr>
                <w:rFonts w:asciiTheme="minorEastAsia" w:hAnsiTheme="minorEastAsia" w:cs="宋体" w:hint="eastAsia"/>
                <w:kern w:val="0"/>
                <w:sz w:val="22"/>
              </w:rPr>
              <w:t>应操作</w:t>
            </w:r>
            <w:proofErr w:type="gramEnd"/>
            <w:r>
              <w:rPr>
                <w:rFonts w:asciiTheme="minorEastAsia" w:hAnsiTheme="minorEastAsia" w:cs="宋体" w:hint="eastAsia"/>
                <w:kern w:val="0"/>
                <w:sz w:val="22"/>
              </w:rPr>
              <w:t>性强，内容齐全</w:t>
            </w:r>
            <w:r>
              <w:rPr>
                <w:rFonts w:ascii="仿宋" w:eastAsia="仿宋" w:hAnsi="仿宋" w:cs="宋体" w:hint="eastAsia"/>
                <w:kern w:val="0"/>
                <w:sz w:val="22"/>
              </w:rPr>
              <w:t>（提供公司或项目相应制度）</w:t>
            </w:r>
          </w:p>
        </w:tc>
        <w:tc>
          <w:tcPr>
            <w:tcW w:w="1337" w:type="pct"/>
            <w:shd w:val="clear" w:color="auto" w:fill="auto"/>
            <w:vAlign w:val="center"/>
          </w:tcPr>
          <w:p w14:paraId="1C9B6E6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1.项目经理部应建立危险性较大的分部分项工程台账；</w:t>
            </w:r>
          </w:p>
          <w:p w14:paraId="11E7507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2.危险性较大的分部分项工程专项施工方案编制内容应符合要求；</w:t>
            </w:r>
          </w:p>
          <w:p w14:paraId="7207BAE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3.方案中安全措施应具有针对性和可操作性。</w:t>
            </w:r>
          </w:p>
        </w:tc>
        <w:tc>
          <w:tcPr>
            <w:tcW w:w="381" w:type="pct"/>
            <w:vAlign w:val="center"/>
          </w:tcPr>
          <w:p w14:paraId="2D9A148C"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0B13169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7656E051"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DE8837A" w14:textId="77777777" w:rsidR="00653D9E" w:rsidRDefault="00653D9E">
            <w:pPr>
              <w:widowControl/>
              <w:jc w:val="center"/>
              <w:rPr>
                <w:rFonts w:asciiTheme="minorEastAsia" w:hAnsiTheme="minorEastAsia" w:cs="宋体"/>
                <w:b/>
                <w:bCs/>
                <w:kern w:val="0"/>
                <w:sz w:val="22"/>
              </w:rPr>
            </w:pPr>
          </w:p>
        </w:tc>
      </w:tr>
      <w:tr w:rsidR="00653D9E" w14:paraId="578079CC" w14:textId="77777777">
        <w:trPr>
          <w:trHeight w:val="870"/>
        </w:trPr>
        <w:tc>
          <w:tcPr>
            <w:tcW w:w="580" w:type="pct"/>
            <w:vMerge/>
            <w:vAlign w:val="center"/>
          </w:tcPr>
          <w:p w14:paraId="5826CF72"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63F13F19"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390E977F"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9.2.2　施工方案应按规定进行审批和论证。项目经理部不得擅自修改、调整专项施工方案，如因设计、结构、外部环境等因素发生变化确需修改的，修改后应按规定重新审核、批准、论证</w:t>
            </w:r>
          </w:p>
        </w:tc>
        <w:tc>
          <w:tcPr>
            <w:tcW w:w="1337" w:type="pct"/>
            <w:shd w:val="clear" w:color="auto" w:fill="auto"/>
            <w:vAlign w:val="center"/>
          </w:tcPr>
          <w:p w14:paraId="7FD6AED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1.专项施工方案应按规定报批或评审；</w:t>
            </w:r>
          </w:p>
          <w:p w14:paraId="69FD4CE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2.超过一定规模的危险性较大工程专项施工方案应按规定组织专家评审；</w:t>
            </w:r>
          </w:p>
          <w:p w14:paraId="357D51E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3.现场应按照审批或论证后方案组织施工；</w:t>
            </w:r>
          </w:p>
          <w:p w14:paraId="23BBE60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4.方案修改后应重新进行审核、审批、论证。</w:t>
            </w:r>
          </w:p>
        </w:tc>
        <w:tc>
          <w:tcPr>
            <w:tcW w:w="381" w:type="pct"/>
            <w:vAlign w:val="center"/>
          </w:tcPr>
          <w:p w14:paraId="7A7495F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10</w:t>
            </w:r>
          </w:p>
          <w:p w14:paraId="65A96B5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2F8796FD"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FB82C17" w14:textId="77777777" w:rsidR="00653D9E" w:rsidRDefault="00653D9E">
            <w:pPr>
              <w:widowControl/>
              <w:jc w:val="center"/>
              <w:rPr>
                <w:rFonts w:asciiTheme="minorEastAsia" w:hAnsiTheme="minorEastAsia" w:cs="宋体"/>
                <w:b/>
                <w:bCs/>
                <w:kern w:val="0"/>
                <w:sz w:val="22"/>
              </w:rPr>
            </w:pPr>
          </w:p>
        </w:tc>
      </w:tr>
      <w:tr w:rsidR="00653D9E" w14:paraId="231C53E3" w14:textId="77777777">
        <w:trPr>
          <w:trHeight w:val="454"/>
        </w:trPr>
        <w:tc>
          <w:tcPr>
            <w:tcW w:w="580" w:type="pct"/>
            <w:vMerge/>
            <w:vAlign w:val="center"/>
          </w:tcPr>
          <w:p w14:paraId="76CD624B"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4040D99F"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12E984B4"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9.2.3　项目经理部应按规定编制临时用电组织设计或临时用电方案，审批手续应</w:t>
            </w:r>
            <w:r>
              <w:rPr>
                <w:rFonts w:asciiTheme="minorEastAsia" w:hAnsiTheme="minorEastAsia" w:cs="宋体" w:hint="eastAsia"/>
                <w:kern w:val="0"/>
                <w:sz w:val="22"/>
              </w:rPr>
              <w:lastRenderedPageBreak/>
              <w:t>齐全</w:t>
            </w:r>
          </w:p>
        </w:tc>
        <w:tc>
          <w:tcPr>
            <w:tcW w:w="1337" w:type="pct"/>
            <w:shd w:val="clear" w:color="auto" w:fill="auto"/>
            <w:vAlign w:val="center"/>
          </w:tcPr>
          <w:p w14:paraId="23949C0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1.未制定临时用电施工组织设计或临时用电方案扣4分；</w:t>
            </w:r>
          </w:p>
          <w:p w14:paraId="17315EB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2.审批手续不规范扣1-2分；</w:t>
            </w:r>
          </w:p>
          <w:p w14:paraId="5C0BDE4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3.未组织临时用电验收的扣4分。</w:t>
            </w:r>
          </w:p>
        </w:tc>
        <w:tc>
          <w:tcPr>
            <w:tcW w:w="381" w:type="pct"/>
            <w:vAlign w:val="center"/>
          </w:tcPr>
          <w:p w14:paraId="4E5B72C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4</w:t>
            </w:r>
          </w:p>
        </w:tc>
        <w:tc>
          <w:tcPr>
            <w:tcW w:w="899" w:type="pct"/>
          </w:tcPr>
          <w:p w14:paraId="254E46F5"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704ED9C" w14:textId="77777777" w:rsidR="00653D9E" w:rsidRDefault="00653D9E">
            <w:pPr>
              <w:widowControl/>
              <w:jc w:val="center"/>
              <w:rPr>
                <w:rFonts w:asciiTheme="minorEastAsia" w:hAnsiTheme="minorEastAsia" w:cs="宋体"/>
                <w:b/>
                <w:bCs/>
                <w:kern w:val="0"/>
                <w:sz w:val="22"/>
              </w:rPr>
            </w:pPr>
          </w:p>
        </w:tc>
      </w:tr>
      <w:tr w:rsidR="00653D9E" w14:paraId="3BB4E205" w14:textId="77777777">
        <w:trPr>
          <w:trHeight w:val="454"/>
        </w:trPr>
        <w:tc>
          <w:tcPr>
            <w:tcW w:w="580" w:type="pct"/>
            <w:vMerge/>
            <w:vAlign w:val="center"/>
          </w:tcPr>
          <w:p w14:paraId="10CAF99E"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55D6E72E"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9.3　安全技术交底（13分）</w:t>
            </w:r>
          </w:p>
        </w:tc>
        <w:tc>
          <w:tcPr>
            <w:tcW w:w="982" w:type="pct"/>
            <w:shd w:val="clear" w:color="auto" w:fill="auto"/>
            <w:vAlign w:val="center"/>
          </w:tcPr>
          <w:p w14:paraId="306FC62D"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9.3.1　项目经理部应制定安全技术交底制度</w:t>
            </w:r>
          </w:p>
        </w:tc>
        <w:tc>
          <w:tcPr>
            <w:tcW w:w="1337" w:type="pct"/>
            <w:shd w:val="clear" w:color="auto" w:fill="auto"/>
            <w:vAlign w:val="center"/>
          </w:tcPr>
          <w:p w14:paraId="4B12667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1.未建立技术交底制度，扣3分；</w:t>
            </w:r>
          </w:p>
          <w:p w14:paraId="1BF2C7D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2.制度未以文件形式发布的扣2分。</w:t>
            </w:r>
          </w:p>
        </w:tc>
        <w:tc>
          <w:tcPr>
            <w:tcW w:w="381" w:type="pct"/>
            <w:vAlign w:val="center"/>
          </w:tcPr>
          <w:p w14:paraId="4BE860C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2CD6D4C5"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8AD4ECD" w14:textId="77777777" w:rsidR="00653D9E" w:rsidRDefault="00653D9E">
            <w:pPr>
              <w:widowControl/>
              <w:jc w:val="center"/>
              <w:rPr>
                <w:rFonts w:asciiTheme="minorEastAsia" w:hAnsiTheme="minorEastAsia" w:cs="宋体"/>
                <w:b/>
                <w:bCs/>
                <w:kern w:val="0"/>
                <w:sz w:val="22"/>
              </w:rPr>
            </w:pPr>
          </w:p>
        </w:tc>
      </w:tr>
      <w:tr w:rsidR="00653D9E" w14:paraId="65E1D6F4" w14:textId="77777777">
        <w:trPr>
          <w:trHeight w:val="555"/>
        </w:trPr>
        <w:tc>
          <w:tcPr>
            <w:tcW w:w="580" w:type="pct"/>
            <w:vMerge/>
            <w:vAlign w:val="center"/>
          </w:tcPr>
          <w:p w14:paraId="254FA19A"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7AF744DE"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7B19F42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9.3.2　项目经理部逐级交底应记录清晰、签字齐全，内容应有针对性</w:t>
            </w:r>
          </w:p>
        </w:tc>
        <w:tc>
          <w:tcPr>
            <w:tcW w:w="1337" w:type="pct"/>
            <w:shd w:val="clear" w:color="auto" w:fill="auto"/>
            <w:vAlign w:val="center"/>
          </w:tcPr>
          <w:p w14:paraId="2DB77D0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1.技术交底资料不全，内容无针对性、</w:t>
            </w:r>
            <w:proofErr w:type="gramStart"/>
            <w:r>
              <w:rPr>
                <w:rFonts w:asciiTheme="minorEastAsia" w:hAnsiTheme="minorEastAsia" w:cs="宋体" w:hint="eastAsia"/>
                <w:kern w:val="0"/>
              </w:rPr>
              <w:t>未逐</w:t>
            </w:r>
            <w:proofErr w:type="gramEnd"/>
            <w:r>
              <w:rPr>
                <w:rFonts w:asciiTheme="minorEastAsia" w:hAnsiTheme="minorEastAsia" w:cs="宋体" w:hint="eastAsia"/>
                <w:kern w:val="0"/>
              </w:rPr>
              <w:t>级交底、记录不真实、签字不齐全等，发现一处扣2分，扣完为止。</w:t>
            </w:r>
          </w:p>
        </w:tc>
        <w:tc>
          <w:tcPr>
            <w:tcW w:w="381" w:type="pct"/>
            <w:vAlign w:val="center"/>
          </w:tcPr>
          <w:p w14:paraId="7343D30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8</w:t>
            </w:r>
          </w:p>
          <w:p w14:paraId="0C028AF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 xml:space="preserve">　AR</w:t>
            </w:r>
          </w:p>
        </w:tc>
        <w:tc>
          <w:tcPr>
            <w:tcW w:w="899" w:type="pct"/>
          </w:tcPr>
          <w:p w14:paraId="5899987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77B07AB" w14:textId="77777777" w:rsidR="00653D9E" w:rsidRDefault="00653D9E">
            <w:pPr>
              <w:widowControl/>
              <w:jc w:val="center"/>
              <w:rPr>
                <w:rFonts w:asciiTheme="minorEastAsia" w:hAnsiTheme="minorEastAsia" w:cs="宋体"/>
                <w:b/>
                <w:bCs/>
                <w:kern w:val="0"/>
                <w:sz w:val="22"/>
              </w:rPr>
            </w:pPr>
          </w:p>
        </w:tc>
      </w:tr>
      <w:tr w:rsidR="00653D9E" w14:paraId="12C36154" w14:textId="77777777">
        <w:trPr>
          <w:trHeight w:val="510"/>
        </w:trPr>
        <w:tc>
          <w:tcPr>
            <w:tcW w:w="580" w:type="pct"/>
            <w:vMerge/>
            <w:vAlign w:val="center"/>
          </w:tcPr>
          <w:p w14:paraId="24003272"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369C1728"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1D3127E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9.3.3　项目经理部应建立</w:t>
            </w:r>
            <w:proofErr w:type="gramStart"/>
            <w:r>
              <w:rPr>
                <w:rFonts w:asciiTheme="minorEastAsia" w:hAnsiTheme="minorEastAsia" w:cs="宋体" w:hint="eastAsia"/>
                <w:kern w:val="0"/>
                <w:sz w:val="22"/>
              </w:rPr>
              <w:t>交底台</w:t>
            </w:r>
            <w:proofErr w:type="gramEnd"/>
            <w:r>
              <w:rPr>
                <w:rFonts w:asciiTheme="minorEastAsia" w:hAnsiTheme="minorEastAsia" w:cs="宋体" w:hint="eastAsia"/>
                <w:kern w:val="0"/>
                <w:sz w:val="22"/>
              </w:rPr>
              <w:t>账</w:t>
            </w:r>
          </w:p>
        </w:tc>
        <w:tc>
          <w:tcPr>
            <w:tcW w:w="1337" w:type="pct"/>
            <w:shd w:val="clear" w:color="auto" w:fill="auto"/>
            <w:vAlign w:val="center"/>
          </w:tcPr>
          <w:p w14:paraId="01D4C8F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1.未建立</w:t>
            </w:r>
            <w:proofErr w:type="gramStart"/>
            <w:r>
              <w:rPr>
                <w:rFonts w:asciiTheme="minorEastAsia" w:hAnsiTheme="minorEastAsia" w:cs="宋体" w:hint="eastAsia"/>
                <w:kern w:val="0"/>
              </w:rPr>
              <w:t>交底台账扣</w:t>
            </w:r>
            <w:proofErr w:type="gramEnd"/>
            <w:r>
              <w:rPr>
                <w:rFonts w:asciiTheme="minorEastAsia" w:hAnsiTheme="minorEastAsia" w:cs="宋体" w:hint="eastAsia"/>
                <w:kern w:val="0"/>
              </w:rPr>
              <w:t>2分；</w:t>
            </w:r>
          </w:p>
          <w:p w14:paraId="5B2EBC3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w:t>
            </w:r>
            <w:proofErr w:type="gramStart"/>
            <w:r>
              <w:rPr>
                <w:rFonts w:asciiTheme="minorEastAsia" w:hAnsiTheme="minorEastAsia" w:cs="宋体" w:hint="eastAsia"/>
                <w:kern w:val="0"/>
              </w:rPr>
              <w:t>交底台</w:t>
            </w:r>
            <w:proofErr w:type="gramEnd"/>
            <w:r>
              <w:rPr>
                <w:rFonts w:asciiTheme="minorEastAsia" w:hAnsiTheme="minorEastAsia" w:cs="宋体" w:hint="eastAsia"/>
                <w:kern w:val="0"/>
              </w:rPr>
              <w:t>账不完善或未及时更新的扣1-2分。</w:t>
            </w:r>
          </w:p>
        </w:tc>
        <w:tc>
          <w:tcPr>
            <w:tcW w:w="381" w:type="pct"/>
            <w:vAlign w:val="center"/>
          </w:tcPr>
          <w:p w14:paraId="2AF6857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4E69D7CD"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D88C391" w14:textId="77777777" w:rsidR="00653D9E" w:rsidRDefault="00653D9E">
            <w:pPr>
              <w:widowControl/>
              <w:jc w:val="center"/>
              <w:rPr>
                <w:rFonts w:asciiTheme="minorEastAsia" w:hAnsiTheme="minorEastAsia" w:cs="宋体"/>
                <w:b/>
                <w:bCs/>
                <w:kern w:val="0"/>
                <w:sz w:val="22"/>
              </w:rPr>
            </w:pPr>
          </w:p>
        </w:tc>
      </w:tr>
      <w:tr w:rsidR="00653D9E" w14:paraId="6DF33C6B" w14:textId="77777777">
        <w:trPr>
          <w:trHeight w:val="555"/>
        </w:trPr>
        <w:tc>
          <w:tcPr>
            <w:tcW w:w="580" w:type="pct"/>
            <w:vMerge/>
            <w:vAlign w:val="center"/>
          </w:tcPr>
          <w:p w14:paraId="6C798A36" w14:textId="77777777" w:rsidR="00653D9E" w:rsidRDefault="00653D9E">
            <w:pPr>
              <w:widowControl/>
              <w:jc w:val="left"/>
              <w:rPr>
                <w:rFonts w:asciiTheme="minorEastAsia" w:hAnsiTheme="minorEastAsia" w:cs="宋体"/>
                <w:kern w:val="0"/>
                <w:sz w:val="22"/>
              </w:rPr>
            </w:pPr>
          </w:p>
        </w:tc>
        <w:tc>
          <w:tcPr>
            <w:tcW w:w="582" w:type="pct"/>
            <w:gridSpan w:val="2"/>
            <w:vMerge w:val="restart"/>
            <w:shd w:val="clear" w:color="auto" w:fill="auto"/>
            <w:vAlign w:val="center"/>
          </w:tcPr>
          <w:p w14:paraId="0DB82A63"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9.4　风险管控（21分）</w:t>
            </w:r>
          </w:p>
        </w:tc>
        <w:tc>
          <w:tcPr>
            <w:tcW w:w="982" w:type="pct"/>
            <w:shd w:val="clear" w:color="auto" w:fill="auto"/>
            <w:vAlign w:val="center"/>
          </w:tcPr>
          <w:p w14:paraId="6D3ED9AD"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9.4.1　项目经理部应开展风险的辨识与评价工作</w:t>
            </w:r>
          </w:p>
        </w:tc>
        <w:tc>
          <w:tcPr>
            <w:tcW w:w="1337" w:type="pct"/>
            <w:shd w:val="clear" w:color="auto" w:fill="auto"/>
            <w:vAlign w:val="center"/>
          </w:tcPr>
          <w:p w14:paraId="1F31A727" w14:textId="77777777" w:rsidR="00653D9E" w:rsidRDefault="00B174CA">
            <w:pPr>
              <w:widowControl/>
              <w:spacing w:line="260" w:lineRule="exact"/>
              <w:rPr>
                <w:rFonts w:ascii="仿宋" w:eastAsia="仿宋" w:hAnsi="仿宋" w:cs="宋体"/>
                <w:kern w:val="0"/>
              </w:rPr>
            </w:pPr>
            <w:r>
              <w:rPr>
                <w:rFonts w:asciiTheme="minorEastAsia" w:hAnsiTheme="minorEastAsia" w:cs="宋体" w:hint="eastAsia"/>
                <w:kern w:val="0"/>
              </w:rPr>
              <w:t>1.项目经理部应</w:t>
            </w:r>
            <w:r>
              <w:rPr>
                <w:rFonts w:ascii="仿宋" w:eastAsia="仿宋" w:hAnsi="仿宋" w:cs="宋体" w:hint="eastAsia"/>
                <w:kern w:val="0"/>
              </w:rPr>
              <w:t>建立安全生产风险的辨识与评价工作制度；（用上级制度也可以，需提供）</w:t>
            </w:r>
            <w:r>
              <w:rPr>
                <w:rFonts w:asciiTheme="minorEastAsia" w:hAnsiTheme="minorEastAsia" w:cs="宋体" w:hint="eastAsia"/>
                <w:kern w:val="0"/>
              </w:rPr>
              <w:t>；</w:t>
            </w:r>
          </w:p>
          <w:p w14:paraId="4EE64CD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2.应开展风险辨识与评价工作，建立风险源清单和重大风险源清单；</w:t>
            </w:r>
          </w:p>
          <w:p w14:paraId="741E035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3.风险源识别应全面，风险评价应客观、正确，符合实际。</w:t>
            </w:r>
          </w:p>
          <w:p w14:paraId="3E72B510" w14:textId="77777777" w:rsidR="00653D9E" w:rsidRDefault="00653D9E">
            <w:pPr>
              <w:widowControl/>
              <w:spacing w:line="260" w:lineRule="exact"/>
              <w:rPr>
                <w:rFonts w:asciiTheme="minorEastAsia" w:hAnsiTheme="minorEastAsia" w:cs="宋体"/>
                <w:kern w:val="0"/>
              </w:rPr>
            </w:pPr>
          </w:p>
        </w:tc>
        <w:tc>
          <w:tcPr>
            <w:tcW w:w="381" w:type="pct"/>
            <w:vAlign w:val="center"/>
          </w:tcPr>
          <w:p w14:paraId="5198F0EA"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p w14:paraId="735F337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26477DF5"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FB7EC5C" w14:textId="77777777" w:rsidR="00653D9E" w:rsidRDefault="00653D9E">
            <w:pPr>
              <w:widowControl/>
              <w:jc w:val="center"/>
              <w:rPr>
                <w:rFonts w:asciiTheme="minorEastAsia" w:hAnsiTheme="minorEastAsia" w:cs="宋体"/>
                <w:b/>
                <w:bCs/>
                <w:kern w:val="0"/>
                <w:sz w:val="22"/>
              </w:rPr>
            </w:pPr>
          </w:p>
        </w:tc>
      </w:tr>
      <w:tr w:rsidR="00653D9E" w14:paraId="21C2390F" w14:textId="77777777">
        <w:trPr>
          <w:trHeight w:val="510"/>
        </w:trPr>
        <w:tc>
          <w:tcPr>
            <w:tcW w:w="580" w:type="pct"/>
            <w:vMerge/>
            <w:vAlign w:val="center"/>
          </w:tcPr>
          <w:p w14:paraId="2761BB26"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6B557865"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48F8A17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9.4.2　项目经理部应根据评价结果制定分级风险管控措施</w:t>
            </w:r>
          </w:p>
        </w:tc>
        <w:tc>
          <w:tcPr>
            <w:tcW w:w="1337" w:type="pct"/>
            <w:shd w:val="clear" w:color="auto" w:fill="auto"/>
            <w:vAlign w:val="center"/>
          </w:tcPr>
          <w:p w14:paraId="055840B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1.未根据评价结果制定相应的风险管控措施的扣5分；</w:t>
            </w:r>
          </w:p>
          <w:p w14:paraId="25B722B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2.风险源管控措施操作性不强扣1-3分。</w:t>
            </w:r>
          </w:p>
          <w:p w14:paraId="7DBC955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 xml:space="preserve"> </w:t>
            </w:r>
          </w:p>
          <w:p w14:paraId="46B9D491" w14:textId="77777777" w:rsidR="00653D9E" w:rsidRDefault="00653D9E">
            <w:pPr>
              <w:widowControl/>
              <w:spacing w:line="260" w:lineRule="exact"/>
              <w:rPr>
                <w:rFonts w:asciiTheme="minorEastAsia" w:hAnsiTheme="minorEastAsia" w:cs="宋体"/>
                <w:kern w:val="0"/>
              </w:rPr>
            </w:pPr>
          </w:p>
        </w:tc>
        <w:tc>
          <w:tcPr>
            <w:tcW w:w="381" w:type="pct"/>
            <w:vAlign w:val="center"/>
          </w:tcPr>
          <w:p w14:paraId="621C8DB9"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7C75E43F"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1C23042" w14:textId="77777777" w:rsidR="00653D9E" w:rsidRDefault="00653D9E">
            <w:pPr>
              <w:widowControl/>
              <w:jc w:val="center"/>
              <w:rPr>
                <w:rFonts w:asciiTheme="minorEastAsia" w:hAnsiTheme="minorEastAsia" w:cs="宋体"/>
                <w:b/>
                <w:bCs/>
                <w:kern w:val="0"/>
                <w:sz w:val="22"/>
              </w:rPr>
            </w:pPr>
          </w:p>
        </w:tc>
      </w:tr>
      <w:tr w:rsidR="00653D9E" w14:paraId="19F39F7C" w14:textId="77777777">
        <w:trPr>
          <w:trHeight w:val="630"/>
        </w:trPr>
        <w:tc>
          <w:tcPr>
            <w:tcW w:w="580" w:type="pct"/>
            <w:vMerge/>
            <w:vAlign w:val="center"/>
          </w:tcPr>
          <w:p w14:paraId="3313A933"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144EDE93"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30BD671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9.4.3　项目经理部对重大风险源应制定安全管理方案和应急预案，并应对作业人员进行书面告知</w:t>
            </w:r>
          </w:p>
        </w:tc>
        <w:tc>
          <w:tcPr>
            <w:tcW w:w="1337" w:type="pct"/>
            <w:shd w:val="clear" w:color="auto" w:fill="auto"/>
            <w:vAlign w:val="center"/>
          </w:tcPr>
          <w:p w14:paraId="6D28FEA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1.重大风险源未制定安全管理方案或应急预案扣4分；</w:t>
            </w:r>
          </w:p>
          <w:p w14:paraId="58BF0F7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2.方案中未明确责任人或预控措施针对性不强，发现一处扣1分；</w:t>
            </w:r>
          </w:p>
          <w:p w14:paraId="34C0E8D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3.未对作业人员进行重大风险源书面告知或告知不全面扣1-2分。</w:t>
            </w:r>
          </w:p>
        </w:tc>
        <w:tc>
          <w:tcPr>
            <w:tcW w:w="381" w:type="pct"/>
            <w:vAlign w:val="center"/>
          </w:tcPr>
          <w:p w14:paraId="67B0C10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7</w:t>
            </w:r>
          </w:p>
        </w:tc>
        <w:tc>
          <w:tcPr>
            <w:tcW w:w="899" w:type="pct"/>
          </w:tcPr>
          <w:p w14:paraId="02E9928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5A79B0A" w14:textId="77777777" w:rsidR="00653D9E" w:rsidRDefault="00653D9E">
            <w:pPr>
              <w:widowControl/>
              <w:jc w:val="center"/>
              <w:rPr>
                <w:rFonts w:asciiTheme="minorEastAsia" w:hAnsiTheme="minorEastAsia" w:cs="宋体"/>
                <w:b/>
                <w:bCs/>
                <w:kern w:val="0"/>
                <w:sz w:val="22"/>
              </w:rPr>
            </w:pPr>
          </w:p>
        </w:tc>
      </w:tr>
      <w:tr w:rsidR="00653D9E" w14:paraId="47FB1041" w14:textId="77777777">
        <w:trPr>
          <w:trHeight w:val="454"/>
        </w:trPr>
        <w:tc>
          <w:tcPr>
            <w:tcW w:w="580" w:type="pct"/>
            <w:vMerge/>
            <w:vAlign w:val="center"/>
          </w:tcPr>
          <w:p w14:paraId="323A2227"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7B3CFE4B"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6DF4721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9.4.4　项目经理部应按规定开展桥隧施工和高边坡施工安全风险评估</w:t>
            </w:r>
          </w:p>
        </w:tc>
        <w:tc>
          <w:tcPr>
            <w:tcW w:w="1337" w:type="pct"/>
            <w:shd w:val="clear" w:color="auto" w:fill="auto"/>
            <w:vAlign w:val="center"/>
          </w:tcPr>
          <w:p w14:paraId="55C8C28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1.未按规定开展桥梁隧道施工和高边坡施工安全风险评估扣4分；</w:t>
            </w:r>
          </w:p>
          <w:p w14:paraId="11DB927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2.风险评估项目不全的,每缺一项扣1分；</w:t>
            </w:r>
          </w:p>
          <w:p w14:paraId="2F8F3F9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3.评估报告内容不齐全、措施不到位扣</w:t>
            </w:r>
            <w:r>
              <w:rPr>
                <w:rFonts w:asciiTheme="minorEastAsia" w:hAnsiTheme="minorEastAsia" w:cs="宋体" w:hint="eastAsia"/>
                <w:kern w:val="0"/>
              </w:rPr>
              <w:lastRenderedPageBreak/>
              <w:t>1-2分；</w:t>
            </w:r>
          </w:p>
          <w:p w14:paraId="2586711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4.需专家论证的，未组织论证的或未采纳修改意见的扣1-2分；</w:t>
            </w:r>
          </w:p>
          <w:p w14:paraId="31AC9FC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5.未履行审批、报备程序的扣1分。</w:t>
            </w:r>
          </w:p>
        </w:tc>
        <w:tc>
          <w:tcPr>
            <w:tcW w:w="381" w:type="pct"/>
            <w:vAlign w:val="center"/>
          </w:tcPr>
          <w:p w14:paraId="467944E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4</w:t>
            </w:r>
          </w:p>
        </w:tc>
        <w:tc>
          <w:tcPr>
            <w:tcW w:w="899" w:type="pct"/>
          </w:tcPr>
          <w:p w14:paraId="3555BFB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5A9A3BB" w14:textId="77777777" w:rsidR="00653D9E" w:rsidRDefault="00653D9E">
            <w:pPr>
              <w:widowControl/>
              <w:jc w:val="center"/>
              <w:rPr>
                <w:rFonts w:asciiTheme="minorEastAsia" w:hAnsiTheme="minorEastAsia" w:cs="宋体"/>
                <w:b/>
                <w:bCs/>
                <w:kern w:val="0"/>
                <w:sz w:val="22"/>
              </w:rPr>
            </w:pPr>
          </w:p>
        </w:tc>
      </w:tr>
      <w:tr w:rsidR="00653D9E" w14:paraId="61DF95F0" w14:textId="77777777">
        <w:trPr>
          <w:trHeight w:val="454"/>
        </w:trPr>
        <w:tc>
          <w:tcPr>
            <w:tcW w:w="580" w:type="pct"/>
            <w:vMerge/>
            <w:vAlign w:val="center"/>
          </w:tcPr>
          <w:p w14:paraId="05AB66DB"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1B959FDA"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56221BD3"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9.4.5　项目经理部应按规定开展地质灾害评估</w:t>
            </w:r>
          </w:p>
        </w:tc>
        <w:tc>
          <w:tcPr>
            <w:tcW w:w="1337" w:type="pct"/>
            <w:shd w:val="clear" w:color="auto" w:fill="auto"/>
            <w:vAlign w:val="center"/>
          </w:tcPr>
          <w:p w14:paraId="75925F3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1.未按规定开展地质灾害评估扣3分；</w:t>
            </w:r>
          </w:p>
          <w:p w14:paraId="0B5CB57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2.地质灾害评估项目不全的,每缺一项扣0.5分，最多扣2分。</w:t>
            </w:r>
          </w:p>
        </w:tc>
        <w:tc>
          <w:tcPr>
            <w:tcW w:w="381" w:type="pct"/>
            <w:vAlign w:val="center"/>
          </w:tcPr>
          <w:p w14:paraId="7EA9D43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543F4135"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9B57894" w14:textId="77777777" w:rsidR="00653D9E" w:rsidRDefault="00653D9E">
            <w:pPr>
              <w:widowControl/>
              <w:jc w:val="center"/>
              <w:rPr>
                <w:rFonts w:asciiTheme="minorEastAsia" w:hAnsiTheme="minorEastAsia" w:cs="宋体"/>
                <w:b/>
                <w:bCs/>
                <w:kern w:val="0"/>
                <w:sz w:val="22"/>
              </w:rPr>
            </w:pPr>
          </w:p>
        </w:tc>
      </w:tr>
      <w:tr w:rsidR="00653D9E" w14:paraId="1B6EF343" w14:textId="77777777">
        <w:trPr>
          <w:trHeight w:val="570"/>
        </w:trPr>
        <w:tc>
          <w:tcPr>
            <w:tcW w:w="580" w:type="pct"/>
            <w:vMerge w:val="restart"/>
            <w:shd w:val="clear" w:color="auto" w:fill="auto"/>
            <w:vAlign w:val="center"/>
          </w:tcPr>
          <w:p w14:paraId="5987FFAA"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9　安全技术管理（80分）</w:t>
            </w:r>
          </w:p>
        </w:tc>
        <w:tc>
          <w:tcPr>
            <w:tcW w:w="582" w:type="pct"/>
            <w:gridSpan w:val="2"/>
            <w:vMerge w:val="restart"/>
            <w:shd w:val="clear" w:color="auto" w:fill="auto"/>
            <w:vAlign w:val="center"/>
          </w:tcPr>
          <w:p w14:paraId="5167F0AD"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9.5　应急预案及演练（16分）</w:t>
            </w:r>
          </w:p>
        </w:tc>
        <w:tc>
          <w:tcPr>
            <w:tcW w:w="982" w:type="pct"/>
            <w:shd w:val="clear" w:color="auto" w:fill="auto"/>
            <w:vAlign w:val="center"/>
          </w:tcPr>
          <w:p w14:paraId="1B89077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9.5.1　项目经理部应制</w:t>
            </w:r>
            <w:proofErr w:type="gramStart"/>
            <w:r>
              <w:rPr>
                <w:rFonts w:asciiTheme="minorEastAsia" w:hAnsiTheme="minorEastAsia" w:cs="宋体" w:hint="eastAsia"/>
                <w:kern w:val="0"/>
                <w:sz w:val="22"/>
              </w:rPr>
              <w:t>定综合</w:t>
            </w:r>
            <w:proofErr w:type="gramEnd"/>
            <w:r>
              <w:rPr>
                <w:rFonts w:asciiTheme="minorEastAsia" w:hAnsiTheme="minorEastAsia" w:cs="宋体" w:hint="eastAsia"/>
                <w:kern w:val="0"/>
                <w:sz w:val="22"/>
              </w:rPr>
              <w:t>应急预案、专项应急预案及现场处置方案，并以文件形式发布</w:t>
            </w:r>
          </w:p>
        </w:tc>
        <w:tc>
          <w:tcPr>
            <w:tcW w:w="1337" w:type="pct"/>
            <w:shd w:val="clear" w:color="auto" w:fill="auto"/>
            <w:vAlign w:val="center"/>
          </w:tcPr>
          <w:p w14:paraId="72F072A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1.项目经理部应制定应急预案，预案内容应符合要求；</w:t>
            </w:r>
          </w:p>
          <w:p w14:paraId="0D6AD49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2.专项应急预案、现场处置方案应全面，重点岗位、人员应急</w:t>
            </w:r>
            <w:proofErr w:type="gramStart"/>
            <w:r>
              <w:rPr>
                <w:rFonts w:asciiTheme="minorEastAsia" w:hAnsiTheme="minorEastAsia" w:cs="宋体" w:hint="eastAsia"/>
                <w:kern w:val="0"/>
              </w:rPr>
              <w:t>处置卡</w:t>
            </w:r>
            <w:proofErr w:type="gramEnd"/>
            <w:r>
              <w:rPr>
                <w:rFonts w:asciiTheme="minorEastAsia" w:hAnsiTheme="minorEastAsia" w:cs="宋体" w:hint="eastAsia"/>
                <w:kern w:val="0"/>
              </w:rPr>
              <w:t>信息应完整；</w:t>
            </w:r>
          </w:p>
          <w:p w14:paraId="5669BA8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3.应急预案应进行评审并留存记录；</w:t>
            </w:r>
          </w:p>
          <w:p w14:paraId="3125D6E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4.应急预案应经项目负责人签署发布并按要求备案。</w:t>
            </w:r>
          </w:p>
        </w:tc>
        <w:tc>
          <w:tcPr>
            <w:tcW w:w="381" w:type="pct"/>
            <w:vAlign w:val="center"/>
          </w:tcPr>
          <w:p w14:paraId="13B28AE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4386923C"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 xml:space="preserve">　</w:t>
            </w:r>
            <w:r>
              <w:rPr>
                <w:rFonts w:asciiTheme="minorEastAsia" w:hAnsiTheme="minorEastAsia" w:cs="宋体" w:hint="eastAsia"/>
                <w:b/>
                <w:bCs/>
                <w:kern w:val="0"/>
                <w:sz w:val="22"/>
              </w:rPr>
              <w:br w:type="page"/>
              <w:t>★★★</w:t>
            </w:r>
            <w:r>
              <w:rPr>
                <w:rFonts w:asciiTheme="minorEastAsia" w:hAnsiTheme="minorEastAsia" w:cs="宋体" w:hint="eastAsia"/>
                <w:b/>
                <w:bCs/>
                <w:kern w:val="0"/>
                <w:sz w:val="22"/>
              </w:rPr>
              <w:br w:type="page"/>
            </w:r>
          </w:p>
        </w:tc>
        <w:tc>
          <w:tcPr>
            <w:tcW w:w="899" w:type="pct"/>
          </w:tcPr>
          <w:p w14:paraId="1CA4DFFD"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C31BEBA" w14:textId="77777777" w:rsidR="00653D9E" w:rsidRDefault="00653D9E">
            <w:pPr>
              <w:widowControl/>
              <w:jc w:val="center"/>
              <w:rPr>
                <w:rFonts w:asciiTheme="minorEastAsia" w:hAnsiTheme="minorEastAsia" w:cs="宋体"/>
                <w:b/>
                <w:bCs/>
                <w:kern w:val="0"/>
                <w:sz w:val="22"/>
              </w:rPr>
            </w:pPr>
          </w:p>
        </w:tc>
      </w:tr>
      <w:tr w:rsidR="00653D9E" w14:paraId="6FEE87ED" w14:textId="77777777">
        <w:trPr>
          <w:trHeight w:val="454"/>
        </w:trPr>
        <w:tc>
          <w:tcPr>
            <w:tcW w:w="580" w:type="pct"/>
            <w:vMerge/>
            <w:vAlign w:val="center"/>
          </w:tcPr>
          <w:p w14:paraId="0A771767"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15C97787"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6CFB36DB"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9.5.2　项目经理部应定期开展应急预案的培训和演练，并及时进行评审和修订</w:t>
            </w:r>
          </w:p>
        </w:tc>
        <w:tc>
          <w:tcPr>
            <w:tcW w:w="1337" w:type="pct"/>
            <w:shd w:val="clear" w:color="auto" w:fill="auto"/>
            <w:vAlign w:val="center"/>
          </w:tcPr>
          <w:p w14:paraId="7C744DF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1.未开展培训的扣5分；培训记录不全的扣1-2分；</w:t>
            </w:r>
          </w:p>
          <w:p w14:paraId="14DFF7D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2.未按规定开展演练的扣3分,演练</w:t>
            </w:r>
            <w:proofErr w:type="gramStart"/>
            <w:r>
              <w:rPr>
                <w:rFonts w:asciiTheme="minorEastAsia" w:hAnsiTheme="minorEastAsia" w:cs="宋体" w:hint="eastAsia"/>
                <w:kern w:val="0"/>
              </w:rPr>
              <w:t>无方案扣</w:t>
            </w:r>
            <w:proofErr w:type="gramEnd"/>
            <w:r>
              <w:rPr>
                <w:rFonts w:asciiTheme="minorEastAsia" w:hAnsiTheme="minorEastAsia" w:cs="宋体" w:hint="eastAsia"/>
                <w:kern w:val="0"/>
              </w:rPr>
              <w:t>1分，未对演练情况进行评估的扣1分,演练记录不全的扣1-2分；</w:t>
            </w:r>
          </w:p>
          <w:p w14:paraId="6F33B75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3.演练后未及时对应急预案进行评审、修订且无记录的扣2分。</w:t>
            </w:r>
          </w:p>
        </w:tc>
        <w:tc>
          <w:tcPr>
            <w:tcW w:w="381" w:type="pct"/>
            <w:vAlign w:val="center"/>
          </w:tcPr>
          <w:p w14:paraId="2E0E56D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8</w:t>
            </w:r>
          </w:p>
        </w:tc>
        <w:tc>
          <w:tcPr>
            <w:tcW w:w="899" w:type="pct"/>
          </w:tcPr>
          <w:p w14:paraId="77260084"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7EED1AD" w14:textId="77777777" w:rsidR="00653D9E" w:rsidRDefault="00653D9E">
            <w:pPr>
              <w:widowControl/>
              <w:jc w:val="center"/>
              <w:rPr>
                <w:rFonts w:asciiTheme="minorEastAsia" w:hAnsiTheme="minorEastAsia" w:cs="宋体"/>
                <w:b/>
                <w:bCs/>
                <w:kern w:val="0"/>
                <w:sz w:val="22"/>
              </w:rPr>
            </w:pPr>
          </w:p>
        </w:tc>
      </w:tr>
      <w:tr w:rsidR="00653D9E" w14:paraId="01A71B1B" w14:textId="77777777">
        <w:trPr>
          <w:trHeight w:val="454"/>
        </w:trPr>
        <w:tc>
          <w:tcPr>
            <w:tcW w:w="580" w:type="pct"/>
            <w:vMerge/>
            <w:vAlign w:val="center"/>
          </w:tcPr>
          <w:p w14:paraId="2CE18423" w14:textId="77777777" w:rsidR="00653D9E" w:rsidRDefault="00653D9E">
            <w:pPr>
              <w:widowControl/>
              <w:jc w:val="left"/>
              <w:rPr>
                <w:rFonts w:asciiTheme="minorEastAsia" w:hAnsiTheme="minorEastAsia" w:cs="宋体"/>
                <w:kern w:val="0"/>
                <w:sz w:val="22"/>
              </w:rPr>
            </w:pPr>
          </w:p>
        </w:tc>
        <w:tc>
          <w:tcPr>
            <w:tcW w:w="582" w:type="pct"/>
            <w:gridSpan w:val="2"/>
            <w:vMerge/>
            <w:vAlign w:val="center"/>
          </w:tcPr>
          <w:p w14:paraId="62970210" w14:textId="77777777" w:rsidR="00653D9E" w:rsidRDefault="00653D9E">
            <w:pPr>
              <w:widowControl/>
              <w:jc w:val="left"/>
              <w:rPr>
                <w:rFonts w:asciiTheme="minorEastAsia" w:hAnsiTheme="minorEastAsia" w:cs="宋体"/>
                <w:kern w:val="0"/>
                <w:sz w:val="22"/>
              </w:rPr>
            </w:pPr>
          </w:p>
        </w:tc>
        <w:tc>
          <w:tcPr>
            <w:tcW w:w="982" w:type="pct"/>
            <w:shd w:val="clear" w:color="auto" w:fill="auto"/>
            <w:vAlign w:val="center"/>
          </w:tcPr>
          <w:p w14:paraId="5637075D"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9.5.3　项目经理部应建立专（兼）职的应急队伍，配备相应的应急物资</w:t>
            </w:r>
          </w:p>
        </w:tc>
        <w:tc>
          <w:tcPr>
            <w:tcW w:w="1337" w:type="pct"/>
            <w:shd w:val="clear" w:color="auto" w:fill="auto"/>
            <w:vAlign w:val="center"/>
          </w:tcPr>
          <w:p w14:paraId="182255A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1.未建立专（兼）职的应急队伍或未与社会救援力量签订救援协议的扣2分；</w:t>
            </w:r>
          </w:p>
          <w:p w14:paraId="783D8DF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2.应急队伍职责及分工未</w:t>
            </w:r>
            <w:proofErr w:type="gramStart"/>
            <w:r>
              <w:rPr>
                <w:rFonts w:asciiTheme="minorEastAsia" w:hAnsiTheme="minorEastAsia" w:cs="宋体" w:hint="eastAsia"/>
                <w:kern w:val="0"/>
              </w:rPr>
              <w:t>明确扣</w:t>
            </w:r>
            <w:proofErr w:type="gramEnd"/>
            <w:r>
              <w:rPr>
                <w:rFonts w:asciiTheme="minorEastAsia" w:hAnsiTheme="minorEastAsia" w:cs="宋体" w:hint="eastAsia"/>
                <w:kern w:val="0"/>
              </w:rPr>
              <w:t>1分；</w:t>
            </w:r>
          </w:p>
          <w:p w14:paraId="6C7CE8F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3.未配备相应的应急物资扣1分，应急救援物资未定期检查、维护、保养的扣0.5分；</w:t>
            </w:r>
          </w:p>
          <w:p w14:paraId="0F0245A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4.未组织应急队伍人员日常训练的扣1分，日常训练记录不完整扣0.5分。</w:t>
            </w:r>
          </w:p>
        </w:tc>
        <w:tc>
          <w:tcPr>
            <w:tcW w:w="381" w:type="pct"/>
            <w:vAlign w:val="center"/>
          </w:tcPr>
          <w:p w14:paraId="65366C6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73EABF94"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FC48821" w14:textId="77777777" w:rsidR="00653D9E" w:rsidRDefault="00653D9E">
            <w:pPr>
              <w:widowControl/>
              <w:jc w:val="center"/>
              <w:rPr>
                <w:rFonts w:asciiTheme="minorEastAsia" w:hAnsiTheme="minorEastAsia" w:cs="宋体"/>
                <w:b/>
                <w:bCs/>
                <w:kern w:val="0"/>
                <w:sz w:val="22"/>
              </w:rPr>
            </w:pPr>
          </w:p>
        </w:tc>
      </w:tr>
      <w:tr w:rsidR="00653D9E" w14:paraId="791D5B77" w14:textId="77777777">
        <w:trPr>
          <w:trHeight w:val="454"/>
        </w:trPr>
        <w:tc>
          <w:tcPr>
            <w:tcW w:w="580" w:type="pct"/>
            <w:vMerge w:val="restart"/>
            <w:shd w:val="clear" w:color="auto" w:fill="auto"/>
            <w:vAlign w:val="center"/>
          </w:tcPr>
          <w:p w14:paraId="02C7885E"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10　安全管理档案（5分）</w:t>
            </w:r>
          </w:p>
        </w:tc>
        <w:tc>
          <w:tcPr>
            <w:tcW w:w="1564" w:type="pct"/>
            <w:gridSpan w:val="3"/>
            <w:shd w:val="clear" w:color="auto" w:fill="auto"/>
            <w:vAlign w:val="center"/>
          </w:tcPr>
          <w:p w14:paraId="3BC7426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10.1　应建立健全安全管理档案</w:t>
            </w:r>
          </w:p>
        </w:tc>
        <w:tc>
          <w:tcPr>
            <w:tcW w:w="1337" w:type="pct"/>
            <w:vAlign w:val="center"/>
          </w:tcPr>
          <w:p w14:paraId="664B875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1.未建立安全管理档案目录的扣1分；</w:t>
            </w:r>
          </w:p>
          <w:p w14:paraId="7A93703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2.安全管理档案不齐全、不完善的扣1-2分；</w:t>
            </w:r>
          </w:p>
          <w:p w14:paraId="0543D70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3.档案未分类存放的扣1分。</w:t>
            </w:r>
          </w:p>
        </w:tc>
        <w:tc>
          <w:tcPr>
            <w:tcW w:w="381" w:type="pct"/>
            <w:shd w:val="clear" w:color="auto" w:fill="auto"/>
            <w:vAlign w:val="center"/>
          </w:tcPr>
          <w:p w14:paraId="169BF4B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7806EE0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CE6B0E7" w14:textId="77777777" w:rsidR="00653D9E" w:rsidRDefault="00653D9E">
            <w:pPr>
              <w:widowControl/>
              <w:jc w:val="center"/>
              <w:rPr>
                <w:rFonts w:asciiTheme="minorEastAsia" w:hAnsiTheme="minorEastAsia" w:cs="宋体"/>
                <w:b/>
                <w:bCs/>
                <w:kern w:val="0"/>
                <w:sz w:val="22"/>
              </w:rPr>
            </w:pPr>
          </w:p>
        </w:tc>
      </w:tr>
      <w:tr w:rsidR="00653D9E" w14:paraId="50C4040F" w14:textId="77777777">
        <w:trPr>
          <w:trHeight w:val="454"/>
        </w:trPr>
        <w:tc>
          <w:tcPr>
            <w:tcW w:w="580" w:type="pct"/>
            <w:vMerge/>
            <w:vAlign w:val="center"/>
          </w:tcPr>
          <w:p w14:paraId="764AE45B" w14:textId="77777777" w:rsidR="00653D9E" w:rsidRDefault="00653D9E">
            <w:pPr>
              <w:widowControl/>
              <w:jc w:val="left"/>
              <w:rPr>
                <w:rFonts w:asciiTheme="minorEastAsia" w:hAnsiTheme="minorEastAsia" w:cs="宋体"/>
                <w:kern w:val="0"/>
                <w:sz w:val="22"/>
              </w:rPr>
            </w:pPr>
          </w:p>
        </w:tc>
        <w:tc>
          <w:tcPr>
            <w:tcW w:w="1564" w:type="pct"/>
            <w:gridSpan w:val="3"/>
            <w:shd w:val="clear" w:color="auto" w:fill="auto"/>
            <w:vAlign w:val="center"/>
          </w:tcPr>
          <w:p w14:paraId="32276847"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10.2　各类安全管理档案资料应完整、有效</w:t>
            </w:r>
          </w:p>
        </w:tc>
        <w:tc>
          <w:tcPr>
            <w:tcW w:w="1337" w:type="pct"/>
            <w:vAlign w:val="center"/>
          </w:tcPr>
          <w:p w14:paraId="2CD830F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1.形成的各类档案资料不完整、无效扣1-2分。</w:t>
            </w:r>
          </w:p>
        </w:tc>
        <w:tc>
          <w:tcPr>
            <w:tcW w:w="381" w:type="pct"/>
            <w:shd w:val="clear" w:color="auto" w:fill="auto"/>
            <w:vAlign w:val="center"/>
          </w:tcPr>
          <w:p w14:paraId="7CDACD3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70FFA93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B0CAFE1" w14:textId="77777777" w:rsidR="00653D9E" w:rsidRDefault="00653D9E">
            <w:pPr>
              <w:widowControl/>
              <w:jc w:val="center"/>
              <w:rPr>
                <w:rFonts w:asciiTheme="minorEastAsia" w:hAnsiTheme="minorEastAsia" w:cs="宋体"/>
                <w:b/>
                <w:bCs/>
                <w:kern w:val="0"/>
                <w:sz w:val="22"/>
              </w:rPr>
            </w:pPr>
          </w:p>
        </w:tc>
      </w:tr>
      <w:tr w:rsidR="00653D9E" w14:paraId="3AA1E2E0" w14:textId="77777777">
        <w:trPr>
          <w:trHeight w:val="454"/>
        </w:trPr>
        <w:tc>
          <w:tcPr>
            <w:tcW w:w="580" w:type="pct"/>
            <w:vMerge w:val="restart"/>
            <w:shd w:val="clear" w:color="auto" w:fill="auto"/>
            <w:vAlign w:val="center"/>
          </w:tcPr>
          <w:p w14:paraId="0ADC8B92"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11　安全专项活动（5分）</w:t>
            </w:r>
          </w:p>
        </w:tc>
        <w:tc>
          <w:tcPr>
            <w:tcW w:w="544" w:type="pct"/>
            <w:vMerge w:val="restart"/>
            <w:shd w:val="clear" w:color="auto" w:fill="auto"/>
            <w:vAlign w:val="center"/>
          </w:tcPr>
          <w:p w14:paraId="49E30487"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11.1　活动安排（4分）</w:t>
            </w:r>
          </w:p>
        </w:tc>
        <w:tc>
          <w:tcPr>
            <w:tcW w:w="1020" w:type="pct"/>
            <w:gridSpan w:val="2"/>
            <w:shd w:val="clear" w:color="auto" w:fill="auto"/>
            <w:vAlign w:val="center"/>
          </w:tcPr>
          <w:p w14:paraId="25319A7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项目经理部应根据相关规定制定安全专项活动方案。</w:t>
            </w:r>
          </w:p>
        </w:tc>
        <w:tc>
          <w:tcPr>
            <w:tcW w:w="1337" w:type="pct"/>
            <w:shd w:val="clear" w:color="auto" w:fill="auto"/>
            <w:vAlign w:val="center"/>
          </w:tcPr>
          <w:p w14:paraId="7B009961" w14:textId="77777777" w:rsidR="00653D9E" w:rsidRDefault="00B174CA">
            <w:pPr>
              <w:widowControl/>
              <w:spacing w:line="260" w:lineRule="exact"/>
              <w:ind w:leftChars="-1" w:left="-2"/>
              <w:rPr>
                <w:rFonts w:asciiTheme="minorEastAsia" w:hAnsiTheme="minorEastAsia" w:cs="宋体"/>
                <w:kern w:val="0"/>
              </w:rPr>
            </w:pPr>
            <w:r>
              <w:rPr>
                <w:rFonts w:asciiTheme="minorEastAsia" w:hAnsiTheme="minorEastAsia" w:cs="宋体" w:hint="eastAsia"/>
                <w:kern w:val="0"/>
              </w:rPr>
              <w:t>1.未按要求开展安全专项活动的，发现一次扣1分，扣完为止；</w:t>
            </w:r>
          </w:p>
          <w:p w14:paraId="610914A0" w14:textId="77777777" w:rsidR="00653D9E" w:rsidRDefault="00B174CA">
            <w:pPr>
              <w:widowControl/>
              <w:spacing w:line="260" w:lineRule="exact"/>
              <w:ind w:leftChars="-1" w:left="-2"/>
              <w:rPr>
                <w:rFonts w:asciiTheme="minorEastAsia" w:hAnsiTheme="minorEastAsia" w:cs="宋体"/>
                <w:kern w:val="0"/>
              </w:rPr>
            </w:pPr>
            <w:r>
              <w:rPr>
                <w:rFonts w:asciiTheme="minorEastAsia" w:hAnsiTheme="minorEastAsia" w:cs="宋体" w:hint="eastAsia"/>
                <w:kern w:val="0"/>
              </w:rPr>
              <w:t>2.活动方案未以文件形式发布扣0.5分；</w:t>
            </w:r>
          </w:p>
          <w:p w14:paraId="346917AA" w14:textId="77777777" w:rsidR="00653D9E" w:rsidRDefault="00B174CA">
            <w:pPr>
              <w:widowControl/>
              <w:spacing w:line="260" w:lineRule="exact"/>
              <w:ind w:leftChars="-1" w:left="-2"/>
              <w:rPr>
                <w:rFonts w:asciiTheme="minorEastAsia" w:hAnsiTheme="minorEastAsia" w:cs="宋体"/>
                <w:kern w:val="0"/>
              </w:rPr>
            </w:pPr>
            <w:r>
              <w:rPr>
                <w:rFonts w:asciiTheme="minorEastAsia" w:hAnsiTheme="minorEastAsia" w:cs="宋体" w:hint="eastAsia"/>
                <w:kern w:val="0"/>
              </w:rPr>
              <w:t>3.活动方案相关内容不</w:t>
            </w:r>
            <w:proofErr w:type="gramStart"/>
            <w:r>
              <w:rPr>
                <w:rFonts w:asciiTheme="minorEastAsia" w:hAnsiTheme="minorEastAsia" w:cs="宋体" w:hint="eastAsia"/>
                <w:kern w:val="0"/>
              </w:rPr>
              <w:t>完善扣</w:t>
            </w:r>
            <w:proofErr w:type="gramEnd"/>
            <w:r>
              <w:rPr>
                <w:rFonts w:asciiTheme="minorEastAsia" w:hAnsiTheme="minorEastAsia" w:cs="宋体" w:hint="eastAsia"/>
                <w:kern w:val="0"/>
              </w:rPr>
              <w:t>0.5分。</w:t>
            </w:r>
          </w:p>
        </w:tc>
        <w:tc>
          <w:tcPr>
            <w:tcW w:w="381" w:type="pct"/>
            <w:vAlign w:val="center"/>
          </w:tcPr>
          <w:p w14:paraId="3EBDB0EC"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0E391140"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E576A9D" w14:textId="77777777" w:rsidR="00653D9E" w:rsidRDefault="00653D9E">
            <w:pPr>
              <w:widowControl/>
              <w:jc w:val="center"/>
              <w:rPr>
                <w:rFonts w:asciiTheme="minorEastAsia" w:hAnsiTheme="minorEastAsia" w:cs="宋体"/>
                <w:b/>
                <w:bCs/>
                <w:kern w:val="0"/>
                <w:sz w:val="22"/>
              </w:rPr>
            </w:pPr>
          </w:p>
        </w:tc>
      </w:tr>
      <w:tr w:rsidR="00653D9E" w14:paraId="33E02C7C" w14:textId="77777777">
        <w:trPr>
          <w:trHeight w:val="454"/>
        </w:trPr>
        <w:tc>
          <w:tcPr>
            <w:tcW w:w="580" w:type="pct"/>
            <w:vMerge/>
            <w:vAlign w:val="center"/>
          </w:tcPr>
          <w:p w14:paraId="6F897D0B" w14:textId="77777777" w:rsidR="00653D9E" w:rsidRDefault="00653D9E">
            <w:pPr>
              <w:widowControl/>
              <w:jc w:val="left"/>
              <w:rPr>
                <w:rFonts w:asciiTheme="minorEastAsia" w:hAnsiTheme="minorEastAsia" w:cs="宋体"/>
                <w:kern w:val="0"/>
                <w:sz w:val="22"/>
              </w:rPr>
            </w:pPr>
          </w:p>
        </w:tc>
        <w:tc>
          <w:tcPr>
            <w:tcW w:w="544" w:type="pct"/>
            <w:vMerge/>
            <w:vAlign w:val="center"/>
          </w:tcPr>
          <w:p w14:paraId="088F0EC1"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7335AA0C"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安全专项活动应按照方案实施。实施</w:t>
            </w:r>
            <w:proofErr w:type="gramStart"/>
            <w:r>
              <w:rPr>
                <w:rFonts w:asciiTheme="minorEastAsia" w:hAnsiTheme="minorEastAsia" w:cs="宋体" w:hint="eastAsia"/>
                <w:kern w:val="0"/>
                <w:sz w:val="22"/>
              </w:rPr>
              <w:t>前项目</w:t>
            </w:r>
            <w:proofErr w:type="gramEnd"/>
            <w:r>
              <w:rPr>
                <w:rFonts w:asciiTheme="minorEastAsia" w:hAnsiTheme="minorEastAsia" w:cs="宋体" w:hint="eastAsia"/>
                <w:kern w:val="0"/>
                <w:sz w:val="22"/>
              </w:rPr>
              <w:t>经理部应制定实施计划，结束后应进行总结</w:t>
            </w:r>
          </w:p>
        </w:tc>
        <w:tc>
          <w:tcPr>
            <w:tcW w:w="1337" w:type="pct"/>
            <w:shd w:val="clear" w:color="auto" w:fill="auto"/>
            <w:vAlign w:val="center"/>
          </w:tcPr>
          <w:p w14:paraId="6CC9877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1.无活动计划、活动总结，发现一次扣1分，扣完为止；</w:t>
            </w:r>
          </w:p>
          <w:p w14:paraId="0A5DE84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2.计划不完善、总结不到位扣1-2分。</w:t>
            </w:r>
          </w:p>
        </w:tc>
        <w:tc>
          <w:tcPr>
            <w:tcW w:w="381" w:type="pct"/>
            <w:vAlign w:val="center"/>
          </w:tcPr>
          <w:p w14:paraId="4FA4806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74DEA105"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BD42019" w14:textId="77777777" w:rsidR="00653D9E" w:rsidRDefault="00653D9E">
            <w:pPr>
              <w:widowControl/>
              <w:jc w:val="center"/>
              <w:rPr>
                <w:rFonts w:asciiTheme="minorEastAsia" w:hAnsiTheme="minorEastAsia" w:cs="宋体"/>
                <w:b/>
                <w:bCs/>
                <w:kern w:val="0"/>
                <w:sz w:val="22"/>
              </w:rPr>
            </w:pPr>
          </w:p>
        </w:tc>
      </w:tr>
      <w:tr w:rsidR="00653D9E" w14:paraId="1303A8FF" w14:textId="77777777">
        <w:trPr>
          <w:trHeight w:val="615"/>
        </w:trPr>
        <w:tc>
          <w:tcPr>
            <w:tcW w:w="580" w:type="pct"/>
            <w:vMerge/>
            <w:vAlign w:val="center"/>
          </w:tcPr>
          <w:p w14:paraId="3A175CE0" w14:textId="77777777" w:rsidR="00653D9E" w:rsidRDefault="00653D9E">
            <w:pPr>
              <w:widowControl/>
              <w:jc w:val="left"/>
              <w:rPr>
                <w:rFonts w:asciiTheme="minorEastAsia" w:hAnsiTheme="minorEastAsia" w:cs="宋体"/>
                <w:kern w:val="0"/>
                <w:sz w:val="22"/>
              </w:rPr>
            </w:pPr>
          </w:p>
        </w:tc>
        <w:tc>
          <w:tcPr>
            <w:tcW w:w="544" w:type="pct"/>
            <w:shd w:val="clear" w:color="auto" w:fill="auto"/>
            <w:vAlign w:val="center"/>
          </w:tcPr>
          <w:p w14:paraId="2D52D052"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11.2　考核评价（1分）</w:t>
            </w:r>
          </w:p>
        </w:tc>
        <w:tc>
          <w:tcPr>
            <w:tcW w:w="1020" w:type="pct"/>
            <w:gridSpan w:val="2"/>
            <w:shd w:val="clear" w:color="auto" w:fill="auto"/>
            <w:vAlign w:val="center"/>
          </w:tcPr>
          <w:p w14:paraId="5D0EB68D"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项目经理部对各安全专项活动应有考核评价，资料应真实、准确</w:t>
            </w:r>
          </w:p>
        </w:tc>
        <w:tc>
          <w:tcPr>
            <w:tcW w:w="1337" w:type="pct"/>
            <w:shd w:val="clear" w:color="auto" w:fill="auto"/>
            <w:vAlign w:val="center"/>
          </w:tcPr>
          <w:p w14:paraId="187E141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1.未对安全专项活动进行考核评价的，发现一次扣0.5分，扣完为止；</w:t>
            </w:r>
          </w:p>
          <w:p w14:paraId="37D6950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2.考核评价资料失真、走过场扣0.5分。</w:t>
            </w:r>
          </w:p>
        </w:tc>
        <w:tc>
          <w:tcPr>
            <w:tcW w:w="381" w:type="pct"/>
            <w:vAlign w:val="center"/>
          </w:tcPr>
          <w:p w14:paraId="3E1FBDA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w:t>
            </w:r>
          </w:p>
        </w:tc>
        <w:tc>
          <w:tcPr>
            <w:tcW w:w="899" w:type="pct"/>
          </w:tcPr>
          <w:p w14:paraId="62BB8B87"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FE4AE68" w14:textId="77777777" w:rsidR="00653D9E" w:rsidRDefault="00653D9E">
            <w:pPr>
              <w:widowControl/>
              <w:jc w:val="center"/>
              <w:rPr>
                <w:rFonts w:asciiTheme="minorEastAsia" w:hAnsiTheme="minorEastAsia" w:cs="宋体"/>
                <w:b/>
                <w:bCs/>
                <w:kern w:val="0"/>
                <w:sz w:val="22"/>
              </w:rPr>
            </w:pPr>
          </w:p>
        </w:tc>
      </w:tr>
      <w:tr w:rsidR="00653D9E" w14:paraId="5DA169EB" w14:textId="77777777">
        <w:trPr>
          <w:trHeight w:val="510"/>
        </w:trPr>
        <w:tc>
          <w:tcPr>
            <w:tcW w:w="580" w:type="pct"/>
            <w:vMerge w:val="restart"/>
            <w:shd w:val="clear" w:color="auto" w:fill="auto"/>
            <w:vAlign w:val="center"/>
          </w:tcPr>
          <w:p w14:paraId="0E76F09E"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12　施工现场布设（90分）</w:t>
            </w:r>
          </w:p>
        </w:tc>
        <w:tc>
          <w:tcPr>
            <w:tcW w:w="544" w:type="pct"/>
            <w:vMerge w:val="restart"/>
            <w:shd w:val="clear" w:color="auto" w:fill="auto"/>
            <w:vAlign w:val="center"/>
          </w:tcPr>
          <w:p w14:paraId="03F996CC"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12.1　施工驻地（21分）</w:t>
            </w:r>
          </w:p>
        </w:tc>
        <w:tc>
          <w:tcPr>
            <w:tcW w:w="1020" w:type="pct"/>
            <w:gridSpan w:val="2"/>
            <w:shd w:val="clear" w:color="auto" w:fill="auto"/>
            <w:vAlign w:val="center"/>
          </w:tcPr>
          <w:p w14:paraId="191AC8D5"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12.1.1　办公区、生活区、作业区应分开设置，选址应符合相关规定、布局合理，办公区和生活区应封闭管理</w:t>
            </w:r>
          </w:p>
        </w:tc>
        <w:tc>
          <w:tcPr>
            <w:tcW w:w="1337" w:type="pct"/>
            <w:shd w:val="clear" w:color="auto" w:fill="auto"/>
            <w:vAlign w:val="center"/>
          </w:tcPr>
          <w:p w14:paraId="33975A1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1.未编制临时设施建设方案扣1-2分；</w:t>
            </w:r>
          </w:p>
          <w:p w14:paraId="5068CFF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2.方案未经审批、无验收记录的扣1分；</w:t>
            </w:r>
          </w:p>
          <w:p w14:paraId="60002BB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3.未进行办公区、生活区、作业</w:t>
            </w:r>
            <w:proofErr w:type="gramStart"/>
            <w:r>
              <w:rPr>
                <w:rFonts w:asciiTheme="minorEastAsia" w:hAnsiTheme="minorEastAsia" w:cs="宋体" w:hint="eastAsia"/>
                <w:kern w:val="0"/>
              </w:rPr>
              <w:t>区危险</w:t>
            </w:r>
            <w:proofErr w:type="gramEnd"/>
            <w:r>
              <w:rPr>
                <w:rFonts w:asciiTheme="minorEastAsia" w:hAnsiTheme="minorEastAsia" w:cs="宋体" w:hint="eastAsia"/>
                <w:kern w:val="0"/>
              </w:rPr>
              <w:t>源及环境因素辨识评价或辨识不准确扣1-2分；</w:t>
            </w:r>
          </w:p>
          <w:p w14:paraId="019A39F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4.未将办公区、生活区、作业区分</w:t>
            </w:r>
            <w:proofErr w:type="gramStart"/>
            <w:r>
              <w:rPr>
                <w:rFonts w:asciiTheme="minorEastAsia" w:hAnsiTheme="minorEastAsia" w:cs="宋体" w:hint="eastAsia"/>
                <w:kern w:val="0"/>
              </w:rPr>
              <w:t>开设置</w:t>
            </w:r>
            <w:proofErr w:type="gramEnd"/>
            <w:r>
              <w:rPr>
                <w:rFonts w:asciiTheme="minorEastAsia" w:hAnsiTheme="minorEastAsia" w:cs="宋体" w:hint="eastAsia"/>
                <w:kern w:val="0"/>
              </w:rPr>
              <w:t>的扣1-3分；</w:t>
            </w:r>
          </w:p>
          <w:p w14:paraId="14AF7A5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5.生产、生活区设置不合理，未按规定封闭设置的扣2分。</w:t>
            </w:r>
          </w:p>
        </w:tc>
        <w:tc>
          <w:tcPr>
            <w:tcW w:w="381" w:type="pct"/>
            <w:vAlign w:val="center"/>
          </w:tcPr>
          <w:p w14:paraId="2AF48CB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10</w:t>
            </w:r>
          </w:p>
          <w:p w14:paraId="02C6D6D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212C67C2"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F954C6B" w14:textId="77777777" w:rsidR="00653D9E" w:rsidRDefault="00653D9E">
            <w:pPr>
              <w:widowControl/>
              <w:jc w:val="center"/>
              <w:rPr>
                <w:rFonts w:asciiTheme="minorEastAsia" w:hAnsiTheme="minorEastAsia" w:cs="宋体"/>
                <w:b/>
                <w:bCs/>
                <w:kern w:val="0"/>
                <w:sz w:val="22"/>
              </w:rPr>
            </w:pPr>
          </w:p>
        </w:tc>
      </w:tr>
      <w:tr w:rsidR="00653D9E" w14:paraId="0CDD149D" w14:textId="77777777">
        <w:trPr>
          <w:trHeight w:val="454"/>
        </w:trPr>
        <w:tc>
          <w:tcPr>
            <w:tcW w:w="580" w:type="pct"/>
            <w:vMerge/>
            <w:vAlign w:val="center"/>
          </w:tcPr>
          <w:p w14:paraId="146931A4" w14:textId="77777777" w:rsidR="00653D9E" w:rsidRDefault="00653D9E">
            <w:pPr>
              <w:widowControl/>
              <w:jc w:val="left"/>
              <w:rPr>
                <w:rFonts w:asciiTheme="minorEastAsia" w:hAnsiTheme="minorEastAsia" w:cs="宋体"/>
                <w:kern w:val="0"/>
                <w:sz w:val="22"/>
              </w:rPr>
            </w:pPr>
          </w:p>
        </w:tc>
        <w:tc>
          <w:tcPr>
            <w:tcW w:w="544" w:type="pct"/>
            <w:vMerge/>
            <w:vAlign w:val="center"/>
          </w:tcPr>
          <w:p w14:paraId="22A22F2E"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42F8BFF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12.1.2　办公区、生活区不得存放易燃易爆等危险品</w:t>
            </w:r>
          </w:p>
        </w:tc>
        <w:tc>
          <w:tcPr>
            <w:tcW w:w="1337" w:type="pct"/>
            <w:shd w:val="clear" w:color="auto" w:fill="auto"/>
            <w:vAlign w:val="center"/>
          </w:tcPr>
          <w:p w14:paraId="5BE85E4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1.发现办公区、生活区内存放易燃易爆危险品扣3分；</w:t>
            </w:r>
          </w:p>
          <w:p w14:paraId="7C75F94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2.生产、生活区布置不满足防火防爆要求扣1-2分。</w:t>
            </w:r>
          </w:p>
        </w:tc>
        <w:tc>
          <w:tcPr>
            <w:tcW w:w="381" w:type="pct"/>
            <w:vAlign w:val="center"/>
          </w:tcPr>
          <w:p w14:paraId="54E8DBB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04416A2D"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C92F565" w14:textId="77777777" w:rsidR="00653D9E" w:rsidRDefault="00653D9E">
            <w:pPr>
              <w:widowControl/>
              <w:jc w:val="center"/>
              <w:rPr>
                <w:rFonts w:asciiTheme="minorEastAsia" w:hAnsiTheme="minorEastAsia" w:cs="宋体"/>
                <w:b/>
                <w:bCs/>
                <w:kern w:val="0"/>
                <w:sz w:val="22"/>
              </w:rPr>
            </w:pPr>
          </w:p>
        </w:tc>
      </w:tr>
      <w:tr w:rsidR="00653D9E" w14:paraId="46743105" w14:textId="77777777">
        <w:trPr>
          <w:trHeight w:val="454"/>
        </w:trPr>
        <w:tc>
          <w:tcPr>
            <w:tcW w:w="580" w:type="pct"/>
            <w:vMerge/>
            <w:vAlign w:val="center"/>
          </w:tcPr>
          <w:p w14:paraId="186C7440" w14:textId="77777777" w:rsidR="00653D9E" w:rsidRDefault="00653D9E">
            <w:pPr>
              <w:widowControl/>
              <w:jc w:val="left"/>
              <w:rPr>
                <w:rFonts w:asciiTheme="minorEastAsia" w:hAnsiTheme="minorEastAsia" w:cs="宋体"/>
                <w:kern w:val="0"/>
                <w:sz w:val="22"/>
              </w:rPr>
            </w:pPr>
          </w:p>
        </w:tc>
        <w:tc>
          <w:tcPr>
            <w:tcW w:w="544" w:type="pct"/>
            <w:vMerge/>
            <w:vAlign w:val="center"/>
          </w:tcPr>
          <w:p w14:paraId="13B46AFB"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0B78EDB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12.1.3　职工的膳食、饮水、休息场所、医疗救助设施等应当符合安全卫生标准</w:t>
            </w:r>
          </w:p>
        </w:tc>
        <w:tc>
          <w:tcPr>
            <w:tcW w:w="1337" w:type="pct"/>
            <w:shd w:val="clear" w:color="auto" w:fill="auto"/>
            <w:vAlign w:val="center"/>
          </w:tcPr>
          <w:p w14:paraId="3944206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1.未制定职工宿舍、办公区、食堂安全及卫生管理制度的扣1分；</w:t>
            </w:r>
          </w:p>
          <w:p w14:paraId="059B0B1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2.食堂工作人员未办理健康证明的扣1分；</w:t>
            </w:r>
          </w:p>
          <w:p w14:paraId="28057A1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3.未对自取饮用水进行检测的，并留存检测报告的扣1分；</w:t>
            </w:r>
          </w:p>
          <w:p w14:paraId="7529FDE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4.未设置休息场所和配置基本设施扣1分；</w:t>
            </w:r>
          </w:p>
          <w:p w14:paraId="66FD70A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5.未配置医疗救助设施或设施不满足要求扣1分。</w:t>
            </w:r>
          </w:p>
        </w:tc>
        <w:tc>
          <w:tcPr>
            <w:tcW w:w="381" w:type="pct"/>
            <w:vAlign w:val="center"/>
          </w:tcPr>
          <w:p w14:paraId="23D8E29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5</w:t>
            </w:r>
          </w:p>
        </w:tc>
        <w:tc>
          <w:tcPr>
            <w:tcW w:w="899" w:type="pct"/>
          </w:tcPr>
          <w:p w14:paraId="52795561"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3CD4F9F" w14:textId="77777777" w:rsidR="00653D9E" w:rsidRDefault="00653D9E">
            <w:pPr>
              <w:widowControl/>
              <w:jc w:val="center"/>
              <w:rPr>
                <w:rFonts w:asciiTheme="minorEastAsia" w:hAnsiTheme="minorEastAsia" w:cs="宋体"/>
                <w:b/>
                <w:bCs/>
                <w:kern w:val="0"/>
                <w:sz w:val="22"/>
              </w:rPr>
            </w:pPr>
          </w:p>
        </w:tc>
      </w:tr>
      <w:tr w:rsidR="00653D9E" w14:paraId="16603E4C" w14:textId="77777777">
        <w:trPr>
          <w:trHeight w:val="454"/>
        </w:trPr>
        <w:tc>
          <w:tcPr>
            <w:tcW w:w="580" w:type="pct"/>
            <w:vMerge/>
            <w:vAlign w:val="center"/>
          </w:tcPr>
          <w:p w14:paraId="728977BC" w14:textId="77777777" w:rsidR="00653D9E" w:rsidRDefault="00653D9E">
            <w:pPr>
              <w:widowControl/>
              <w:jc w:val="left"/>
              <w:rPr>
                <w:rFonts w:asciiTheme="minorEastAsia" w:hAnsiTheme="minorEastAsia" w:cs="宋体"/>
                <w:kern w:val="0"/>
                <w:sz w:val="22"/>
              </w:rPr>
            </w:pPr>
          </w:p>
        </w:tc>
        <w:tc>
          <w:tcPr>
            <w:tcW w:w="544" w:type="pct"/>
            <w:vMerge/>
            <w:vAlign w:val="center"/>
          </w:tcPr>
          <w:p w14:paraId="1EC36F38"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4A8E7E0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12.1.4　装配式房屋应有合格证书，其安全性应符合相关规定</w:t>
            </w:r>
          </w:p>
        </w:tc>
        <w:tc>
          <w:tcPr>
            <w:tcW w:w="1337" w:type="pct"/>
            <w:shd w:val="clear" w:color="auto" w:fill="auto"/>
            <w:vAlign w:val="center"/>
          </w:tcPr>
          <w:p w14:paraId="5784AAD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1.装配式房屋厂家资质证书、产品合格证、材质说明、检测报告、安全施工说明及使用说明书等材料不齐全的，每项扣1分，扣完为止；</w:t>
            </w:r>
          </w:p>
          <w:p w14:paraId="179B59C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2.房屋使用前无验收记录的扣1-2分。</w:t>
            </w:r>
          </w:p>
        </w:tc>
        <w:tc>
          <w:tcPr>
            <w:tcW w:w="381" w:type="pct"/>
            <w:vAlign w:val="center"/>
          </w:tcPr>
          <w:p w14:paraId="3DCF959C"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5FAB609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CA5F978" w14:textId="77777777" w:rsidR="00653D9E" w:rsidRDefault="00653D9E">
            <w:pPr>
              <w:widowControl/>
              <w:jc w:val="center"/>
              <w:rPr>
                <w:rFonts w:asciiTheme="minorEastAsia" w:hAnsiTheme="minorEastAsia" w:cs="宋体"/>
                <w:b/>
                <w:bCs/>
                <w:kern w:val="0"/>
                <w:sz w:val="22"/>
              </w:rPr>
            </w:pPr>
          </w:p>
        </w:tc>
      </w:tr>
      <w:tr w:rsidR="00653D9E" w14:paraId="6E6C7A38" w14:textId="77777777">
        <w:trPr>
          <w:trHeight w:val="585"/>
        </w:trPr>
        <w:tc>
          <w:tcPr>
            <w:tcW w:w="580" w:type="pct"/>
            <w:vMerge/>
            <w:vAlign w:val="center"/>
          </w:tcPr>
          <w:p w14:paraId="0542AAF3" w14:textId="77777777" w:rsidR="00653D9E" w:rsidRDefault="00653D9E">
            <w:pPr>
              <w:widowControl/>
              <w:jc w:val="left"/>
              <w:rPr>
                <w:rFonts w:asciiTheme="minorEastAsia" w:hAnsiTheme="minorEastAsia" w:cs="宋体"/>
                <w:kern w:val="0"/>
                <w:sz w:val="22"/>
              </w:rPr>
            </w:pPr>
          </w:p>
        </w:tc>
        <w:tc>
          <w:tcPr>
            <w:tcW w:w="544" w:type="pct"/>
            <w:vMerge w:val="restart"/>
            <w:shd w:val="clear" w:color="auto" w:fill="auto"/>
            <w:vAlign w:val="center"/>
          </w:tcPr>
          <w:p w14:paraId="69A4EEBD"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12.2　拌和站、预制场、钢筋加工场（30分）</w:t>
            </w:r>
          </w:p>
        </w:tc>
        <w:tc>
          <w:tcPr>
            <w:tcW w:w="1020" w:type="pct"/>
            <w:gridSpan w:val="2"/>
            <w:shd w:val="clear" w:color="auto" w:fill="auto"/>
            <w:vAlign w:val="center"/>
          </w:tcPr>
          <w:p w14:paraId="7767A6EB"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12.2.1　钢筋加工场、预制场、</w:t>
            </w:r>
            <w:proofErr w:type="gramStart"/>
            <w:r>
              <w:rPr>
                <w:rFonts w:asciiTheme="minorEastAsia" w:hAnsiTheme="minorEastAsia" w:cs="宋体" w:hint="eastAsia"/>
                <w:kern w:val="0"/>
                <w:sz w:val="22"/>
              </w:rPr>
              <w:t>拌和站</w:t>
            </w:r>
            <w:proofErr w:type="gramEnd"/>
            <w:r>
              <w:rPr>
                <w:rFonts w:asciiTheme="minorEastAsia" w:hAnsiTheme="minorEastAsia" w:cs="宋体" w:hint="eastAsia"/>
                <w:kern w:val="0"/>
                <w:sz w:val="22"/>
              </w:rPr>
              <w:t>等选址应符合安全、环保要求，区域划分应合理，标识明显；其安装、拆除应符合相关规定</w:t>
            </w:r>
          </w:p>
        </w:tc>
        <w:tc>
          <w:tcPr>
            <w:tcW w:w="1337" w:type="pct"/>
            <w:shd w:val="clear" w:color="auto" w:fill="auto"/>
            <w:vAlign w:val="center"/>
          </w:tcPr>
          <w:p w14:paraId="5E7B728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1.未编制和审批场、站建设和拆除方案扣1-2分；</w:t>
            </w:r>
          </w:p>
          <w:p w14:paraId="40E60B0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2.未按方案建设扣1-3分；</w:t>
            </w:r>
          </w:p>
          <w:p w14:paraId="5440C3E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3.站、场验收记录不</w:t>
            </w:r>
            <w:proofErr w:type="gramStart"/>
            <w:r>
              <w:rPr>
                <w:rFonts w:asciiTheme="minorEastAsia" w:hAnsiTheme="minorEastAsia" w:cs="宋体" w:hint="eastAsia"/>
                <w:kern w:val="0"/>
              </w:rPr>
              <w:t>完善扣</w:t>
            </w:r>
            <w:proofErr w:type="gramEnd"/>
            <w:r>
              <w:rPr>
                <w:rFonts w:asciiTheme="minorEastAsia" w:hAnsiTheme="minorEastAsia" w:cs="宋体" w:hint="eastAsia"/>
                <w:kern w:val="0"/>
              </w:rPr>
              <w:t>1-2分；</w:t>
            </w:r>
          </w:p>
          <w:p w14:paraId="53A985D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4.站、场区域划分不合理，标识不明显扣2分；</w:t>
            </w:r>
          </w:p>
          <w:p w14:paraId="2981213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5.场、站选址不符合职业卫生及环保要求的,每项扣3-5分。</w:t>
            </w:r>
          </w:p>
        </w:tc>
        <w:tc>
          <w:tcPr>
            <w:tcW w:w="381" w:type="pct"/>
            <w:vAlign w:val="center"/>
          </w:tcPr>
          <w:p w14:paraId="59E3073A"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10</w:t>
            </w:r>
          </w:p>
        </w:tc>
        <w:tc>
          <w:tcPr>
            <w:tcW w:w="899" w:type="pct"/>
          </w:tcPr>
          <w:p w14:paraId="75991F46"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E51AD27" w14:textId="77777777" w:rsidR="00653D9E" w:rsidRDefault="00653D9E">
            <w:pPr>
              <w:widowControl/>
              <w:jc w:val="center"/>
              <w:rPr>
                <w:rFonts w:asciiTheme="minorEastAsia" w:hAnsiTheme="minorEastAsia" w:cs="宋体"/>
                <w:b/>
                <w:bCs/>
                <w:kern w:val="0"/>
                <w:sz w:val="22"/>
              </w:rPr>
            </w:pPr>
          </w:p>
        </w:tc>
      </w:tr>
      <w:tr w:rsidR="00653D9E" w14:paraId="50C893E3" w14:textId="77777777">
        <w:trPr>
          <w:trHeight w:val="495"/>
        </w:trPr>
        <w:tc>
          <w:tcPr>
            <w:tcW w:w="580" w:type="pct"/>
            <w:vMerge/>
            <w:vAlign w:val="center"/>
          </w:tcPr>
          <w:p w14:paraId="5299BA5E" w14:textId="77777777" w:rsidR="00653D9E" w:rsidRDefault="00653D9E">
            <w:pPr>
              <w:widowControl/>
              <w:jc w:val="left"/>
              <w:rPr>
                <w:rFonts w:asciiTheme="minorEastAsia" w:hAnsiTheme="minorEastAsia" w:cs="宋体"/>
                <w:kern w:val="0"/>
                <w:sz w:val="22"/>
              </w:rPr>
            </w:pPr>
          </w:p>
        </w:tc>
        <w:tc>
          <w:tcPr>
            <w:tcW w:w="544" w:type="pct"/>
            <w:vMerge/>
            <w:vAlign w:val="center"/>
          </w:tcPr>
          <w:p w14:paraId="6E8F8415"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12CB14F7"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12.2.2　拌和站、预制场和钢筋加工场地面应硬化，周边排水系统应完善</w:t>
            </w:r>
          </w:p>
        </w:tc>
        <w:tc>
          <w:tcPr>
            <w:tcW w:w="1337" w:type="pct"/>
            <w:shd w:val="clear" w:color="auto" w:fill="auto"/>
            <w:vAlign w:val="center"/>
          </w:tcPr>
          <w:p w14:paraId="13EFFA9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1.场、站建设方案中未对场地硬化及排水设施的类型、质量标准提出要求的扣2分；</w:t>
            </w:r>
          </w:p>
          <w:p w14:paraId="786DF2F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2.场地硬化、排水系统不符合方案要求扣1-2分；</w:t>
            </w:r>
          </w:p>
          <w:p w14:paraId="2D0E9B5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3.场、站建设完成后无验收记录的扣1分。</w:t>
            </w:r>
          </w:p>
        </w:tc>
        <w:tc>
          <w:tcPr>
            <w:tcW w:w="381" w:type="pct"/>
            <w:vAlign w:val="center"/>
          </w:tcPr>
          <w:p w14:paraId="246B0A17"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4</w:t>
            </w:r>
          </w:p>
          <w:p w14:paraId="396EDCE3"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6D1CC3B5" w14:textId="77777777" w:rsidR="00653D9E" w:rsidRDefault="00653D9E">
            <w:pPr>
              <w:widowControl/>
              <w:spacing w:line="240" w:lineRule="exact"/>
              <w:jc w:val="center"/>
              <w:rPr>
                <w:rFonts w:asciiTheme="minorEastAsia" w:hAnsiTheme="minorEastAsia" w:cs="宋体"/>
                <w:b/>
                <w:bCs/>
                <w:kern w:val="0"/>
                <w:sz w:val="22"/>
              </w:rPr>
            </w:pPr>
          </w:p>
        </w:tc>
        <w:tc>
          <w:tcPr>
            <w:tcW w:w="238" w:type="pct"/>
            <w:shd w:val="clear" w:color="auto" w:fill="auto"/>
            <w:vAlign w:val="center"/>
          </w:tcPr>
          <w:p w14:paraId="038CEF64" w14:textId="77777777" w:rsidR="00653D9E" w:rsidRDefault="00653D9E">
            <w:pPr>
              <w:widowControl/>
              <w:spacing w:line="240" w:lineRule="exact"/>
              <w:jc w:val="center"/>
              <w:rPr>
                <w:rFonts w:asciiTheme="minorEastAsia" w:hAnsiTheme="minorEastAsia" w:cs="宋体"/>
                <w:b/>
                <w:bCs/>
                <w:kern w:val="0"/>
                <w:sz w:val="22"/>
              </w:rPr>
            </w:pPr>
          </w:p>
        </w:tc>
      </w:tr>
      <w:tr w:rsidR="00653D9E" w14:paraId="717C03A2" w14:textId="77777777">
        <w:trPr>
          <w:trHeight w:val="390"/>
        </w:trPr>
        <w:tc>
          <w:tcPr>
            <w:tcW w:w="580" w:type="pct"/>
            <w:vMerge/>
            <w:vAlign w:val="center"/>
          </w:tcPr>
          <w:p w14:paraId="39DE4D06" w14:textId="77777777" w:rsidR="00653D9E" w:rsidRDefault="00653D9E">
            <w:pPr>
              <w:widowControl/>
              <w:jc w:val="left"/>
              <w:rPr>
                <w:rFonts w:asciiTheme="minorEastAsia" w:hAnsiTheme="minorEastAsia" w:cs="宋体"/>
                <w:kern w:val="0"/>
                <w:sz w:val="22"/>
              </w:rPr>
            </w:pPr>
          </w:p>
        </w:tc>
        <w:tc>
          <w:tcPr>
            <w:tcW w:w="544" w:type="pct"/>
            <w:vMerge/>
            <w:vAlign w:val="center"/>
          </w:tcPr>
          <w:p w14:paraId="203DA5B1"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780A27D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12.2.3　构件存放层数和间距应符合相关规定，并应采取有效的防倾覆措施</w:t>
            </w:r>
          </w:p>
        </w:tc>
        <w:tc>
          <w:tcPr>
            <w:tcW w:w="1337" w:type="pct"/>
            <w:shd w:val="clear" w:color="auto" w:fill="auto"/>
            <w:vAlign w:val="center"/>
          </w:tcPr>
          <w:p w14:paraId="38A7CB0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1.施工方案、技术交底中未对构件存放层数、间距、防倾覆措施等提出明确要求的扣1-3分；</w:t>
            </w:r>
          </w:p>
          <w:p w14:paraId="1823EC7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2.构件存放的层数\间距不符合规范要求,每处扣1-2分；</w:t>
            </w:r>
          </w:p>
          <w:p w14:paraId="3533317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3.无防倾覆措施，每处扣1-2分。</w:t>
            </w:r>
          </w:p>
        </w:tc>
        <w:tc>
          <w:tcPr>
            <w:tcW w:w="381" w:type="pct"/>
            <w:vAlign w:val="center"/>
          </w:tcPr>
          <w:p w14:paraId="07FCE6A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0C29D217"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B6D7706" w14:textId="77777777" w:rsidR="00653D9E" w:rsidRDefault="00653D9E">
            <w:pPr>
              <w:widowControl/>
              <w:jc w:val="center"/>
              <w:rPr>
                <w:rFonts w:asciiTheme="minorEastAsia" w:hAnsiTheme="minorEastAsia" w:cs="宋体"/>
                <w:b/>
                <w:bCs/>
                <w:kern w:val="0"/>
                <w:sz w:val="22"/>
              </w:rPr>
            </w:pPr>
          </w:p>
        </w:tc>
      </w:tr>
      <w:tr w:rsidR="00653D9E" w14:paraId="776A8F20" w14:textId="77777777">
        <w:trPr>
          <w:trHeight w:val="390"/>
        </w:trPr>
        <w:tc>
          <w:tcPr>
            <w:tcW w:w="580" w:type="pct"/>
            <w:vMerge/>
            <w:vAlign w:val="center"/>
          </w:tcPr>
          <w:p w14:paraId="3DA4519E" w14:textId="77777777" w:rsidR="00653D9E" w:rsidRDefault="00653D9E">
            <w:pPr>
              <w:widowControl/>
              <w:jc w:val="left"/>
              <w:rPr>
                <w:rFonts w:asciiTheme="minorEastAsia" w:hAnsiTheme="minorEastAsia" w:cs="宋体"/>
                <w:kern w:val="0"/>
                <w:sz w:val="22"/>
              </w:rPr>
            </w:pPr>
          </w:p>
        </w:tc>
        <w:tc>
          <w:tcPr>
            <w:tcW w:w="544" w:type="pct"/>
            <w:vMerge/>
            <w:vAlign w:val="center"/>
          </w:tcPr>
          <w:p w14:paraId="63DBE64D"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061EF1E4"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12.2.4　防雨棚应稳固</w:t>
            </w:r>
          </w:p>
        </w:tc>
        <w:tc>
          <w:tcPr>
            <w:tcW w:w="1337" w:type="pct"/>
            <w:shd w:val="clear" w:color="auto" w:fill="auto"/>
            <w:vAlign w:val="center"/>
          </w:tcPr>
          <w:p w14:paraId="6C326A1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1.防雨棚材料合格证、设计文件、安装使用说明等留存资料不完善的扣1分；</w:t>
            </w:r>
          </w:p>
          <w:p w14:paraId="651D631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2.验收记录不完善的扣1分；</w:t>
            </w:r>
          </w:p>
          <w:p w14:paraId="336EC50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3.现场查验防雨棚不稳固，或无加固措施扣1-2分。</w:t>
            </w:r>
          </w:p>
        </w:tc>
        <w:tc>
          <w:tcPr>
            <w:tcW w:w="381" w:type="pct"/>
            <w:vAlign w:val="center"/>
          </w:tcPr>
          <w:p w14:paraId="3B89009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11E9A942"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C0F061E" w14:textId="77777777" w:rsidR="00653D9E" w:rsidRDefault="00653D9E">
            <w:pPr>
              <w:widowControl/>
              <w:jc w:val="center"/>
              <w:rPr>
                <w:rFonts w:asciiTheme="minorEastAsia" w:hAnsiTheme="minorEastAsia" w:cs="宋体"/>
                <w:b/>
                <w:bCs/>
                <w:kern w:val="0"/>
                <w:sz w:val="22"/>
              </w:rPr>
            </w:pPr>
          </w:p>
        </w:tc>
      </w:tr>
      <w:tr w:rsidR="00653D9E" w14:paraId="67A2B1A3" w14:textId="77777777">
        <w:trPr>
          <w:trHeight w:val="390"/>
        </w:trPr>
        <w:tc>
          <w:tcPr>
            <w:tcW w:w="580" w:type="pct"/>
            <w:vMerge/>
            <w:vAlign w:val="center"/>
          </w:tcPr>
          <w:p w14:paraId="4E01C3D9" w14:textId="77777777" w:rsidR="00653D9E" w:rsidRDefault="00653D9E">
            <w:pPr>
              <w:widowControl/>
              <w:jc w:val="left"/>
              <w:rPr>
                <w:rFonts w:asciiTheme="minorEastAsia" w:hAnsiTheme="minorEastAsia" w:cs="宋体"/>
                <w:kern w:val="0"/>
                <w:sz w:val="22"/>
              </w:rPr>
            </w:pPr>
          </w:p>
        </w:tc>
        <w:tc>
          <w:tcPr>
            <w:tcW w:w="544" w:type="pct"/>
            <w:vMerge/>
            <w:vAlign w:val="center"/>
          </w:tcPr>
          <w:p w14:paraId="34C3342C"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3FB55BB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12.2.5　张拉作业应有安全防护措施，设立警戒区</w:t>
            </w:r>
          </w:p>
        </w:tc>
        <w:tc>
          <w:tcPr>
            <w:tcW w:w="1337" w:type="pct"/>
            <w:shd w:val="clear" w:color="auto" w:fill="auto"/>
            <w:vAlign w:val="center"/>
          </w:tcPr>
          <w:p w14:paraId="2B8D671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1.施工方案、技术交底中未</w:t>
            </w:r>
            <w:proofErr w:type="gramStart"/>
            <w:r>
              <w:rPr>
                <w:rFonts w:asciiTheme="minorEastAsia" w:hAnsiTheme="minorEastAsia" w:cs="宋体" w:hint="eastAsia"/>
                <w:kern w:val="0"/>
              </w:rPr>
              <w:t>明确张</w:t>
            </w:r>
            <w:proofErr w:type="gramEnd"/>
            <w:r>
              <w:rPr>
                <w:rFonts w:asciiTheme="minorEastAsia" w:hAnsiTheme="minorEastAsia" w:cs="宋体" w:hint="eastAsia"/>
                <w:kern w:val="0"/>
              </w:rPr>
              <w:t>拉作业安全防护措施和警戒区域相关要求的扣1分；</w:t>
            </w:r>
          </w:p>
          <w:p w14:paraId="6AB963E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2.张拉作业现场无防护措施及警戒标识扣1-3分；</w:t>
            </w:r>
          </w:p>
          <w:p w14:paraId="653A80B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3.张拉作业安全防护措施不到位或警戒区域设置不当的扣1分。</w:t>
            </w:r>
          </w:p>
        </w:tc>
        <w:tc>
          <w:tcPr>
            <w:tcW w:w="381" w:type="pct"/>
            <w:vAlign w:val="center"/>
          </w:tcPr>
          <w:p w14:paraId="1069BB1D"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3</w:t>
            </w:r>
          </w:p>
        </w:tc>
        <w:tc>
          <w:tcPr>
            <w:tcW w:w="899" w:type="pct"/>
          </w:tcPr>
          <w:p w14:paraId="433C02F4"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04A260D" w14:textId="77777777" w:rsidR="00653D9E" w:rsidRDefault="00653D9E">
            <w:pPr>
              <w:widowControl/>
              <w:jc w:val="center"/>
              <w:rPr>
                <w:rFonts w:asciiTheme="minorEastAsia" w:hAnsiTheme="minorEastAsia" w:cs="宋体"/>
                <w:b/>
                <w:bCs/>
                <w:kern w:val="0"/>
                <w:sz w:val="22"/>
              </w:rPr>
            </w:pPr>
          </w:p>
        </w:tc>
      </w:tr>
      <w:tr w:rsidR="00653D9E" w14:paraId="28F2B7A1" w14:textId="77777777">
        <w:trPr>
          <w:trHeight w:val="510"/>
        </w:trPr>
        <w:tc>
          <w:tcPr>
            <w:tcW w:w="580" w:type="pct"/>
            <w:vMerge/>
            <w:vAlign w:val="center"/>
          </w:tcPr>
          <w:p w14:paraId="6785B03A" w14:textId="77777777" w:rsidR="00653D9E" w:rsidRDefault="00653D9E">
            <w:pPr>
              <w:widowControl/>
              <w:jc w:val="left"/>
              <w:rPr>
                <w:rFonts w:asciiTheme="minorEastAsia" w:hAnsiTheme="minorEastAsia" w:cs="宋体"/>
                <w:kern w:val="0"/>
                <w:sz w:val="22"/>
              </w:rPr>
            </w:pPr>
          </w:p>
        </w:tc>
        <w:tc>
          <w:tcPr>
            <w:tcW w:w="544" w:type="pct"/>
            <w:vMerge/>
            <w:vAlign w:val="center"/>
          </w:tcPr>
          <w:p w14:paraId="0EC67E22"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6FE1A8C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12.2.6　施工现场搅拌设备检修、</w:t>
            </w:r>
            <w:proofErr w:type="gramStart"/>
            <w:r>
              <w:rPr>
                <w:rFonts w:asciiTheme="minorEastAsia" w:hAnsiTheme="minorEastAsia" w:cs="宋体" w:hint="eastAsia"/>
                <w:kern w:val="0"/>
                <w:sz w:val="22"/>
              </w:rPr>
              <w:t>清理料仓时</w:t>
            </w:r>
            <w:proofErr w:type="gramEnd"/>
            <w:r>
              <w:rPr>
                <w:rFonts w:asciiTheme="minorEastAsia" w:hAnsiTheme="minorEastAsia" w:cs="宋体" w:hint="eastAsia"/>
                <w:kern w:val="0"/>
                <w:sz w:val="22"/>
              </w:rPr>
              <w:t>，应停机并切断电源，应设置明显标志并应有专人看守</w:t>
            </w:r>
          </w:p>
        </w:tc>
        <w:tc>
          <w:tcPr>
            <w:tcW w:w="1337" w:type="pct"/>
            <w:shd w:val="clear" w:color="auto" w:fill="auto"/>
            <w:vAlign w:val="center"/>
          </w:tcPr>
          <w:p w14:paraId="3F13DC1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1.管理制度、技术交底、设备操作规程中应明确搅拌设备检修清理时的安全管理要求和注意事项；</w:t>
            </w:r>
          </w:p>
          <w:p w14:paraId="77F022D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2.现场检修和清理作业时应切断电源，现场安排专人</w:t>
            </w:r>
            <w:proofErr w:type="gramStart"/>
            <w:r>
              <w:rPr>
                <w:rFonts w:asciiTheme="minorEastAsia" w:hAnsiTheme="minorEastAsia" w:cs="宋体" w:hint="eastAsia"/>
                <w:kern w:val="0"/>
              </w:rPr>
              <w:t>人</w:t>
            </w:r>
            <w:proofErr w:type="gramEnd"/>
            <w:r>
              <w:rPr>
                <w:rFonts w:asciiTheme="minorEastAsia" w:hAnsiTheme="minorEastAsia" w:cs="宋体" w:hint="eastAsia"/>
                <w:kern w:val="0"/>
              </w:rPr>
              <w:t>看守；</w:t>
            </w:r>
          </w:p>
          <w:p w14:paraId="527692C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3.检修和清理作业现场应设置警示提醒标识。</w:t>
            </w:r>
          </w:p>
        </w:tc>
        <w:tc>
          <w:tcPr>
            <w:tcW w:w="381" w:type="pct"/>
            <w:vAlign w:val="center"/>
          </w:tcPr>
          <w:p w14:paraId="29EA17D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14A15F6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0DD508FF"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0C6E2AC" w14:textId="77777777" w:rsidR="00653D9E" w:rsidRDefault="00653D9E">
            <w:pPr>
              <w:widowControl/>
              <w:jc w:val="center"/>
              <w:rPr>
                <w:rFonts w:asciiTheme="minorEastAsia" w:hAnsiTheme="minorEastAsia" w:cs="宋体"/>
                <w:b/>
                <w:bCs/>
                <w:kern w:val="0"/>
                <w:sz w:val="22"/>
              </w:rPr>
            </w:pPr>
          </w:p>
        </w:tc>
      </w:tr>
      <w:tr w:rsidR="00653D9E" w14:paraId="33A57E1A" w14:textId="77777777">
        <w:trPr>
          <w:trHeight w:val="555"/>
        </w:trPr>
        <w:tc>
          <w:tcPr>
            <w:tcW w:w="580" w:type="pct"/>
            <w:vMerge w:val="restart"/>
            <w:shd w:val="clear" w:color="auto" w:fill="auto"/>
            <w:vAlign w:val="center"/>
          </w:tcPr>
          <w:p w14:paraId="027B587C"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12　施工现场布设（90分）</w:t>
            </w:r>
          </w:p>
        </w:tc>
        <w:tc>
          <w:tcPr>
            <w:tcW w:w="544" w:type="pct"/>
            <w:vMerge w:val="restart"/>
            <w:shd w:val="clear" w:color="auto" w:fill="auto"/>
            <w:vAlign w:val="center"/>
          </w:tcPr>
          <w:p w14:paraId="50FE3AFA"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12.3　临时用电（11分）</w:t>
            </w:r>
          </w:p>
        </w:tc>
        <w:tc>
          <w:tcPr>
            <w:tcW w:w="1020" w:type="pct"/>
            <w:gridSpan w:val="2"/>
            <w:shd w:val="clear" w:color="auto" w:fill="auto"/>
            <w:vAlign w:val="center"/>
          </w:tcPr>
          <w:p w14:paraId="44296FED"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12.3.1　项目经理部应按照施工现场临时用电组织设计或方案进行布设和使用</w:t>
            </w:r>
          </w:p>
        </w:tc>
        <w:tc>
          <w:tcPr>
            <w:tcW w:w="1337" w:type="pct"/>
            <w:shd w:val="clear" w:color="auto" w:fill="auto"/>
            <w:vAlign w:val="center"/>
          </w:tcPr>
          <w:p w14:paraId="04B79F2F" w14:textId="77777777" w:rsidR="00653D9E" w:rsidRDefault="00B174CA">
            <w:pPr>
              <w:widowControl/>
              <w:spacing w:line="260" w:lineRule="exact"/>
              <w:rPr>
                <w:rFonts w:asciiTheme="minorEastAsia" w:hAnsiTheme="minorEastAsia"/>
                <w:snapToGrid w:val="0"/>
                <w:kern w:val="0"/>
              </w:rPr>
            </w:pPr>
            <w:r>
              <w:rPr>
                <w:rFonts w:asciiTheme="minorEastAsia" w:hAnsiTheme="minorEastAsia" w:cs="宋体"/>
                <w:kern w:val="0"/>
              </w:rPr>
              <w:t>1.</w:t>
            </w:r>
            <w:r>
              <w:rPr>
                <w:rFonts w:asciiTheme="minorEastAsia" w:hAnsiTheme="minorEastAsia" w:cs="宋体" w:hint="eastAsia"/>
                <w:kern w:val="0"/>
              </w:rPr>
              <w:t>未编制临时用电</w:t>
            </w:r>
            <w:r>
              <w:rPr>
                <w:rFonts w:asciiTheme="minorEastAsia" w:hAnsiTheme="minorEastAsia" w:hint="eastAsia"/>
                <w:snapToGrid w:val="0"/>
                <w:kern w:val="0"/>
              </w:rPr>
              <w:t>施工组织设计或专项方案扣</w:t>
            </w:r>
            <w:r>
              <w:rPr>
                <w:rFonts w:asciiTheme="minorEastAsia" w:hAnsiTheme="minorEastAsia"/>
                <w:snapToGrid w:val="0"/>
                <w:kern w:val="0"/>
              </w:rPr>
              <w:t>2-4分；</w:t>
            </w:r>
          </w:p>
          <w:p w14:paraId="13627783" w14:textId="77777777" w:rsidR="00653D9E" w:rsidRDefault="00B174CA">
            <w:pPr>
              <w:widowControl/>
              <w:spacing w:line="260" w:lineRule="exact"/>
              <w:rPr>
                <w:rFonts w:asciiTheme="minorEastAsia" w:hAnsiTheme="minorEastAsia" w:cs="宋体"/>
                <w:kern w:val="0"/>
              </w:rPr>
            </w:pPr>
            <w:r>
              <w:rPr>
                <w:rFonts w:asciiTheme="minorEastAsia" w:hAnsiTheme="minorEastAsia"/>
                <w:snapToGrid w:val="0"/>
                <w:kern w:val="0"/>
              </w:rPr>
              <w:t>2.</w:t>
            </w:r>
            <w:r>
              <w:rPr>
                <w:rFonts w:asciiTheme="minorEastAsia" w:hAnsiTheme="minorEastAsia" w:cs="宋体" w:hint="eastAsia"/>
                <w:kern w:val="0"/>
              </w:rPr>
              <w:t>现场临时用电未按施工组织设计或者专项方案布设，每处扣2分；</w:t>
            </w:r>
          </w:p>
          <w:p w14:paraId="438FA13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3.使用前未验收扣2分，验收记录不</w:t>
            </w:r>
            <w:proofErr w:type="gramStart"/>
            <w:r>
              <w:rPr>
                <w:rFonts w:asciiTheme="minorEastAsia" w:hAnsiTheme="minorEastAsia" w:cs="宋体" w:hint="eastAsia"/>
                <w:kern w:val="0"/>
              </w:rPr>
              <w:t>完善扣</w:t>
            </w:r>
            <w:proofErr w:type="gramEnd"/>
            <w:r>
              <w:rPr>
                <w:rFonts w:asciiTheme="minorEastAsia" w:hAnsiTheme="minorEastAsia" w:cs="宋体" w:hint="eastAsia"/>
                <w:kern w:val="0"/>
              </w:rPr>
              <w:t>1-2分；</w:t>
            </w:r>
          </w:p>
          <w:p w14:paraId="7828F03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4.无定期检查临时用电记录扣1-2分。</w:t>
            </w:r>
          </w:p>
        </w:tc>
        <w:tc>
          <w:tcPr>
            <w:tcW w:w="381" w:type="pct"/>
            <w:vAlign w:val="center"/>
          </w:tcPr>
          <w:p w14:paraId="5594F02F" w14:textId="77777777" w:rsidR="00653D9E" w:rsidRDefault="00B174CA">
            <w:pPr>
              <w:widowControl/>
              <w:spacing w:line="260" w:lineRule="exact"/>
              <w:jc w:val="center"/>
              <w:rPr>
                <w:rFonts w:asciiTheme="minorEastAsia" w:hAnsiTheme="minorEastAsia" w:cs="宋体"/>
                <w:kern w:val="0"/>
              </w:rPr>
            </w:pPr>
            <w:r>
              <w:rPr>
                <w:rFonts w:asciiTheme="minorEastAsia" w:hAnsiTheme="minorEastAsia" w:cs="宋体" w:hint="eastAsia"/>
                <w:kern w:val="0"/>
              </w:rPr>
              <w:t>6</w:t>
            </w:r>
          </w:p>
        </w:tc>
        <w:tc>
          <w:tcPr>
            <w:tcW w:w="899" w:type="pct"/>
          </w:tcPr>
          <w:p w14:paraId="4DCF1284" w14:textId="77777777" w:rsidR="00653D9E" w:rsidRDefault="00653D9E">
            <w:pPr>
              <w:widowControl/>
              <w:spacing w:line="260" w:lineRule="exact"/>
              <w:jc w:val="center"/>
              <w:rPr>
                <w:rFonts w:asciiTheme="minorEastAsia" w:hAnsiTheme="minorEastAsia" w:cs="宋体"/>
                <w:kern w:val="0"/>
              </w:rPr>
            </w:pPr>
          </w:p>
        </w:tc>
        <w:tc>
          <w:tcPr>
            <w:tcW w:w="238" w:type="pct"/>
            <w:shd w:val="clear" w:color="auto" w:fill="auto"/>
            <w:vAlign w:val="center"/>
          </w:tcPr>
          <w:p w14:paraId="1C062AD2" w14:textId="77777777" w:rsidR="00653D9E" w:rsidRDefault="00653D9E">
            <w:pPr>
              <w:widowControl/>
              <w:spacing w:line="260" w:lineRule="exact"/>
              <w:jc w:val="center"/>
              <w:rPr>
                <w:rFonts w:asciiTheme="minorEastAsia" w:hAnsiTheme="minorEastAsia" w:cs="宋体"/>
                <w:kern w:val="0"/>
              </w:rPr>
            </w:pPr>
          </w:p>
        </w:tc>
      </w:tr>
      <w:tr w:rsidR="00653D9E" w14:paraId="0E78ABDD" w14:textId="77777777">
        <w:trPr>
          <w:trHeight w:val="555"/>
        </w:trPr>
        <w:tc>
          <w:tcPr>
            <w:tcW w:w="580" w:type="pct"/>
            <w:vMerge/>
            <w:vAlign w:val="center"/>
          </w:tcPr>
          <w:p w14:paraId="6EE36DAE" w14:textId="77777777" w:rsidR="00653D9E" w:rsidRDefault="00653D9E">
            <w:pPr>
              <w:widowControl/>
              <w:jc w:val="left"/>
              <w:rPr>
                <w:rFonts w:asciiTheme="minorEastAsia" w:hAnsiTheme="minorEastAsia" w:cs="宋体"/>
                <w:kern w:val="0"/>
                <w:sz w:val="22"/>
              </w:rPr>
            </w:pPr>
          </w:p>
        </w:tc>
        <w:tc>
          <w:tcPr>
            <w:tcW w:w="544" w:type="pct"/>
            <w:vMerge/>
            <w:vAlign w:val="center"/>
          </w:tcPr>
          <w:p w14:paraId="25F39BEE"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0DB1CCB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12.3.2　变配电设备设施、电缆、照明灯具的安全性等应符合相关规定</w:t>
            </w:r>
          </w:p>
        </w:tc>
        <w:tc>
          <w:tcPr>
            <w:tcW w:w="1337" w:type="pct"/>
            <w:shd w:val="clear" w:color="auto" w:fill="auto"/>
            <w:vAlign w:val="center"/>
          </w:tcPr>
          <w:p w14:paraId="79070E0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1.临时用电组织设计或方案未对变配电设备设施、电缆、照明灯具等提出明确的安全要求的扣1分；</w:t>
            </w:r>
          </w:p>
          <w:p w14:paraId="1EB1E6F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2.变配电设备设施、电缆、照明线等无产品合格证的，扣1-3分；</w:t>
            </w:r>
          </w:p>
          <w:p w14:paraId="29F5F25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3.验收记录不完善的扣1-2分。</w:t>
            </w:r>
          </w:p>
        </w:tc>
        <w:tc>
          <w:tcPr>
            <w:tcW w:w="381" w:type="pct"/>
            <w:vAlign w:val="center"/>
          </w:tcPr>
          <w:p w14:paraId="5B5EA2F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589E896A"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50A7D60" w14:textId="77777777" w:rsidR="00653D9E" w:rsidRDefault="00653D9E">
            <w:pPr>
              <w:widowControl/>
              <w:jc w:val="center"/>
              <w:rPr>
                <w:rFonts w:asciiTheme="minorEastAsia" w:hAnsiTheme="minorEastAsia" w:cs="宋体"/>
                <w:b/>
                <w:bCs/>
                <w:kern w:val="0"/>
                <w:sz w:val="22"/>
              </w:rPr>
            </w:pPr>
          </w:p>
        </w:tc>
      </w:tr>
      <w:tr w:rsidR="00653D9E" w14:paraId="04F625D6" w14:textId="77777777">
        <w:trPr>
          <w:trHeight w:val="555"/>
        </w:trPr>
        <w:tc>
          <w:tcPr>
            <w:tcW w:w="580" w:type="pct"/>
            <w:vMerge/>
            <w:vAlign w:val="center"/>
          </w:tcPr>
          <w:p w14:paraId="4665E48C" w14:textId="77777777" w:rsidR="00653D9E" w:rsidRDefault="00653D9E">
            <w:pPr>
              <w:widowControl/>
              <w:jc w:val="left"/>
              <w:rPr>
                <w:rFonts w:asciiTheme="minorEastAsia" w:hAnsiTheme="minorEastAsia" w:cs="宋体"/>
                <w:kern w:val="0"/>
                <w:sz w:val="22"/>
              </w:rPr>
            </w:pPr>
          </w:p>
        </w:tc>
        <w:tc>
          <w:tcPr>
            <w:tcW w:w="544" w:type="pct"/>
            <w:vMerge w:val="restart"/>
            <w:shd w:val="clear" w:color="auto" w:fill="auto"/>
            <w:vAlign w:val="center"/>
          </w:tcPr>
          <w:p w14:paraId="4DFDAF97"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12.4　消防安全（13分）</w:t>
            </w:r>
          </w:p>
        </w:tc>
        <w:tc>
          <w:tcPr>
            <w:tcW w:w="1020" w:type="pct"/>
            <w:gridSpan w:val="2"/>
            <w:shd w:val="clear" w:color="auto" w:fill="auto"/>
            <w:vAlign w:val="center"/>
          </w:tcPr>
          <w:p w14:paraId="184620C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12.4.1　办公区、生活区、作业区应设置消防安全设施总平面布置图</w:t>
            </w:r>
          </w:p>
        </w:tc>
        <w:tc>
          <w:tcPr>
            <w:tcW w:w="1337" w:type="pct"/>
            <w:shd w:val="clear" w:color="auto" w:fill="auto"/>
            <w:vAlign w:val="center"/>
          </w:tcPr>
          <w:p w14:paraId="5565365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1.未设置消防安全设施总平面布置图的扣1分；</w:t>
            </w:r>
          </w:p>
          <w:p w14:paraId="26E331C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2.消防设施设置与消防安全设施总平面布置图不相符的扣1分。</w:t>
            </w:r>
          </w:p>
        </w:tc>
        <w:tc>
          <w:tcPr>
            <w:tcW w:w="381" w:type="pct"/>
            <w:vAlign w:val="center"/>
          </w:tcPr>
          <w:p w14:paraId="74F873C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7A7EA21C"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671E0015" w14:textId="77777777" w:rsidR="00653D9E" w:rsidRDefault="00653D9E">
            <w:pPr>
              <w:widowControl/>
              <w:jc w:val="center"/>
              <w:rPr>
                <w:rFonts w:asciiTheme="minorEastAsia" w:hAnsiTheme="minorEastAsia" w:cs="宋体"/>
                <w:b/>
                <w:bCs/>
                <w:kern w:val="0"/>
                <w:sz w:val="22"/>
              </w:rPr>
            </w:pPr>
          </w:p>
        </w:tc>
      </w:tr>
      <w:tr w:rsidR="00653D9E" w14:paraId="6B3B3E8A" w14:textId="77777777">
        <w:trPr>
          <w:trHeight w:val="555"/>
        </w:trPr>
        <w:tc>
          <w:tcPr>
            <w:tcW w:w="580" w:type="pct"/>
            <w:vMerge/>
            <w:vAlign w:val="center"/>
          </w:tcPr>
          <w:p w14:paraId="72162E0C" w14:textId="77777777" w:rsidR="00653D9E" w:rsidRDefault="00653D9E">
            <w:pPr>
              <w:widowControl/>
              <w:jc w:val="left"/>
              <w:rPr>
                <w:rFonts w:asciiTheme="minorEastAsia" w:hAnsiTheme="minorEastAsia" w:cs="宋体"/>
                <w:kern w:val="0"/>
                <w:sz w:val="22"/>
              </w:rPr>
            </w:pPr>
          </w:p>
        </w:tc>
        <w:tc>
          <w:tcPr>
            <w:tcW w:w="544" w:type="pct"/>
            <w:vMerge/>
            <w:vAlign w:val="center"/>
          </w:tcPr>
          <w:p w14:paraId="57F1821C"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671960D5"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12.4.2　施工现场消防设施、消防通道布设应符合相关规定</w:t>
            </w:r>
          </w:p>
        </w:tc>
        <w:tc>
          <w:tcPr>
            <w:tcW w:w="1337" w:type="pct"/>
            <w:shd w:val="clear" w:color="auto" w:fill="auto"/>
            <w:vAlign w:val="center"/>
          </w:tcPr>
          <w:p w14:paraId="53A4C47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1.施工现场无消防设施、消防通道，消防设施、消防通道不符合安全要求扣1-4分；</w:t>
            </w:r>
          </w:p>
          <w:p w14:paraId="7311D11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2.消防设施、消防通道的检查、维修和保养记录不完善的扣1-2分；</w:t>
            </w:r>
          </w:p>
          <w:p w14:paraId="0D8F1A4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3.施工现场消防设施配备不足，维护不及时扣1-2分；</w:t>
            </w:r>
          </w:p>
          <w:p w14:paraId="45EEDA6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4.未建立消防设施</w:t>
            </w:r>
            <w:proofErr w:type="gramStart"/>
            <w:r>
              <w:rPr>
                <w:rFonts w:asciiTheme="minorEastAsia" w:hAnsiTheme="minorEastAsia" w:cs="宋体" w:hint="eastAsia"/>
                <w:kern w:val="0"/>
              </w:rPr>
              <w:t>台账扣</w:t>
            </w:r>
            <w:proofErr w:type="gramEnd"/>
            <w:r>
              <w:rPr>
                <w:rFonts w:asciiTheme="minorEastAsia" w:hAnsiTheme="minorEastAsia" w:cs="宋体" w:hint="eastAsia"/>
                <w:kern w:val="0"/>
              </w:rPr>
              <w:t>0.5分。</w:t>
            </w:r>
          </w:p>
        </w:tc>
        <w:tc>
          <w:tcPr>
            <w:tcW w:w="381" w:type="pct"/>
            <w:vAlign w:val="center"/>
          </w:tcPr>
          <w:p w14:paraId="773D4A0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8</w:t>
            </w:r>
          </w:p>
        </w:tc>
        <w:tc>
          <w:tcPr>
            <w:tcW w:w="899" w:type="pct"/>
          </w:tcPr>
          <w:p w14:paraId="054DD99F"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6A24B9B" w14:textId="77777777" w:rsidR="00653D9E" w:rsidRDefault="00653D9E">
            <w:pPr>
              <w:widowControl/>
              <w:jc w:val="center"/>
              <w:rPr>
                <w:rFonts w:asciiTheme="minorEastAsia" w:hAnsiTheme="minorEastAsia" w:cs="宋体"/>
                <w:b/>
                <w:bCs/>
                <w:kern w:val="0"/>
                <w:sz w:val="22"/>
              </w:rPr>
            </w:pPr>
          </w:p>
        </w:tc>
      </w:tr>
      <w:tr w:rsidR="00653D9E" w14:paraId="6E89846A" w14:textId="77777777">
        <w:trPr>
          <w:trHeight w:val="555"/>
        </w:trPr>
        <w:tc>
          <w:tcPr>
            <w:tcW w:w="580" w:type="pct"/>
            <w:vMerge/>
            <w:vAlign w:val="center"/>
          </w:tcPr>
          <w:p w14:paraId="5ADB2E0A" w14:textId="77777777" w:rsidR="00653D9E" w:rsidRDefault="00653D9E">
            <w:pPr>
              <w:widowControl/>
              <w:jc w:val="left"/>
              <w:rPr>
                <w:rFonts w:asciiTheme="minorEastAsia" w:hAnsiTheme="minorEastAsia" w:cs="宋体"/>
                <w:kern w:val="0"/>
                <w:sz w:val="22"/>
              </w:rPr>
            </w:pPr>
          </w:p>
        </w:tc>
        <w:tc>
          <w:tcPr>
            <w:tcW w:w="544" w:type="pct"/>
            <w:vMerge/>
            <w:vAlign w:val="center"/>
          </w:tcPr>
          <w:p w14:paraId="258223DB"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0CA64375"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12.4.3　消防区域应悬挂责任铭牌</w:t>
            </w:r>
          </w:p>
        </w:tc>
        <w:tc>
          <w:tcPr>
            <w:tcW w:w="1337" w:type="pct"/>
            <w:shd w:val="clear" w:color="auto" w:fill="auto"/>
            <w:vAlign w:val="center"/>
          </w:tcPr>
          <w:p w14:paraId="61768A2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1.各区域无消防责任人或与责任人未签订责任书的扣</w:t>
            </w:r>
            <w:r>
              <w:rPr>
                <w:rFonts w:asciiTheme="minorEastAsia" w:hAnsiTheme="minorEastAsia" w:cs="宋体"/>
                <w:kern w:val="0"/>
              </w:rPr>
              <w:t>2</w:t>
            </w:r>
            <w:r>
              <w:rPr>
                <w:rFonts w:asciiTheme="minorEastAsia" w:hAnsiTheme="minorEastAsia" w:cs="宋体" w:hint="eastAsia"/>
                <w:kern w:val="0"/>
              </w:rPr>
              <w:t>分；</w:t>
            </w:r>
          </w:p>
          <w:p w14:paraId="1B9E481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2.未悬挂责任铭牌扣1分。</w:t>
            </w:r>
          </w:p>
        </w:tc>
        <w:tc>
          <w:tcPr>
            <w:tcW w:w="381" w:type="pct"/>
            <w:vAlign w:val="center"/>
          </w:tcPr>
          <w:p w14:paraId="224173DA"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44063A93"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E020513" w14:textId="77777777" w:rsidR="00653D9E" w:rsidRDefault="00653D9E">
            <w:pPr>
              <w:widowControl/>
              <w:jc w:val="center"/>
              <w:rPr>
                <w:rFonts w:asciiTheme="minorEastAsia" w:hAnsiTheme="minorEastAsia" w:cs="宋体"/>
                <w:b/>
                <w:bCs/>
                <w:kern w:val="0"/>
                <w:sz w:val="22"/>
              </w:rPr>
            </w:pPr>
          </w:p>
        </w:tc>
      </w:tr>
      <w:tr w:rsidR="00653D9E" w14:paraId="66F22E92" w14:textId="77777777">
        <w:trPr>
          <w:trHeight w:val="555"/>
        </w:trPr>
        <w:tc>
          <w:tcPr>
            <w:tcW w:w="580" w:type="pct"/>
            <w:vMerge/>
            <w:vAlign w:val="center"/>
          </w:tcPr>
          <w:p w14:paraId="2CA9C088" w14:textId="77777777" w:rsidR="00653D9E" w:rsidRDefault="00653D9E">
            <w:pPr>
              <w:widowControl/>
              <w:jc w:val="left"/>
              <w:rPr>
                <w:rFonts w:asciiTheme="minorEastAsia" w:hAnsiTheme="minorEastAsia" w:cs="宋体"/>
                <w:kern w:val="0"/>
                <w:sz w:val="22"/>
              </w:rPr>
            </w:pPr>
          </w:p>
        </w:tc>
        <w:tc>
          <w:tcPr>
            <w:tcW w:w="544" w:type="pct"/>
            <w:vMerge w:val="restart"/>
            <w:shd w:val="clear" w:color="auto" w:fill="auto"/>
            <w:vAlign w:val="center"/>
          </w:tcPr>
          <w:p w14:paraId="074BFC26"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12.5　施工便道便桥（15分）</w:t>
            </w:r>
          </w:p>
        </w:tc>
        <w:tc>
          <w:tcPr>
            <w:tcW w:w="1020" w:type="pct"/>
            <w:gridSpan w:val="2"/>
            <w:shd w:val="clear" w:color="auto" w:fill="auto"/>
            <w:vAlign w:val="center"/>
          </w:tcPr>
          <w:p w14:paraId="0914F003"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12.5.1　便桥应进行专项设计和受力验算，</w:t>
            </w:r>
            <w:proofErr w:type="gramStart"/>
            <w:r>
              <w:rPr>
                <w:rFonts w:asciiTheme="minorEastAsia" w:hAnsiTheme="minorEastAsia" w:cs="宋体" w:hint="eastAsia"/>
                <w:kern w:val="0"/>
                <w:sz w:val="22"/>
              </w:rPr>
              <w:t>应验收</w:t>
            </w:r>
            <w:proofErr w:type="gramEnd"/>
            <w:r>
              <w:rPr>
                <w:rFonts w:asciiTheme="minorEastAsia" w:hAnsiTheme="minorEastAsia" w:cs="宋体" w:hint="eastAsia"/>
                <w:kern w:val="0"/>
                <w:sz w:val="22"/>
              </w:rPr>
              <w:t>合格后方可使用</w:t>
            </w:r>
          </w:p>
        </w:tc>
        <w:tc>
          <w:tcPr>
            <w:tcW w:w="1337" w:type="pct"/>
            <w:shd w:val="clear" w:color="auto" w:fill="auto"/>
            <w:vAlign w:val="center"/>
          </w:tcPr>
          <w:p w14:paraId="03484B0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1.便桥应编制施工方案或设计书；</w:t>
            </w:r>
          </w:p>
          <w:p w14:paraId="07731E4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2.现场便桥应按方案或设计书搭设；</w:t>
            </w:r>
          </w:p>
          <w:p w14:paraId="665CDE8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3.便桥应经验收合格后投入使用；</w:t>
            </w:r>
          </w:p>
          <w:p w14:paraId="13D30C3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4.便桥使用期间应进行变形监测并做好记录；</w:t>
            </w:r>
          </w:p>
          <w:p w14:paraId="2287DF8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5.应建立便桥检查记录及维护保养记录。</w:t>
            </w:r>
          </w:p>
        </w:tc>
        <w:tc>
          <w:tcPr>
            <w:tcW w:w="381" w:type="pct"/>
            <w:vAlign w:val="center"/>
          </w:tcPr>
          <w:p w14:paraId="519770E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10</w:t>
            </w:r>
          </w:p>
          <w:p w14:paraId="39D2F12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6C798D6D"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E3373E7" w14:textId="77777777" w:rsidR="00653D9E" w:rsidRDefault="00653D9E">
            <w:pPr>
              <w:widowControl/>
              <w:jc w:val="center"/>
              <w:rPr>
                <w:rFonts w:asciiTheme="minorEastAsia" w:hAnsiTheme="minorEastAsia" w:cs="宋体"/>
                <w:b/>
                <w:bCs/>
                <w:kern w:val="0"/>
                <w:sz w:val="22"/>
              </w:rPr>
            </w:pPr>
          </w:p>
        </w:tc>
      </w:tr>
      <w:tr w:rsidR="00653D9E" w14:paraId="2BEEB7A4" w14:textId="77777777">
        <w:trPr>
          <w:trHeight w:val="555"/>
        </w:trPr>
        <w:tc>
          <w:tcPr>
            <w:tcW w:w="580" w:type="pct"/>
            <w:vMerge/>
            <w:vAlign w:val="center"/>
          </w:tcPr>
          <w:p w14:paraId="73F18614" w14:textId="77777777" w:rsidR="00653D9E" w:rsidRDefault="00653D9E">
            <w:pPr>
              <w:widowControl/>
              <w:jc w:val="left"/>
              <w:rPr>
                <w:rFonts w:asciiTheme="minorEastAsia" w:hAnsiTheme="minorEastAsia" w:cs="宋体"/>
                <w:kern w:val="0"/>
                <w:sz w:val="22"/>
              </w:rPr>
            </w:pPr>
          </w:p>
        </w:tc>
        <w:tc>
          <w:tcPr>
            <w:tcW w:w="544" w:type="pct"/>
            <w:vMerge/>
            <w:vAlign w:val="center"/>
          </w:tcPr>
          <w:p w14:paraId="13B1B4D0"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237259AB"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12.5.2　便道危险路段、便桥位置应设置安全标志</w:t>
            </w:r>
          </w:p>
        </w:tc>
        <w:tc>
          <w:tcPr>
            <w:tcW w:w="1337" w:type="pct"/>
            <w:shd w:val="clear" w:color="auto" w:fill="auto"/>
            <w:vAlign w:val="center"/>
          </w:tcPr>
          <w:p w14:paraId="74E6C13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1.施工方案、技术交底未明确便道危险路段、便桥安全标志设置要求的扣</w:t>
            </w:r>
            <w:r>
              <w:rPr>
                <w:rFonts w:asciiTheme="minorEastAsia" w:hAnsiTheme="minorEastAsia" w:cs="宋体"/>
                <w:kern w:val="0"/>
              </w:rPr>
              <w:t>1</w:t>
            </w:r>
            <w:r>
              <w:rPr>
                <w:rFonts w:asciiTheme="minorEastAsia" w:hAnsiTheme="minorEastAsia" w:cs="宋体" w:hint="eastAsia"/>
                <w:kern w:val="0"/>
              </w:rPr>
              <w:t>-</w:t>
            </w:r>
            <w:r>
              <w:rPr>
                <w:rFonts w:asciiTheme="minorEastAsia" w:hAnsiTheme="minorEastAsia" w:cs="宋体"/>
                <w:kern w:val="0"/>
              </w:rPr>
              <w:t>2</w:t>
            </w:r>
            <w:r>
              <w:rPr>
                <w:rFonts w:asciiTheme="minorEastAsia" w:hAnsiTheme="minorEastAsia" w:cs="宋体" w:hint="eastAsia"/>
                <w:kern w:val="0"/>
              </w:rPr>
              <w:t>分；</w:t>
            </w:r>
          </w:p>
          <w:p w14:paraId="53907CB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2.便桥未设限宽、限速、限</w:t>
            </w:r>
            <w:proofErr w:type="gramStart"/>
            <w:r>
              <w:rPr>
                <w:rFonts w:asciiTheme="minorEastAsia" w:hAnsiTheme="minorEastAsia" w:cs="宋体" w:hint="eastAsia"/>
                <w:kern w:val="0"/>
              </w:rPr>
              <w:t>载标志扣</w:t>
            </w:r>
            <w:proofErr w:type="gramEnd"/>
            <w:r>
              <w:rPr>
                <w:rFonts w:asciiTheme="minorEastAsia" w:hAnsiTheme="minorEastAsia" w:cs="宋体"/>
                <w:kern w:val="0"/>
              </w:rPr>
              <w:t>1</w:t>
            </w:r>
            <w:r>
              <w:rPr>
                <w:rFonts w:asciiTheme="minorEastAsia" w:hAnsiTheme="minorEastAsia" w:cs="宋体" w:hint="eastAsia"/>
                <w:kern w:val="0"/>
              </w:rPr>
              <w:t>分；</w:t>
            </w:r>
          </w:p>
          <w:p w14:paraId="690CF81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3.便道危险路段、便桥位置未设置安全标志或不规范、不醒目扣1分；</w:t>
            </w:r>
          </w:p>
          <w:p w14:paraId="3197012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4.安全标志的检查、维修保养记录不完善的扣1分。</w:t>
            </w:r>
          </w:p>
        </w:tc>
        <w:tc>
          <w:tcPr>
            <w:tcW w:w="381" w:type="pct"/>
            <w:vAlign w:val="center"/>
          </w:tcPr>
          <w:p w14:paraId="0914B4E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7A6CB311"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71E9960" w14:textId="77777777" w:rsidR="00653D9E" w:rsidRDefault="00653D9E">
            <w:pPr>
              <w:widowControl/>
              <w:jc w:val="center"/>
              <w:rPr>
                <w:rFonts w:asciiTheme="minorEastAsia" w:hAnsiTheme="minorEastAsia" w:cs="宋体"/>
                <w:b/>
                <w:bCs/>
                <w:kern w:val="0"/>
                <w:sz w:val="22"/>
              </w:rPr>
            </w:pPr>
          </w:p>
        </w:tc>
      </w:tr>
      <w:tr w:rsidR="00653D9E" w14:paraId="02A6C6E4" w14:textId="77777777">
        <w:trPr>
          <w:trHeight w:val="630"/>
        </w:trPr>
        <w:tc>
          <w:tcPr>
            <w:tcW w:w="580" w:type="pct"/>
            <w:vMerge w:val="restart"/>
            <w:shd w:val="clear" w:color="auto" w:fill="auto"/>
            <w:vAlign w:val="center"/>
          </w:tcPr>
          <w:p w14:paraId="0007D829"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13　安全防护（90分）</w:t>
            </w:r>
          </w:p>
        </w:tc>
        <w:tc>
          <w:tcPr>
            <w:tcW w:w="544" w:type="pct"/>
            <w:vMerge w:val="restart"/>
            <w:shd w:val="clear" w:color="auto" w:fill="auto"/>
            <w:vAlign w:val="center"/>
          </w:tcPr>
          <w:p w14:paraId="47FC5E9B"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13.1　防护栏杆、安全网</w:t>
            </w:r>
            <w:proofErr w:type="gramStart"/>
            <w:r>
              <w:rPr>
                <w:rFonts w:asciiTheme="minorEastAsia" w:hAnsiTheme="minorEastAsia" w:cs="宋体" w:hint="eastAsia"/>
                <w:kern w:val="0"/>
                <w:sz w:val="22"/>
              </w:rPr>
              <w:t>及其它防打击</w:t>
            </w:r>
            <w:proofErr w:type="gramEnd"/>
            <w:r>
              <w:rPr>
                <w:rFonts w:asciiTheme="minorEastAsia" w:hAnsiTheme="minorEastAsia" w:cs="宋体" w:hint="eastAsia"/>
                <w:kern w:val="0"/>
                <w:sz w:val="22"/>
              </w:rPr>
              <w:t>、防坠落措施（36分）</w:t>
            </w:r>
          </w:p>
        </w:tc>
        <w:tc>
          <w:tcPr>
            <w:tcW w:w="1020" w:type="pct"/>
            <w:gridSpan w:val="2"/>
            <w:shd w:val="clear" w:color="auto" w:fill="auto"/>
            <w:vAlign w:val="center"/>
          </w:tcPr>
          <w:p w14:paraId="37C6459D"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13.1.1　高处、临边、临水作业应设置作业平台、防护栏杆及安全网</w:t>
            </w:r>
          </w:p>
        </w:tc>
        <w:tc>
          <w:tcPr>
            <w:tcW w:w="1337" w:type="pct"/>
            <w:shd w:val="clear" w:color="auto" w:fill="auto"/>
            <w:vAlign w:val="center"/>
          </w:tcPr>
          <w:p w14:paraId="4C696F5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1.施工方案、技术交底中未明确高处、临边、临水作业位置防护栏杆及安全网设置要求的扣2-4分；</w:t>
            </w:r>
          </w:p>
          <w:p w14:paraId="03E0B47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2.未按要求设置防护栏杆、安全网或其它安全防护设施的扣3-5分；</w:t>
            </w:r>
          </w:p>
          <w:p w14:paraId="5E77457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3.对防护栏杆、防护网的验收记录不完善的扣1-2分；</w:t>
            </w:r>
          </w:p>
          <w:p w14:paraId="20B0CE1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4.对高处、临边、临水作业安全防护的检查记录不完善的扣1-2分。</w:t>
            </w:r>
          </w:p>
          <w:p w14:paraId="39DECC0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 xml:space="preserve"> </w:t>
            </w:r>
          </w:p>
        </w:tc>
        <w:tc>
          <w:tcPr>
            <w:tcW w:w="381" w:type="pct"/>
            <w:vAlign w:val="center"/>
          </w:tcPr>
          <w:p w14:paraId="3345FE9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18</w:t>
            </w:r>
          </w:p>
          <w:p w14:paraId="1F43A1D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AR</w:t>
            </w:r>
          </w:p>
        </w:tc>
        <w:tc>
          <w:tcPr>
            <w:tcW w:w="899" w:type="pct"/>
          </w:tcPr>
          <w:p w14:paraId="00A5AD66"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6EF9DD2C" w14:textId="77777777" w:rsidR="00653D9E" w:rsidRDefault="00653D9E">
            <w:pPr>
              <w:widowControl/>
              <w:jc w:val="center"/>
              <w:rPr>
                <w:rFonts w:asciiTheme="minorEastAsia" w:hAnsiTheme="minorEastAsia" w:cs="宋体"/>
                <w:b/>
                <w:bCs/>
                <w:kern w:val="0"/>
                <w:sz w:val="22"/>
              </w:rPr>
            </w:pPr>
          </w:p>
        </w:tc>
      </w:tr>
      <w:tr w:rsidR="00653D9E" w14:paraId="17C9A783" w14:textId="77777777">
        <w:trPr>
          <w:trHeight w:val="630"/>
        </w:trPr>
        <w:tc>
          <w:tcPr>
            <w:tcW w:w="580" w:type="pct"/>
            <w:vMerge/>
            <w:vAlign w:val="center"/>
          </w:tcPr>
          <w:p w14:paraId="5328D90A" w14:textId="77777777" w:rsidR="00653D9E" w:rsidRDefault="00653D9E">
            <w:pPr>
              <w:widowControl/>
              <w:jc w:val="left"/>
              <w:rPr>
                <w:rFonts w:asciiTheme="minorEastAsia" w:hAnsiTheme="minorEastAsia" w:cs="宋体"/>
                <w:kern w:val="0"/>
                <w:sz w:val="22"/>
              </w:rPr>
            </w:pPr>
          </w:p>
        </w:tc>
        <w:tc>
          <w:tcPr>
            <w:tcW w:w="544" w:type="pct"/>
            <w:vMerge/>
            <w:vAlign w:val="center"/>
          </w:tcPr>
          <w:p w14:paraId="611B4806"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6EA6F487"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13.1.2　施工现场下方有人员通行或作业的，应设置挡脚板、防滑设施、安全网、安全通道等</w:t>
            </w:r>
          </w:p>
        </w:tc>
        <w:tc>
          <w:tcPr>
            <w:tcW w:w="1337" w:type="pct"/>
            <w:shd w:val="clear" w:color="auto" w:fill="auto"/>
            <w:vAlign w:val="center"/>
          </w:tcPr>
          <w:p w14:paraId="15FFE3E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1.施工方案、技术交底未明确关于下方有人员通行或作业的位置，挡脚板、防滑设施、安全网、安全通道等设置要求的扣1-3分；</w:t>
            </w:r>
          </w:p>
          <w:p w14:paraId="14D67D9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2.下方有人员通行或作业的位置，未设置挡脚板、防滑设施、安全网、安全</w:t>
            </w:r>
            <w:proofErr w:type="gramStart"/>
            <w:r>
              <w:rPr>
                <w:rFonts w:asciiTheme="minorEastAsia" w:hAnsiTheme="minorEastAsia" w:cs="宋体" w:hint="eastAsia"/>
                <w:kern w:val="0"/>
              </w:rPr>
              <w:t>通道等</w:t>
            </w:r>
            <w:r>
              <w:rPr>
                <w:rFonts w:asciiTheme="minorEastAsia" w:hAnsiTheme="minorEastAsia" w:cs="宋体" w:hint="eastAsia"/>
                <w:kern w:val="0"/>
              </w:rPr>
              <w:lastRenderedPageBreak/>
              <w:t>扣</w:t>
            </w:r>
            <w:proofErr w:type="gramEnd"/>
            <w:r>
              <w:rPr>
                <w:rFonts w:asciiTheme="minorEastAsia" w:hAnsiTheme="minorEastAsia" w:cs="宋体" w:hint="eastAsia"/>
                <w:kern w:val="0"/>
              </w:rPr>
              <w:t>10-15，设置不规范扣</w:t>
            </w:r>
            <w:r>
              <w:rPr>
                <w:rFonts w:asciiTheme="minorEastAsia" w:hAnsiTheme="minorEastAsia" w:cs="宋体"/>
                <w:kern w:val="0"/>
              </w:rPr>
              <w:t>5-10分；</w:t>
            </w:r>
          </w:p>
          <w:p w14:paraId="039DDD6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kern w:val="0"/>
              </w:rPr>
              <w:t>3.</w:t>
            </w:r>
            <w:proofErr w:type="gramStart"/>
            <w:r>
              <w:rPr>
                <w:rFonts w:asciiTheme="minorEastAsia" w:hAnsiTheme="minorEastAsia" w:cs="宋体" w:hint="eastAsia"/>
                <w:kern w:val="0"/>
              </w:rPr>
              <w:t>对挡脚板</w:t>
            </w:r>
            <w:proofErr w:type="gramEnd"/>
            <w:r>
              <w:rPr>
                <w:rFonts w:asciiTheme="minorEastAsia" w:hAnsiTheme="minorEastAsia" w:cs="宋体" w:hint="eastAsia"/>
                <w:kern w:val="0"/>
              </w:rPr>
              <w:t>、防滑设施、安全网、安全通道的验收记录不完善的扣1-3分；</w:t>
            </w:r>
          </w:p>
          <w:p w14:paraId="5A44A64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4.检查记录不完善的扣1-2分。</w:t>
            </w:r>
          </w:p>
        </w:tc>
        <w:tc>
          <w:tcPr>
            <w:tcW w:w="381" w:type="pct"/>
            <w:vAlign w:val="center"/>
          </w:tcPr>
          <w:p w14:paraId="16AC633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18</w:t>
            </w:r>
          </w:p>
          <w:p w14:paraId="6E66F1E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7E5AD1E1"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D328FF5" w14:textId="77777777" w:rsidR="00653D9E" w:rsidRDefault="00653D9E">
            <w:pPr>
              <w:widowControl/>
              <w:jc w:val="center"/>
              <w:rPr>
                <w:rFonts w:asciiTheme="minorEastAsia" w:hAnsiTheme="minorEastAsia" w:cs="宋体"/>
                <w:b/>
                <w:bCs/>
                <w:kern w:val="0"/>
                <w:sz w:val="22"/>
              </w:rPr>
            </w:pPr>
          </w:p>
        </w:tc>
      </w:tr>
      <w:tr w:rsidR="00653D9E" w14:paraId="37B0C0E4" w14:textId="77777777">
        <w:trPr>
          <w:trHeight w:val="555"/>
        </w:trPr>
        <w:tc>
          <w:tcPr>
            <w:tcW w:w="580" w:type="pct"/>
            <w:vMerge/>
            <w:vAlign w:val="center"/>
          </w:tcPr>
          <w:p w14:paraId="2E2C09A8" w14:textId="77777777" w:rsidR="00653D9E" w:rsidRDefault="00653D9E">
            <w:pPr>
              <w:widowControl/>
              <w:jc w:val="left"/>
              <w:rPr>
                <w:rFonts w:asciiTheme="minorEastAsia" w:hAnsiTheme="minorEastAsia" w:cs="宋体"/>
                <w:kern w:val="0"/>
                <w:sz w:val="22"/>
              </w:rPr>
            </w:pPr>
          </w:p>
        </w:tc>
        <w:tc>
          <w:tcPr>
            <w:tcW w:w="544" w:type="pct"/>
            <w:vMerge w:val="restart"/>
            <w:shd w:val="clear" w:color="auto" w:fill="auto"/>
            <w:vAlign w:val="center"/>
          </w:tcPr>
          <w:p w14:paraId="6A7B4D4B"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13.2　文明施工、安全警示标识、标牌（24分）</w:t>
            </w:r>
          </w:p>
        </w:tc>
        <w:tc>
          <w:tcPr>
            <w:tcW w:w="1020" w:type="pct"/>
            <w:gridSpan w:val="2"/>
            <w:shd w:val="clear" w:color="auto" w:fill="auto"/>
            <w:vAlign w:val="center"/>
          </w:tcPr>
          <w:p w14:paraId="1751193B"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13.2.1　施工现场明显位置应设置“五牌一图”</w:t>
            </w:r>
          </w:p>
        </w:tc>
        <w:tc>
          <w:tcPr>
            <w:tcW w:w="1337" w:type="pct"/>
            <w:shd w:val="clear" w:color="auto" w:fill="auto"/>
            <w:vAlign w:val="center"/>
          </w:tcPr>
          <w:p w14:paraId="1D419DE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1.在施工现场未设置“五牌一图”扣3-6分；</w:t>
            </w:r>
          </w:p>
          <w:p w14:paraId="7952E2C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2.“五牌一图”设置不规范或内容不正确扣2-3分。</w:t>
            </w:r>
          </w:p>
        </w:tc>
        <w:tc>
          <w:tcPr>
            <w:tcW w:w="381" w:type="pct"/>
            <w:vAlign w:val="center"/>
          </w:tcPr>
          <w:p w14:paraId="7BD3F4C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6</w:t>
            </w:r>
          </w:p>
        </w:tc>
        <w:tc>
          <w:tcPr>
            <w:tcW w:w="899" w:type="pct"/>
          </w:tcPr>
          <w:p w14:paraId="0D61EDD4"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0EDA3C7" w14:textId="77777777" w:rsidR="00653D9E" w:rsidRDefault="00653D9E">
            <w:pPr>
              <w:widowControl/>
              <w:jc w:val="center"/>
              <w:rPr>
                <w:rFonts w:asciiTheme="minorEastAsia" w:hAnsiTheme="minorEastAsia" w:cs="宋体"/>
                <w:b/>
                <w:bCs/>
                <w:kern w:val="0"/>
                <w:sz w:val="22"/>
              </w:rPr>
            </w:pPr>
          </w:p>
        </w:tc>
      </w:tr>
      <w:tr w:rsidR="00653D9E" w14:paraId="52F11D04" w14:textId="77777777">
        <w:trPr>
          <w:trHeight w:val="555"/>
        </w:trPr>
        <w:tc>
          <w:tcPr>
            <w:tcW w:w="580" w:type="pct"/>
            <w:vMerge/>
            <w:vAlign w:val="center"/>
          </w:tcPr>
          <w:p w14:paraId="12E4BC21" w14:textId="77777777" w:rsidR="00653D9E" w:rsidRDefault="00653D9E">
            <w:pPr>
              <w:widowControl/>
              <w:jc w:val="left"/>
              <w:rPr>
                <w:rFonts w:asciiTheme="minorEastAsia" w:hAnsiTheme="minorEastAsia" w:cs="宋体"/>
                <w:kern w:val="0"/>
                <w:sz w:val="22"/>
              </w:rPr>
            </w:pPr>
          </w:p>
        </w:tc>
        <w:tc>
          <w:tcPr>
            <w:tcW w:w="544" w:type="pct"/>
            <w:vMerge/>
            <w:vAlign w:val="center"/>
          </w:tcPr>
          <w:p w14:paraId="6C11FFFF"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0996DAD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13.2.2　交通要道、重要作业场所，危险区域应设置安全警示标识、标牌</w:t>
            </w:r>
          </w:p>
        </w:tc>
        <w:tc>
          <w:tcPr>
            <w:tcW w:w="1337" w:type="pct"/>
            <w:shd w:val="clear" w:color="auto" w:fill="auto"/>
            <w:vAlign w:val="center"/>
          </w:tcPr>
          <w:p w14:paraId="7B553D1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1.施工方案、技术交底中未明确交通要道、重要作业场所的危险区域安全警示标识、标牌的设置要求的扣1-3分；</w:t>
            </w:r>
          </w:p>
          <w:p w14:paraId="1015B24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2.现场未按要求正确设置文明施工、安全警示标识、标牌的，每处扣2-5分；</w:t>
            </w:r>
          </w:p>
          <w:p w14:paraId="2B64879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3.使用前对交通要道、重要作业场所的危险区域安全警示标识、标牌的验收记录不完善的扣1-2分；</w:t>
            </w:r>
          </w:p>
          <w:p w14:paraId="4AB257C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4.日常检查及维护记录不</w:t>
            </w:r>
            <w:proofErr w:type="gramStart"/>
            <w:r>
              <w:rPr>
                <w:rFonts w:asciiTheme="minorEastAsia" w:hAnsiTheme="minorEastAsia" w:cs="宋体" w:hint="eastAsia"/>
                <w:kern w:val="0"/>
              </w:rPr>
              <w:t>完善扣</w:t>
            </w:r>
            <w:proofErr w:type="gramEnd"/>
            <w:r>
              <w:rPr>
                <w:rFonts w:asciiTheme="minorEastAsia" w:hAnsiTheme="minorEastAsia" w:cs="宋体" w:hint="eastAsia"/>
                <w:kern w:val="0"/>
              </w:rPr>
              <w:t>1-2分。</w:t>
            </w:r>
          </w:p>
        </w:tc>
        <w:tc>
          <w:tcPr>
            <w:tcW w:w="381" w:type="pct"/>
            <w:vAlign w:val="center"/>
          </w:tcPr>
          <w:p w14:paraId="36DDBE9D"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12</w:t>
            </w:r>
          </w:p>
          <w:p w14:paraId="73E660A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AR</w:t>
            </w:r>
          </w:p>
        </w:tc>
        <w:tc>
          <w:tcPr>
            <w:tcW w:w="899" w:type="pct"/>
          </w:tcPr>
          <w:p w14:paraId="6816DBC7"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FFA5DE6" w14:textId="77777777" w:rsidR="00653D9E" w:rsidRDefault="00653D9E">
            <w:pPr>
              <w:widowControl/>
              <w:jc w:val="center"/>
              <w:rPr>
                <w:rFonts w:asciiTheme="minorEastAsia" w:hAnsiTheme="minorEastAsia" w:cs="宋体"/>
                <w:b/>
                <w:bCs/>
                <w:kern w:val="0"/>
                <w:sz w:val="22"/>
              </w:rPr>
            </w:pPr>
          </w:p>
        </w:tc>
      </w:tr>
      <w:tr w:rsidR="00653D9E" w14:paraId="78922879" w14:textId="77777777">
        <w:trPr>
          <w:trHeight w:val="555"/>
        </w:trPr>
        <w:tc>
          <w:tcPr>
            <w:tcW w:w="580" w:type="pct"/>
            <w:vMerge/>
            <w:vAlign w:val="center"/>
          </w:tcPr>
          <w:p w14:paraId="06F301D7" w14:textId="77777777" w:rsidR="00653D9E" w:rsidRDefault="00653D9E">
            <w:pPr>
              <w:widowControl/>
              <w:jc w:val="left"/>
              <w:rPr>
                <w:rFonts w:asciiTheme="minorEastAsia" w:hAnsiTheme="minorEastAsia" w:cs="宋体"/>
                <w:kern w:val="0"/>
                <w:sz w:val="22"/>
              </w:rPr>
            </w:pPr>
          </w:p>
        </w:tc>
        <w:tc>
          <w:tcPr>
            <w:tcW w:w="544" w:type="pct"/>
            <w:vMerge/>
            <w:vAlign w:val="center"/>
          </w:tcPr>
          <w:p w14:paraId="339A5159"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422F9EAB"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13.2.3　现场机械设备应按相关规定设置统一标识铭牌，张贴安全操作规程</w:t>
            </w:r>
          </w:p>
        </w:tc>
        <w:tc>
          <w:tcPr>
            <w:tcW w:w="1337" w:type="pct"/>
            <w:shd w:val="clear" w:color="auto" w:fill="auto"/>
            <w:vAlign w:val="center"/>
          </w:tcPr>
          <w:p w14:paraId="37E6F01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1.现场未按要求设置统一标示铭牌扣2-4分；</w:t>
            </w:r>
          </w:p>
          <w:p w14:paraId="3194B63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2.未张贴操作规程的扣1-2分；</w:t>
            </w:r>
          </w:p>
          <w:p w14:paraId="311FF18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3.针对现场机械设备标识铭牌、安全操作规程设置或张贴情况的检查记录不完善的扣1-2分。</w:t>
            </w:r>
          </w:p>
        </w:tc>
        <w:tc>
          <w:tcPr>
            <w:tcW w:w="381" w:type="pct"/>
            <w:vAlign w:val="center"/>
          </w:tcPr>
          <w:p w14:paraId="3181270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6</w:t>
            </w:r>
          </w:p>
        </w:tc>
        <w:tc>
          <w:tcPr>
            <w:tcW w:w="899" w:type="pct"/>
          </w:tcPr>
          <w:p w14:paraId="42C200D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7A824A2" w14:textId="77777777" w:rsidR="00653D9E" w:rsidRDefault="00653D9E">
            <w:pPr>
              <w:widowControl/>
              <w:jc w:val="center"/>
              <w:rPr>
                <w:rFonts w:asciiTheme="minorEastAsia" w:hAnsiTheme="minorEastAsia" w:cs="宋体"/>
                <w:b/>
                <w:bCs/>
                <w:kern w:val="0"/>
                <w:sz w:val="22"/>
              </w:rPr>
            </w:pPr>
          </w:p>
        </w:tc>
      </w:tr>
      <w:tr w:rsidR="00653D9E" w14:paraId="6534238A" w14:textId="77777777">
        <w:trPr>
          <w:trHeight w:val="765"/>
        </w:trPr>
        <w:tc>
          <w:tcPr>
            <w:tcW w:w="580" w:type="pct"/>
            <w:vMerge/>
            <w:vAlign w:val="center"/>
          </w:tcPr>
          <w:p w14:paraId="1A27B10E" w14:textId="77777777" w:rsidR="00653D9E" w:rsidRDefault="00653D9E">
            <w:pPr>
              <w:widowControl/>
              <w:jc w:val="left"/>
              <w:rPr>
                <w:rFonts w:asciiTheme="minorEastAsia" w:hAnsiTheme="minorEastAsia" w:cs="宋体"/>
                <w:kern w:val="0"/>
                <w:sz w:val="22"/>
              </w:rPr>
            </w:pPr>
          </w:p>
        </w:tc>
        <w:tc>
          <w:tcPr>
            <w:tcW w:w="544" w:type="pct"/>
            <w:shd w:val="clear" w:color="auto" w:fill="auto"/>
            <w:vAlign w:val="center"/>
          </w:tcPr>
          <w:p w14:paraId="7FC02CBD"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13.3　防雷设备（5分）</w:t>
            </w:r>
          </w:p>
        </w:tc>
        <w:tc>
          <w:tcPr>
            <w:tcW w:w="1020" w:type="pct"/>
            <w:gridSpan w:val="2"/>
            <w:shd w:val="clear" w:color="auto" w:fill="auto"/>
            <w:vAlign w:val="center"/>
          </w:tcPr>
          <w:p w14:paraId="0A8159E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拌和、打桩和起重等高耸设备及其它电器设备应按规定设置防雷设施</w:t>
            </w:r>
          </w:p>
        </w:tc>
        <w:tc>
          <w:tcPr>
            <w:tcW w:w="1337" w:type="pct"/>
            <w:shd w:val="clear" w:color="auto" w:fill="auto"/>
            <w:vAlign w:val="center"/>
          </w:tcPr>
          <w:p w14:paraId="1F61D31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1.施工方案、技术交底中未明确拌和、打桩和起重等高耸设备及其它电器设备避雷设施设置要求的扣1-2分；</w:t>
            </w:r>
          </w:p>
          <w:p w14:paraId="06EC2F1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2.现场未按要求设置避雷设备的扣2-5分；</w:t>
            </w:r>
          </w:p>
          <w:p w14:paraId="2DD64F8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3.避雷设施验收及接地电阻测试记录不完善的扣1-2分；</w:t>
            </w:r>
          </w:p>
          <w:p w14:paraId="11B4E7C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4.针对避雷设施的检查记录不完善的扣1-2分。</w:t>
            </w:r>
          </w:p>
        </w:tc>
        <w:tc>
          <w:tcPr>
            <w:tcW w:w="381" w:type="pct"/>
            <w:vAlign w:val="center"/>
          </w:tcPr>
          <w:p w14:paraId="642C5D9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150F2859"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18BA48B" w14:textId="77777777" w:rsidR="00653D9E" w:rsidRDefault="00653D9E">
            <w:pPr>
              <w:widowControl/>
              <w:jc w:val="center"/>
              <w:rPr>
                <w:rFonts w:asciiTheme="minorEastAsia" w:hAnsiTheme="minorEastAsia" w:cs="宋体"/>
                <w:b/>
                <w:bCs/>
                <w:kern w:val="0"/>
                <w:sz w:val="22"/>
              </w:rPr>
            </w:pPr>
          </w:p>
        </w:tc>
      </w:tr>
      <w:tr w:rsidR="00653D9E" w14:paraId="1D9720CB" w14:textId="77777777">
        <w:trPr>
          <w:trHeight w:val="555"/>
        </w:trPr>
        <w:tc>
          <w:tcPr>
            <w:tcW w:w="580" w:type="pct"/>
            <w:vMerge/>
            <w:vAlign w:val="center"/>
          </w:tcPr>
          <w:p w14:paraId="1C444412" w14:textId="77777777" w:rsidR="00653D9E" w:rsidRDefault="00653D9E">
            <w:pPr>
              <w:widowControl/>
              <w:jc w:val="left"/>
              <w:rPr>
                <w:rFonts w:asciiTheme="minorEastAsia" w:hAnsiTheme="minorEastAsia" w:cs="宋体"/>
                <w:kern w:val="0"/>
                <w:sz w:val="22"/>
              </w:rPr>
            </w:pPr>
          </w:p>
        </w:tc>
        <w:tc>
          <w:tcPr>
            <w:tcW w:w="544" w:type="pct"/>
            <w:vMerge w:val="restart"/>
            <w:shd w:val="clear" w:color="auto" w:fill="auto"/>
            <w:vAlign w:val="center"/>
          </w:tcPr>
          <w:p w14:paraId="01F42ACE"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13.4　个体防</w:t>
            </w:r>
            <w:r>
              <w:rPr>
                <w:rFonts w:asciiTheme="minorEastAsia" w:hAnsiTheme="minorEastAsia" w:cs="宋体" w:hint="eastAsia"/>
                <w:kern w:val="0"/>
                <w:sz w:val="22"/>
              </w:rPr>
              <w:lastRenderedPageBreak/>
              <w:t>护（25分）</w:t>
            </w:r>
          </w:p>
        </w:tc>
        <w:tc>
          <w:tcPr>
            <w:tcW w:w="1020" w:type="pct"/>
            <w:gridSpan w:val="2"/>
            <w:shd w:val="clear" w:color="auto" w:fill="auto"/>
            <w:vAlign w:val="center"/>
          </w:tcPr>
          <w:p w14:paraId="0F1AC02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lastRenderedPageBreak/>
              <w:t>13.4.1　项目经理部使用的</w:t>
            </w:r>
            <w:r>
              <w:rPr>
                <w:rFonts w:asciiTheme="minorEastAsia" w:hAnsiTheme="minorEastAsia" w:cs="宋体" w:hint="eastAsia"/>
                <w:kern w:val="0"/>
                <w:sz w:val="22"/>
              </w:rPr>
              <w:lastRenderedPageBreak/>
              <w:t>劳动防护用品应符合国家和行业的相关规定</w:t>
            </w:r>
          </w:p>
        </w:tc>
        <w:tc>
          <w:tcPr>
            <w:tcW w:w="1337" w:type="pct"/>
            <w:shd w:val="clear" w:color="auto" w:fill="auto"/>
            <w:vAlign w:val="center"/>
          </w:tcPr>
          <w:p w14:paraId="104A958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1.劳动防护用品不能提供产品合格证、安全标志、产品质量证明及检测试验资料的</w:t>
            </w:r>
            <w:r>
              <w:rPr>
                <w:rFonts w:asciiTheme="minorEastAsia" w:hAnsiTheme="minorEastAsia" w:cs="宋体" w:hint="eastAsia"/>
                <w:kern w:val="0"/>
              </w:rPr>
              <w:lastRenderedPageBreak/>
              <w:t>扣1-3分；</w:t>
            </w:r>
          </w:p>
          <w:p w14:paraId="1857221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2.劳动防护不符合相关国家和行业标准的扣2-5分。</w:t>
            </w:r>
          </w:p>
        </w:tc>
        <w:tc>
          <w:tcPr>
            <w:tcW w:w="381" w:type="pct"/>
            <w:vAlign w:val="center"/>
          </w:tcPr>
          <w:p w14:paraId="61C412EA"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5</w:t>
            </w:r>
          </w:p>
        </w:tc>
        <w:tc>
          <w:tcPr>
            <w:tcW w:w="899" w:type="pct"/>
          </w:tcPr>
          <w:p w14:paraId="3A16822F"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C8D237D" w14:textId="77777777" w:rsidR="00653D9E" w:rsidRDefault="00653D9E">
            <w:pPr>
              <w:widowControl/>
              <w:jc w:val="center"/>
              <w:rPr>
                <w:rFonts w:asciiTheme="minorEastAsia" w:hAnsiTheme="minorEastAsia" w:cs="宋体"/>
                <w:b/>
                <w:bCs/>
                <w:kern w:val="0"/>
                <w:sz w:val="22"/>
              </w:rPr>
            </w:pPr>
          </w:p>
        </w:tc>
      </w:tr>
      <w:tr w:rsidR="00653D9E" w14:paraId="25D51CE4" w14:textId="77777777">
        <w:trPr>
          <w:trHeight w:val="555"/>
        </w:trPr>
        <w:tc>
          <w:tcPr>
            <w:tcW w:w="580" w:type="pct"/>
            <w:vMerge/>
            <w:vAlign w:val="center"/>
          </w:tcPr>
          <w:p w14:paraId="49D1CFEE" w14:textId="77777777" w:rsidR="00653D9E" w:rsidRDefault="00653D9E">
            <w:pPr>
              <w:widowControl/>
              <w:jc w:val="left"/>
              <w:rPr>
                <w:rFonts w:asciiTheme="minorEastAsia" w:hAnsiTheme="minorEastAsia" w:cs="宋体"/>
                <w:kern w:val="0"/>
                <w:sz w:val="22"/>
              </w:rPr>
            </w:pPr>
          </w:p>
        </w:tc>
        <w:tc>
          <w:tcPr>
            <w:tcW w:w="544" w:type="pct"/>
            <w:vMerge/>
            <w:vAlign w:val="center"/>
          </w:tcPr>
          <w:p w14:paraId="1122C28B"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7D8E033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13.4.2　进入施工现场的从业人员应按规定配置和正确使用劳动防护用品</w:t>
            </w:r>
          </w:p>
        </w:tc>
        <w:tc>
          <w:tcPr>
            <w:tcW w:w="1337" w:type="pct"/>
            <w:shd w:val="clear" w:color="auto" w:fill="auto"/>
            <w:vAlign w:val="center"/>
          </w:tcPr>
          <w:p w14:paraId="4C1F5CE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1.未发放相应劳动防护用品的扣10-20分；</w:t>
            </w:r>
          </w:p>
          <w:p w14:paraId="6A3CF69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2.无劳动防护用品发放领用记录的扣3分；</w:t>
            </w:r>
          </w:p>
          <w:p w14:paraId="3FCD00C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3.未按照规定配置和使用个体防护用品扣3-6分；</w:t>
            </w:r>
          </w:p>
          <w:p w14:paraId="36A3D12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4.针对从业人员劳动防护用品配置和使用的检查记录不</w:t>
            </w:r>
            <w:proofErr w:type="gramStart"/>
            <w:r>
              <w:rPr>
                <w:rFonts w:asciiTheme="minorEastAsia" w:hAnsiTheme="minorEastAsia" w:cs="宋体" w:hint="eastAsia"/>
                <w:kern w:val="0"/>
              </w:rPr>
              <w:t>完善扣</w:t>
            </w:r>
            <w:proofErr w:type="gramEnd"/>
            <w:r>
              <w:rPr>
                <w:rFonts w:asciiTheme="minorEastAsia" w:hAnsiTheme="minorEastAsia" w:cs="宋体" w:hint="eastAsia"/>
                <w:kern w:val="0"/>
              </w:rPr>
              <w:t>1-2分。</w:t>
            </w:r>
          </w:p>
        </w:tc>
        <w:tc>
          <w:tcPr>
            <w:tcW w:w="381" w:type="pct"/>
            <w:vAlign w:val="center"/>
          </w:tcPr>
          <w:p w14:paraId="459B662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20</w:t>
            </w:r>
          </w:p>
        </w:tc>
        <w:tc>
          <w:tcPr>
            <w:tcW w:w="899" w:type="pct"/>
          </w:tcPr>
          <w:p w14:paraId="75AA238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B22EC6F" w14:textId="77777777" w:rsidR="00653D9E" w:rsidRDefault="00653D9E">
            <w:pPr>
              <w:widowControl/>
              <w:jc w:val="center"/>
              <w:rPr>
                <w:rFonts w:asciiTheme="minorEastAsia" w:hAnsiTheme="minorEastAsia" w:cs="宋体"/>
                <w:b/>
                <w:bCs/>
                <w:kern w:val="0"/>
                <w:sz w:val="22"/>
              </w:rPr>
            </w:pPr>
          </w:p>
        </w:tc>
      </w:tr>
      <w:tr w:rsidR="00653D9E" w14:paraId="4D7AB5BC" w14:textId="77777777">
        <w:trPr>
          <w:trHeight w:val="570"/>
        </w:trPr>
        <w:tc>
          <w:tcPr>
            <w:tcW w:w="580" w:type="pct"/>
            <w:vMerge w:val="restart"/>
            <w:shd w:val="clear" w:color="auto" w:fill="auto"/>
            <w:vAlign w:val="center"/>
          </w:tcPr>
          <w:p w14:paraId="7BC22400"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14　施工作业（110分）</w:t>
            </w:r>
          </w:p>
        </w:tc>
        <w:tc>
          <w:tcPr>
            <w:tcW w:w="544" w:type="pct"/>
            <w:vMerge w:val="restart"/>
            <w:shd w:val="clear" w:color="auto" w:fill="auto"/>
            <w:vAlign w:val="center"/>
          </w:tcPr>
          <w:p w14:paraId="61EC17A6"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14.1　高处作业（13分）</w:t>
            </w:r>
          </w:p>
        </w:tc>
        <w:tc>
          <w:tcPr>
            <w:tcW w:w="1020" w:type="pct"/>
            <w:gridSpan w:val="2"/>
            <w:shd w:val="clear" w:color="auto" w:fill="auto"/>
            <w:vAlign w:val="center"/>
          </w:tcPr>
          <w:p w14:paraId="39541AB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14.1.1　高处作业应按相关规定设置人员上下专用通道</w:t>
            </w:r>
          </w:p>
        </w:tc>
        <w:tc>
          <w:tcPr>
            <w:tcW w:w="1337" w:type="pct"/>
            <w:shd w:val="clear" w:color="auto" w:fill="auto"/>
            <w:vAlign w:val="center"/>
          </w:tcPr>
          <w:p w14:paraId="6A90B48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1.施工方案、技术交底中应明确高处作业人员上下通道的型式、设置要求及安全注意事项等要求；</w:t>
            </w:r>
          </w:p>
          <w:p w14:paraId="4C6B13D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2.现场高处作业应按方案要求正确设置人员上下通道；</w:t>
            </w:r>
          </w:p>
          <w:p w14:paraId="42E4BC5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3.通道使用前应经验收合格并留存记录，检查内容应完整。</w:t>
            </w:r>
          </w:p>
        </w:tc>
        <w:tc>
          <w:tcPr>
            <w:tcW w:w="381" w:type="pct"/>
            <w:vAlign w:val="center"/>
          </w:tcPr>
          <w:p w14:paraId="5C19B63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8</w:t>
            </w:r>
            <w:r>
              <w:rPr>
                <w:rFonts w:asciiTheme="minorEastAsia" w:hAnsiTheme="minorEastAsia" w:cs="宋体" w:hint="eastAsia"/>
                <w:b/>
                <w:bCs/>
                <w:kern w:val="0"/>
                <w:sz w:val="22"/>
              </w:rPr>
              <w:br w:type="page"/>
            </w:r>
          </w:p>
          <w:p w14:paraId="61700B5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r>
              <w:rPr>
                <w:rFonts w:asciiTheme="minorEastAsia" w:hAnsiTheme="minorEastAsia" w:cs="宋体" w:hint="eastAsia"/>
                <w:b/>
                <w:bCs/>
                <w:kern w:val="0"/>
                <w:sz w:val="22"/>
              </w:rPr>
              <w:br w:type="page"/>
            </w:r>
          </w:p>
        </w:tc>
        <w:tc>
          <w:tcPr>
            <w:tcW w:w="899" w:type="pct"/>
          </w:tcPr>
          <w:p w14:paraId="226FB44A"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26450C0" w14:textId="77777777" w:rsidR="00653D9E" w:rsidRDefault="00653D9E">
            <w:pPr>
              <w:widowControl/>
              <w:jc w:val="center"/>
              <w:rPr>
                <w:rFonts w:asciiTheme="minorEastAsia" w:hAnsiTheme="minorEastAsia" w:cs="宋体"/>
                <w:b/>
                <w:bCs/>
                <w:kern w:val="0"/>
                <w:sz w:val="22"/>
              </w:rPr>
            </w:pPr>
          </w:p>
        </w:tc>
      </w:tr>
      <w:tr w:rsidR="00653D9E" w14:paraId="044D4A2D" w14:textId="77777777">
        <w:trPr>
          <w:trHeight w:val="570"/>
        </w:trPr>
        <w:tc>
          <w:tcPr>
            <w:tcW w:w="580" w:type="pct"/>
            <w:vMerge/>
            <w:vAlign w:val="center"/>
          </w:tcPr>
          <w:p w14:paraId="779ABAEB" w14:textId="77777777" w:rsidR="00653D9E" w:rsidRDefault="00653D9E">
            <w:pPr>
              <w:widowControl/>
              <w:jc w:val="left"/>
              <w:rPr>
                <w:rFonts w:asciiTheme="minorEastAsia" w:hAnsiTheme="minorEastAsia" w:cs="宋体"/>
                <w:kern w:val="0"/>
                <w:sz w:val="22"/>
              </w:rPr>
            </w:pPr>
          </w:p>
        </w:tc>
        <w:tc>
          <w:tcPr>
            <w:tcW w:w="544" w:type="pct"/>
            <w:vMerge/>
            <w:vAlign w:val="center"/>
          </w:tcPr>
          <w:p w14:paraId="0601D078"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0EA7524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14.1.2　作业平台的设置应符合相关规定，脚手板应铺满且固定牢固</w:t>
            </w:r>
          </w:p>
        </w:tc>
        <w:tc>
          <w:tcPr>
            <w:tcW w:w="1337" w:type="pct"/>
            <w:shd w:val="clear" w:color="auto" w:fill="auto"/>
            <w:vAlign w:val="center"/>
          </w:tcPr>
          <w:p w14:paraId="440B461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1.施工方案、技术交底中未明确作业平台、脚手板设置要求的扣1-2分；</w:t>
            </w:r>
          </w:p>
          <w:p w14:paraId="7F8D400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2.使用前未验收或验收记录不完善的扣1分；</w:t>
            </w:r>
          </w:p>
          <w:p w14:paraId="68DDBAD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3.针对作业平台、脚手板的检查记录不完善的，扣1分；</w:t>
            </w:r>
          </w:p>
          <w:p w14:paraId="1D5668D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4.作业平台搭设不符合方案设计要求的扣1分；</w:t>
            </w:r>
          </w:p>
          <w:p w14:paraId="170178B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5.脚手板安装不符合方案要求扣1分。</w:t>
            </w:r>
          </w:p>
        </w:tc>
        <w:tc>
          <w:tcPr>
            <w:tcW w:w="381" w:type="pct"/>
            <w:vAlign w:val="center"/>
          </w:tcPr>
          <w:p w14:paraId="2E80F88C"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24CBD433"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A986AFD" w14:textId="77777777" w:rsidR="00653D9E" w:rsidRDefault="00653D9E">
            <w:pPr>
              <w:widowControl/>
              <w:jc w:val="center"/>
              <w:rPr>
                <w:rFonts w:asciiTheme="minorEastAsia" w:hAnsiTheme="minorEastAsia" w:cs="宋体"/>
                <w:b/>
                <w:bCs/>
                <w:kern w:val="0"/>
                <w:sz w:val="22"/>
              </w:rPr>
            </w:pPr>
          </w:p>
        </w:tc>
      </w:tr>
      <w:tr w:rsidR="00653D9E" w14:paraId="3EBB09FC" w14:textId="77777777">
        <w:trPr>
          <w:trHeight w:val="570"/>
        </w:trPr>
        <w:tc>
          <w:tcPr>
            <w:tcW w:w="580" w:type="pct"/>
            <w:vMerge/>
            <w:vAlign w:val="center"/>
          </w:tcPr>
          <w:p w14:paraId="242340CB" w14:textId="77777777" w:rsidR="00653D9E" w:rsidRDefault="00653D9E">
            <w:pPr>
              <w:widowControl/>
              <w:jc w:val="left"/>
              <w:rPr>
                <w:rFonts w:asciiTheme="minorEastAsia" w:hAnsiTheme="minorEastAsia" w:cs="宋体"/>
                <w:kern w:val="0"/>
                <w:sz w:val="22"/>
              </w:rPr>
            </w:pPr>
          </w:p>
        </w:tc>
        <w:tc>
          <w:tcPr>
            <w:tcW w:w="544" w:type="pct"/>
            <w:vMerge w:val="restart"/>
            <w:shd w:val="clear" w:color="auto" w:fill="auto"/>
            <w:vAlign w:val="center"/>
          </w:tcPr>
          <w:p w14:paraId="7779782B"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14.2　支架脚手架（28分）</w:t>
            </w:r>
          </w:p>
        </w:tc>
        <w:tc>
          <w:tcPr>
            <w:tcW w:w="1020" w:type="pct"/>
            <w:gridSpan w:val="2"/>
            <w:shd w:val="clear" w:color="auto" w:fill="auto"/>
            <w:vAlign w:val="center"/>
          </w:tcPr>
          <w:p w14:paraId="0A04145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14.2.1　施工现场搭设和拆除支架脚手架应满足专项施工方案要求</w:t>
            </w:r>
          </w:p>
        </w:tc>
        <w:tc>
          <w:tcPr>
            <w:tcW w:w="1337" w:type="pct"/>
            <w:shd w:val="clear" w:color="auto" w:fill="auto"/>
            <w:vAlign w:val="center"/>
          </w:tcPr>
          <w:p w14:paraId="598C234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1.施工方案、技术交底中应明确脚手架搭设和拆除要求及安全注意事项等内容；</w:t>
            </w:r>
          </w:p>
          <w:p w14:paraId="7032D31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2.现场应按方案搭设和拆除支架脚手架；</w:t>
            </w:r>
          </w:p>
          <w:p w14:paraId="68D98AF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3.支架脚手架使用前应经验收合格并留存验收记录，验收内容应完整。</w:t>
            </w:r>
          </w:p>
        </w:tc>
        <w:tc>
          <w:tcPr>
            <w:tcW w:w="381" w:type="pct"/>
            <w:vAlign w:val="center"/>
          </w:tcPr>
          <w:p w14:paraId="7CB650E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794A4F7C"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32D83046"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AC0BA62" w14:textId="77777777" w:rsidR="00653D9E" w:rsidRDefault="00653D9E">
            <w:pPr>
              <w:widowControl/>
              <w:jc w:val="center"/>
              <w:rPr>
                <w:rFonts w:asciiTheme="minorEastAsia" w:hAnsiTheme="minorEastAsia" w:cs="宋体"/>
                <w:b/>
                <w:bCs/>
                <w:kern w:val="0"/>
                <w:sz w:val="22"/>
              </w:rPr>
            </w:pPr>
          </w:p>
        </w:tc>
      </w:tr>
      <w:tr w:rsidR="00653D9E" w14:paraId="27F631E7" w14:textId="77777777">
        <w:trPr>
          <w:trHeight w:val="570"/>
        </w:trPr>
        <w:tc>
          <w:tcPr>
            <w:tcW w:w="580" w:type="pct"/>
            <w:vMerge/>
            <w:vAlign w:val="center"/>
          </w:tcPr>
          <w:p w14:paraId="287ACDDB" w14:textId="77777777" w:rsidR="00653D9E" w:rsidRDefault="00653D9E">
            <w:pPr>
              <w:widowControl/>
              <w:jc w:val="left"/>
              <w:rPr>
                <w:rFonts w:asciiTheme="minorEastAsia" w:hAnsiTheme="minorEastAsia" w:cs="宋体"/>
                <w:kern w:val="0"/>
                <w:sz w:val="22"/>
              </w:rPr>
            </w:pPr>
          </w:p>
        </w:tc>
        <w:tc>
          <w:tcPr>
            <w:tcW w:w="544" w:type="pct"/>
            <w:vMerge/>
            <w:vAlign w:val="center"/>
          </w:tcPr>
          <w:p w14:paraId="0A382513"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26F30D9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14.2.2　支架和脚手架基础</w:t>
            </w:r>
            <w:r>
              <w:rPr>
                <w:rFonts w:asciiTheme="minorEastAsia" w:hAnsiTheme="minorEastAsia" w:cs="宋体" w:hint="eastAsia"/>
                <w:kern w:val="0"/>
                <w:sz w:val="22"/>
              </w:rPr>
              <w:lastRenderedPageBreak/>
              <w:t>应满足承载力要求，周边应有防排水设施</w:t>
            </w:r>
          </w:p>
        </w:tc>
        <w:tc>
          <w:tcPr>
            <w:tcW w:w="1337" w:type="pct"/>
            <w:shd w:val="clear" w:color="auto" w:fill="auto"/>
            <w:vAlign w:val="center"/>
          </w:tcPr>
          <w:p w14:paraId="555C27F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1.施工方案中未对支架、脚手架地基承载力进行验算的扣1分；</w:t>
            </w:r>
          </w:p>
          <w:p w14:paraId="4B76736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2.施工方案及技术交底中关于地基基础处理及防排水的要求不明确的扣1分；</w:t>
            </w:r>
          </w:p>
          <w:p w14:paraId="1A36A24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3.支架和脚手架基础及防排水设施使用前验收记录或检查记录不完善的扣1分；</w:t>
            </w:r>
          </w:p>
          <w:p w14:paraId="3CFCE99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4.钢管满堂支架的地基基础使用前未预压或预压记录不完善的扣</w:t>
            </w:r>
            <w:r>
              <w:rPr>
                <w:rFonts w:asciiTheme="minorEastAsia" w:hAnsiTheme="minorEastAsia" w:cs="宋体"/>
                <w:kern w:val="0"/>
              </w:rPr>
              <w:t>1-</w:t>
            </w:r>
            <w:r>
              <w:rPr>
                <w:rFonts w:asciiTheme="minorEastAsia" w:hAnsiTheme="minorEastAsia" w:cs="宋体" w:hint="eastAsia"/>
                <w:kern w:val="0"/>
              </w:rPr>
              <w:t>2分；</w:t>
            </w:r>
          </w:p>
          <w:p w14:paraId="4D9A379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5.对支架地基基础进行沉降变形监测的记录不完善的扣1分；</w:t>
            </w:r>
          </w:p>
          <w:p w14:paraId="3053B81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6.现场支架和脚手架基础处理情况不到位或周边防排水设施不良的扣1分。</w:t>
            </w:r>
          </w:p>
        </w:tc>
        <w:tc>
          <w:tcPr>
            <w:tcW w:w="381" w:type="pct"/>
            <w:vAlign w:val="center"/>
          </w:tcPr>
          <w:p w14:paraId="16C9CCC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5</w:t>
            </w:r>
          </w:p>
          <w:p w14:paraId="56C0DAC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w:t>
            </w:r>
          </w:p>
        </w:tc>
        <w:tc>
          <w:tcPr>
            <w:tcW w:w="899" w:type="pct"/>
          </w:tcPr>
          <w:p w14:paraId="3F952BBA"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8BB63F2" w14:textId="77777777" w:rsidR="00653D9E" w:rsidRDefault="00653D9E">
            <w:pPr>
              <w:widowControl/>
              <w:jc w:val="center"/>
              <w:rPr>
                <w:rFonts w:asciiTheme="minorEastAsia" w:hAnsiTheme="minorEastAsia" w:cs="宋体"/>
                <w:b/>
                <w:bCs/>
                <w:kern w:val="0"/>
                <w:sz w:val="22"/>
              </w:rPr>
            </w:pPr>
          </w:p>
        </w:tc>
      </w:tr>
      <w:tr w:rsidR="00653D9E" w14:paraId="30E34063" w14:textId="77777777">
        <w:trPr>
          <w:trHeight w:val="570"/>
        </w:trPr>
        <w:tc>
          <w:tcPr>
            <w:tcW w:w="580" w:type="pct"/>
            <w:vMerge/>
            <w:vAlign w:val="center"/>
          </w:tcPr>
          <w:p w14:paraId="2AE52F7B" w14:textId="77777777" w:rsidR="00653D9E" w:rsidRDefault="00653D9E">
            <w:pPr>
              <w:widowControl/>
              <w:jc w:val="left"/>
              <w:rPr>
                <w:rFonts w:asciiTheme="minorEastAsia" w:hAnsiTheme="minorEastAsia" w:cs="宋体"/>
                <w:kern w:val="0"/>
                <w:sz w:val="22"/>
              </w:rPr>
            </w:pPr>
          </w:p>
        </w:tc>
        <w:tc>
          <w:tcPr>
            <w:tcW w:w="544" w:type="pct"/>
            <w:vMerge/>
            <w:vAlign w:val="center"/>
          </w:tcPr>
          <w:p w14:paraId="355B3CE1"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083B4A4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14.2.3　搭设支架和脚手架的材料应有出厂合格证明，并按规定进行抽检</w:t>
            </w:r>
          </w:p>
        </w:tc>
        <w:tc>
          <w:tcPr>
            <w:tcW w:w="1337" w:type="pct"/>
            <w:shd w:val="clear" w:color="auto" w:fill="auto"/>
            <w:vAlign w:val="center"/>
          </w:tcPr>
          <w:p w14:paraId="659C29C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1.材料无出厂合格证的扣2-5分；</w:t>
            </w:r>
          </w:p>
          <w:p w14:paraId="32FC924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2.未进行抽样检验或未留存检验测试报告的扣2-3分。</w:t>
            </w:r>
          </w:p>
        </w:tc>
        <w:tc>
          <w:tcPr>
            <w:tcW w:w="381" w:type="pct"/>
            <w:vAlign w:val="center"/>
          </w:tcPr>
          <w:p w14:paraId="1E84DB2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69D9335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4C92D92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8A1C3D9" w14:textId="77777777" w:rsidR="00653D9E" w:rsidRDefault="00653D9E">
            <w:pPr>
              <w:widowControl/>
              <w:jc w:val="center"/>
              <w:rPr>
                <w:rFonts w:asciiTheme="minorEastAsia" w:hAnsiTheme="minorEastAsia" w:cs="宋体"/>
                <w:b/>
                <w:bCs/>
                <w:kern w:val="0"/>
                <w:sz w:val="22"/>
              </w:rPr>
            </w:pPr>
          </w:p>
        </w:tc>
      </w:tr>
      <w:tr w:rsidR="00653D9E" w14:paraId="136B3824" w14:textId="77777777">
        <w:trPr>
          <w:trHeight w:val="705"/>
        </w:trPr>
        <w:tc>
          <w:tcPr>
            <w:tcW w:w="580" w:type="pct"/>
            <w:vMerge/>
            <w:vAlign w:val="center"/>
          </w:tcPr>
          <w:p w14:paraId="1929E6AA" w14:textId="77777777" w:rsidR="00653D9E" w:rsidRDefault="00653D9E">
            <w:pPr>
              <w:widowControl/>
              <w:jc w:val="left"/>
              <w:rPr>
                <w:rFonts w:asciiTheme="minorEastAsia" w:hAnsiTheme="minorEastAsia" w:cs="宋体"/>
                <w:kern w:val="0"/>
                <w:sz w:val="22"/>
              </w:rPr>
            </w:pPr>
          </w:p>
        </w:tc>
        <w:tc>
          <w:tcPr>
            <w:tcW w:w="544" w:type="pct"/>
            <w:vMerge/>
            <w:vAlign w:val="center"/>
          </w:tcPr>
          <w:p w14:paraId="7782D348"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70F074F4"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14.2.4　承重支架搭设和拆除应制定专项施工方案，并按审批过的方案进行安装与拆除。承重支架搭设后应按规定组织验收，验收通过后应挂牌告知</w:t>
            </w:r>
          </w:p>
        </w:tc>
        <w:tc>
          <w:tcPr>
            <w:tcW w:w="1337" w:type="pct"/>
            <w:shd w:val="clear" w:color="auto" w:fill="auto"/>
            <w:vAlign w:val="center"/>
          </w:tcPr>
          <w:p w14:paraId="53C3A1F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1.承重支架搭设与拆除应制定专项施工方案；</w:t>
            </w:r>
          </w:p>
          <w:p w14:paraId="132934C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2.现场支架搭设和拆除应按照方案施工；</w:t>
            </w:r>
          </w:p>
          <w:p w14:paraId="2EDBA5E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3.对承重支架和脚手架应组织验收，验收记录应齐全；</w:t>
            </w:r>
          </w:p>
          <w:p w14:paraId="3B77FA9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4.现场应设置告知牌。</w:t>
            </w:r>
          </w:p>
        </w:tc>
        <w:tc>
          <w:tcPr>
            <w:tcW w:w="381" w:type="pct"/>
            <w:vAlign w:val="center"/>
          </w:tcPr>
          <w:p w14:paraId="04D62A4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8</w:t>
            </w:r>
          </w:p>
          <w:p w14:paraId="271FFBEC"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11104D53"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97332A8" w14:textId="77777777" w:rsidR="00653D9E" w:rsidRDefault="00653D9E">
            <w:pPr>
              <w:widowControl/>
              <w:jc w:val="center"/>
              <w:rPr>
                <w:rFonts w:asciiTheme="minorEastAsia" w:hAnsiTheme="minorEastAsia" w:cs="宋体"/>
                <w:b/>
                <w:bCs/>
                <w:kern w:val="0"/>
                <w:sz w:val="22"/>
              </w:rPr>
            </w:pPr>
          </w:p>
        </w:tc>
      </w:tr>
      <w:tr w:rsidR="00653D9E" w14:paraId="5ADABCE5" w14:textId="77777777">
        <w:trPr>
          <w:trHeight w:val="555"/>
        </w:trPr>
        <w:tc>
          <w:tcPr>
            <w:tcW w:w="580" w:type="pct"/>
            <w:vMerge/>
            <w:vAlign w:val="center"/>
          </w:tcPr>
          <w:p w14:paraId="13558024" w14:textId="77777777" w:rsidR="00653D9E" w:rsidRDefault="00653D9E">
            <w:pPr>
              <w:widowControl/>
              <w:jc w:val="left"/>
              <w:rPr>
                <w:rFonts w:asciiTheme="minorEastAsia" w:hAnsiTheme="minorEastAsia" w:cs="宋体"/>
                <w:kern w:val="0"/>
                <w:sz w:val="22"/>
              </w:rPr>
            </w:pPr>
          </w:p>
        </w:tc>
        <w:tc>
          <w:tcPr>
            <w:tcW w:w="544" w:type="pct"/>
            <w:vMerge/>
            <w:vAlign w:val="center"/>
          </w:tcPr>
          <w:p w14:paraId="5221AE5B"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712ACB9F"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14.2.5　搭设高度大于10m的脚手架应设置缆风绳等防倾覆措施</w:t>
            </w:r>
          </w:p>
        </w:tc>
        <w:tc>
          <w:tcPr>
            <w:tcW w:w="1337" w:type="pct"/>
            <w:shd w:val="clear" w:color="auto" w:fill="auto"/>
            <w:vAlign w:val="center"/>
          </w:tcPr>
          <w:p w14:paraId="11D2888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1.施工方案、技术交底中未明确高度大于10米的脚手架应设置缆风绳等防倾覆措施要求的扣1-3分；</w:t>
            </w:r>
          </w:p>
          <w:p w14:paraId="54CD516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2.高度大于10米的脚手架无缆风绳等防倾覆措施扣5分；</w:t>
            </w:r>
          </w:p>
          <w:p w14:paraId="63B7CD0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3.针对缆风绳、地锚、</w:t>
            </w:r>
            <w:proofErr w:type="gramStart"/>
            <w:r>
              <w:rPr>
                <w:rFonts w:asciiTheme="minorEastAsia" w:hAnsiTheme="minorEastAsia" w:cs="宋体" w:hint="eastAsia"/>
                <w:kern w:val="0"/>
              </w:rPr>
              <w:t>连墙件等</w:t>
            </w:r>
            <w:proofErr w:type="gramEnd"/>
            <w:r>
              <w:rPr>
                <w:rFonts w:asciiTheme="minorEastAsia" w:hAnsiTheme="minorEastAsia" w:cs="宋体" w:hint="eastAsia"/>
                <w:kern w:val="0"/>
              </w:rPr>
              <w:t>防倾覆措施的检查记录不完善的扣1分。</w:t>
            </w:r>
          </w:p>
        </w:tc>
        <w:tc>
          <w:tcPr>
            <w:tcW w:w="381" w:type="pct"/>
            <w:vAlign w:val="center"/>
          </w:tcPr>
          <w:p w14:paraId="1D40863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4F6ABB0F"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C9713AD" w14:textId="77777777" w:rsidR="00653D9E" w:rsidRDefault="00653D9E">
            <w:pPr>
              <w:widowControl/>
              <w:jc w:val="center"/>
              <w:rPr>
                <w:rFonts w:asciiTheme="minorEastAsia" w:hAnsiTheme="minorEastAsia" w:cs="宋体"/>
                <w:b/>
                <w:bCs/>
                <w:kern w:val="0"/>
                <w:sz w:val="22"/>
              </w:rPr>
            </w:pPr>
          </w:p>
        </w:tc>
      </w:tr>
      <w:tr w:rsidR="00653D9E" w14:paraId="4A36B215" w14:textId="77777777">
        <w:trPr>
          <w:trHeight w:val="555"/>
        </w:trPr>
        <w:tc>
          <w:tcPr>
            <w:tcW w:w="580" w:type="pct"/>
            <w:vMerge/>
            <w:vAlign w:val="center"/>
          </w:tcPr>
          <w:p w14:paraId="148D905C" w14:textId="77777777" w:rsidR="00653D9E" w:rsidRDefault="00653D9E">
            <w:pPr>
              <w:widowControl/>
              <w:jc w:val="left"/>
              <w:rPr>
                <w:rFonts w:asciiTheme="minorEastAsia" w:hAnsiTheme="minorEastAsia" w:cs="宋体"/>
                <w:kern w:val="0"/>
                <w:sz w:val="22"/>
              </w:rPr>
            </w:pPr>
          </w:p>
        </w:tc>
        <w:tc>
          <w:tcPr>
            <w:tcW w:w="544" w:type="pct"/>
            <w:vMerge w:val="restart"/>
            <w:shd w:val="clear" w:color="auto" w:fill="auto"/>
            <w:vAlign w:val="center"/>
          </w:tcPr>
          <w:p w14:paraId="15E7D3DE"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14.3　模板（18分）</w:t>
            </w:r>
          </w:p>
        </w:tc>
        <w:tc>
          <w:tcPr>
            <w:tcW w:w="1020" w:type="pct"/>
            <w:gridSpan w:val="2"/>
            <w:shd w:val="clear" w:color="auto" w:fill="auto"/>
            <w:vAlign w:val="center"/>
          </w:tcPr>
          <w:p w14:paraId="79B7B932"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14.3.1　大型模板搭设和拆除应有经过审批过的专项施工方案</w:t>
            </w:r>
          </w:p>
        </w:tc>
        <w:tc>
          <w:tcPr>
            <w:tcW w:w="1337" w:type="pct"/>
            <w:shd w:val="clear" w:color="auto" w:fill="auto"/>
            <w:vAlign w:val="center"/>
          </w:tcPr>
          <w:p w14:paraId="1848B34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1.大型模板搭设、拆除应制定专项施工方案；</w:t>
            </w:r>
          </w:p>
          <w:p w14:paraId="38130F1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2.方案应经审批后实施。</w:t>
            </w:r>
          </w:p>
        </w:tc>
        <w:tc>
          <w:tcPr>
            <w:tcW w:w="381" w:type="pct"/>
            <w:vAlign w:val="center"/>
          </w:tcPr>
          <w:p w14:paraId="4E371D8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3374B00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1E91597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92276DC" w14:textId="77777777" w:rsidR="00653D9E" w:rsidRDefault="00653D9E">
            <w:pPr>
              <w:widowControl/>
              <w:jc w:val="center"/>
              <w:rPr>
                <w:rFonts w:asciiTheme="minorEastAsia" w:hAnsiTheme="minorEastAsia" w:cs="宋体"/>
                <w:b/>
                <w:bCs/>
                <w:kern w:val="0"/>
                <w:sz w:val="22"/>
              </w:rPr>
            </w:pPr>
          </w:p>
        </w:tc>
      </w:tr>
      <w:tr w:rsidR="00653D9E" w14:paraId="07286C93" w14:textId="77777777">
        <w:trPr>
          <w:trHeight w:val="555"/>
        </w:trPr>
        <w:tc>
          <w:tcPr>
            <w:tcW w:w="580" w:type="pct"/>
            <w:vMerge/>
            <w:vAlign w:val="center"/>
          </w:tcPr>
          <w:p w14:paraId="2F5AB981" w14:textId="77777777" w:rsidR="00653D9E" w:rsidRDefault="00653D9E">
            <w:pPr>
              <w:widowControl/>
              <w:jc w:val="left"/>
              <w:rPr>
                <w:rFonts w:asciiTheme="minorEastAsia" w:hAnsiTheme="minorEastAsia" w:cs="宋体"/>
                <w:kern w:val="0"/>
                <w:sz w:val="22"/>
              </w:rPr>
            </w:pPr>
          </w:p>
        </w:tc>
        <w:tc>
          <w:tcPr>
            <w:tcW w:w="544" w:type="pct"/>
            <w:vMerge/>
            <w:vAlign w:val="center"/>
          </w:tcPr>
          <w:p w14:paraId="468B5697"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6A85B8B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14.3.2　模板制作、存放、使用、安装、拆除应满足方案要</w:t>
            </w:r>
            <w:r>
              <w:rPr>
                <w:rFonts w:asciiTheme="minorEastAsia" w:hAnsiTheme="minorEastAsia" w:cs="宋体" w:hint="eastAsia"/>
                <w:kern w:val="0"/>
                <w:sz w:val="22"/>
              </w:rPr>
              <w:lastRenderedPageBreak/>
              <w:t>求</w:t>
            </w:r>
          </w:p>
        </w:tc>
        <w:tc>
          <w:tcPr>
            <w:tcW w:w="1337" w:type="pct"/>
            <w:shd w:val="clear" w:color="auto" w:fill="auto"/>
            <w:vAlign w:val="center"/>
          </w:tcPr>
          <w:p w14:paraId="270B565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1.施工方案、技术交底中未明确模板制作、存放、使用和拆除等相关内容及施工</w:t>
            </w:r>
            <w:r>
              <w:rPr>
                <w:rFonts w:asciiTheme="minorEastAsia" w:hAnsiTheme="minorEastAsia" w:cs="宋体" w:hint="eastAsia"/>
                <w:kern w:val="0"/>
              </w:rPr>
              <w:lastRenderedPageBreak/>
              <w:t>注意事项等内容的扣1分；</w:t>
            </w:r>
          </w:p>
          <w:p w14:paraId="78FBFAA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2.现场模板制作、存放、使用、拆除不符合方案要求扣1-3分；</w:t>
            </w:r>
          </w:p>
          <w:p w14:paraId="75CAE71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3.针对模板的制作、存放、使用及拆除情况的检查记录不完善的扣1分。</w:t>
            </w:r>
          </w:p>
        </w:tc>
        <w:tc>
          <w:tcPr>
            <w:tcW w:w="381" w:type="pct"/>
            <w:vAlign w:val="center"/>
          </w:tcPr>
          <w:p w14:paraId="040FB60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5</w:t>
            </w:r>
          </w:p>
          <w:p w14:paraId="69C6A9D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056F9181"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42DABE6" w14:textId="77777777" w:rsidR="00653D9E" w:rsidRDefault="00653D9E">
            <w:pPr>
              <w:widowControl/>
              <w:jc w:val="center"/>
              <w:rPr>
                <w:rFonts w:asciiTheme="minorEastAsia" w:hAnsiTheme="minorEastAsia" w:cs="宋体"/>
                <w:b/>
                <w:bCs/>
                <w:kern w:val="0"/>
                <w:sz w:val="22"/>
              </w:rPr>
            </w:pPr>
          </w:p>
        </w:tc>
      </w:tr>
      <w:tr w:rsidR="00653D9E" w14:paraId="27E671C0" w14:textId="77777777">
        <w:trPr>
          <w:trHeight w:val="555"/>
        </w:trPr>
        <w:tc>
          <w:tcPr>
            <w:tcW w:w="580" w:type="pct"/>
            <w:vMerge/>
            <w:vAlign w:val="center"/>
          </w:tcPr>
          <w:p w14:paraId="34DA0AF6" w14:textId="77777777" w:rsidR="00653D9E" w:rsidRDefault="00653D9E">
            <w:pPr>
              <w:widowControl/>
              <w:jc w:val="left"/>
              <w:rPr>
                <w:rFonts w:asciiTheme="minorEastAsia" w:hAnsiTheme="minorEastAsia" w:cs="宋体"/>
                <w:kern w:val="0"/>
                <w:sz w:val="22"/>
              </w:rPr>
            </w:pPr>
          </w:p>
        </w:tc>
        <w:tc>
          <w:tcPr>
            <w:tcW w:w="544" w:type="pct"/>
            <w:vMerge/>
            <w:vAlign w:val="center"/>
          </w:tcPr>
          <w:p w14:paraId="2BE344C1"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48D15B3B"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14.3.3　大型模板使用前应组织验收</w:t>
            </w:r>
          </w:p>
        </w:tc>
        <w:tc>
          <w:tcPr>
            <w:tcW w:w="1337" w:type="pct"/>
            <w:shd w:val="clear" w:color="auto" w:fill="auto"/>
            <w:vAlign w:val="center"/>
          </w:tcPr>
          <w:p w14:paraId="22A5CC5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大型模板使用前应按规定程序组织验收，验收记录应完整。</w:t>
            </w:r>
          </w:p>
        </w:tc>
        <w:tc>
          <w:tcPr>
            <w:tcW w:w="381" w:type="pct"/>
            <w:vAlign w:val="center"/>
          </w:tcPr>
          <w:p w14:paraId="4D9CDA48"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8</w:t>
            </w:r>
          </w:p>
          <w:p w14:paraId="156ECA3C"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56511D9D"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0E9E442" w14:textId="77777777" w:rsidR="00653D9E" w:rsidRDefault="00653D9E">
            <w:pPr>
              <w:widowControl/>
              <w:jc w:val="center"/>
              <w:rPr>
                <w:rFonts w:asciiTheme="minorEastAsia" w:hAnsiTheme="minorEastAsia" w:cs="宋体"/>
                <w:b/>
                <w:bCs/>
                <w:kern w:val="0"/>
                <w:sz w:val="22"/>
              </w:rPr>
            </w:pPr>
          </w:p>
        </w:tc>
      </w:tr>
      <w:tr w:rsidR="00653D9E" w14:paraId="2ADFF3A5" w14:textId="77777777">
        <w:trPr>
          <w:trHeight w:val="624"/>
        </w:trPr>
        <w:tc>
          <w:tcPr>
            <w:tcW w:w="580" w:type="pct"/>
            <w:vMerge/>
            <w:vAlign w:val="center"/>
          </w:tcPr>
          <w:p w14:paraId="4EA687F3" w14:textId="77777777" w:rsidR="00653D9E" w:rsidRDefault="00653D9E">
            <w:pPr>
              <w:widowControl/>
              <w:jc w:val="left"/>
              <w:rPr>
                <w:rFonts w:asciiTheme="minorEastAsia" w:hAnsiTheme="minorEastAsia" w:cs="宋体"/>
                <w:kern w:val="0"/>
                <w:sz w:val="22"/>
              </w:rPr>
            </w:pPr>
          </w:p>
        </w:tc>
        <w:tc>
          <w:tcPr>
            <w:tcW w:w="544" w:type="pct"/>
            <w:vMerge w:val="restart"/>
            <w:shd w:val="clear" w:color="auto" w:fill="auto"/>
            <w:vAlign w:val="center"/>
          </w:tcPr>
          <w:p w14:paraId="65BA5944"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14.4　特种设备（21分）</w:t>
            </w:r>
          </w:p>
        </w:tc>
        <w:tc>
          <w:tcPr>
            <w:tcW w:w="1020" w:type="pct"/>
            <w:gridSpan w:val="2"/>
            <w:shd w:val="clear" w:color="auto" w:fill="auto"/>
            <w:vAlign w:val="center"/>
          </w:tcPr>
          <w:p w14:paraId="38FF821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14.4.1　安全使用登记标志应悬挂于明显位置</w:t>
            </w:r>
          </w:p>
        </w:tc>
        <w:tc>
          <w:tcPr>
            <w:tcW w:w="1337" w:type="pct"/>
            <w:shd w:val="clear" w:color="auto" w:fill="auto"/>
            <w:vAlign w:val="center"/>
          </w:tcPr>
          <w:p w14:paraId="3D2E4D8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1.设备无安全使用登记标志的扣3分；</w:t>
            </w:r>
          </w:p>
          <w:p w14:paraId="3461DF9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2.安全使用登记证铭牌未按要求悬挂扣1分；</w:t>
            </w:r>
          </w:p>
          <w:p w14:paraId="29CC1EC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3.特种设备安全使用登记证书到期前未按规定及时复审的或已失效的扣1-2分。</w:t>
            </w:r>
          </w:p>
        </w:tc>
        <w:tc>
          <w:tcPr>
            <w:tcW w:w="381" w:type="pct"/>
            <w:vAlign w:val="center"/>
          </w:tcPr>
          <w:p w14:paraId="16C6114A"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3</w:t>
            </w:r>
          </w:p>
          <w:p w14:paraId="4791F88F"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45F95406" w14:textId="77777777" w:rsidR="00653D9E" w:rsidRDefault="00653D9E">
            <w:pPr>
              <w:widowControl/>
              <w:spacing w:line="240" w:lineRule="exact"/>
              <w:jc w:val="center"/>
              <w:rPr>
                <w:rFonts w:asciiTheme="minorEastAsia" w:hAnsiTheme="minorEastAsia" w:cs="宋体"/>
                <w:b/>
                <w:bCs/>
                <w:kern w:val="0"/>
                <w:sz w:val="22"/>
              </w:rPr>
            </w:pPr>
          </w:p>
        </w:tc>
        <w:tc>
          <w:tcPr>
            <w:tcW w:w="238" w:type="pct"/>
            <w:shd w:val="clear" w:color="auto" w:fill="auto"/>
            <w:vAlign w:val="center"/>
          </w:tcPr>
          <w:p w14:paraId="09194E5D" w14:textId="77777777" w:rsidR="00653D9E" w:rsidRDefault="00653D9E">
            <w:pPr>
              <w:widowControl/>
              <w:spacing w:line="240" w:lineRule="exact"/>
              <w:jc w:val="center"/>
              <w:rPr>
                <w:rFonts w:asciiTheme="minorEastAsia" w:hAnsiTheme="minorEastAsia" w:cs="宋体"/>
                <w:b/>
                <w:bCs/>
                <w:kern w:val="0"/>
                <w:sz w:val="22"/>
              </w:rPr>
            </w:pPr>
          </w:p>
        </w:tc>
      </w:tr>
      <w:tr w:rsidR="00653D9E" w14:paraId="0AF766B5" w14:textId="77777777">
        <w:trPr>
          <w:trHeight w:val="624"/>
        </w:trPr>
        <w:tc>
          <w:tcPr>
            <w:tcW w:w="580" w:type="pct"/>
            <w:vMerge/>
            <w:vAlign w:val="center"/>
          </w:tcPr>
          <w:p w14:paraId="6C92BAB5" w14:textId="77777777" w:rsidR="00653D9E" w:rsidRDefault="00653D9E">
            <w:pPr>
              <w:widowControl/>
              <w:jc w:val="left"/>
              <w:rPr>
                <w:rFonts w:asciiTheme="minorEastAsia" w:hAnsiTheme="minorEastAsia" w:cs="宋体"/>
                <w:kern w:val="0"/>
                <w:sz w:val="22"/>
              </w:rPr>
            </w:pPr>
          </w:p>
        </w:tc>
        <w:tc>
          <w:tcPr>
            <w:tcW w:w="544" w:type="pct"/>
            <w:vMerge/>
            <w:vAlign w:val="center"/>
          </w:tcPr>
          <w:p w14:paraId="5411B3AE"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4626F2D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14.4.2　特种设备操作人员应持证上岗</w:t>
            </w:r>
          </w:p>
        </w:tc>
        <w:tc>
          <w:tcPr>
            <w:tcW w:w="1337" w:type="pct"/>
            <w:shd w:val="clear" w:color="auto" w:fill="auto"/>
            <w:vAlign w:val="center"/>
          </w:tcPr>
          <w:p w14:paraId="5F3F6A7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1.特种作业人员应持有效证书，人证相符；</w:t>
            </w:r>
          </w:p>
          <w:p w14:paraId="1EE425D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2.应建立特种作业</w:t>
            </w:r>
            <w:proofErr w:type="gramStart"/>
            <w:r>
              <w:rPr>
                <w:rFonts w:asciiTheme="minorEastAsia" w:hAnsiTheme="minorEastAsia" w:cs="宋体" w:hint="eastAsia"/>
                <w:kern w:val="0"/>
              </w:rPr>
              <w:t>人员台</w:t>
            </w:r>
            <w:proofErr w:type="gramEnd"/>
            <w:r>
              <w:rPr>
                <w:rFonts w:asciiTheme="minorEastAsia" w:hAnsiTheme="minorEastAsia" w:cs="宋体" w:hint="eastAsia"/>
                <w:kern w:val="0"/>
              </w:rPr>
              <w:t>账，内容完善。</w:t>
            </w:r>
          </w:p>
        </w:tc>
        <w:tc>
          <w:tcPr>
            <w:tcW w:w="381" w:type="pct"/>
            <w:vAlign w:val="center"/>
          </w:tcPr>
          <w:p w14:paraId="318C249C"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68655268"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1217428A" w14:textId="77777777" w:rsidR="00653D9E" w:rsidRDefault="00653D9E">
            <w:pPr>
              <w:widowControl/>
              <w:spacing w:line="240" w:lineRule="exact"/>
              <w:jc w:val="center"/>
              <w:rPr>
                <w:rFonts w:asciiTheme="minorEastAsia" w:hAnsiTheme="minorEastAsia" w:cs="宋体"/>
                <w:b/>
                <w:bCs/>
                <w:kern w:val="0"/>
                <w:sz w:val="22"/>
              </w:rPr>
            </w:pPr>
          </w:p>
        </w:tc>
        <w:tc>
          <w:tcPr>
            <w:tcW w:w="238" w:type="pct"/>
            <w:shd w:val="clear" w:color="auto" w:fill="auto"/>
            <w:vAlign w:val="center"/>
          </w:tcPr>
          <w:p w14:paraId="21606B0C" w14:textId="77777777" w:rsidR="00653D9E" w:rsidRDefault="00653D9E">
            <w:pPr>
              <w:widowControl/>
              <w:spacing w:line="240" w:lineRule="exact"/>
              <w:jc w:val="center"/>
              <w:rPr>
                <w:rFonts w:asciiTheme="minorEastAsia" w:hAnsiTheme="minorEastAsia" w:cs="宋体"/>
                <w:b/>
                <w:bCs/>
                <w:kern w:val="0"/>
                <w:sz w:val="22"/>
              </w:rPr>
            </w:pPr>
          </w:p>
        </w:tc>
      </w:tr>
      <w:tr w:rsidR="00653D9E" w14:paraId="3DE46FB5" w14:textId="77777777">
        <w:trPr>
          <w:trHeight w:val="645"/>
        </w:trPr>
        <w:tc>
          <w:tcPr>
            <w:tcW w:w="580" w:type="pct"/>
            <w:vMerge/>
            <w:vAlign w:val="center"/>
          </w:tcPr>
          <w:p w14:paraId="502BDBD6" w14:textId="77777777" w:rsidR="00653D9E" w:rsidRDefault="00653D9E">
            <w:pPr>
              <w:widowControl/>
              <w:jc w:val="left"/>
              <w:rPr>
                <w:rFonts w:asciiTheme="minorEastAsia" w:hAnsiTheme="minorEastAsia" w:cs="宋体"/>
                <w:kern w:val="0"/>
                <w:sz w:val="22"/>
              </w:rPr>
            </w:pPr>
          </w:p>
        </w:tc>
        <w:tc>
          <w:tcPr>
            <w:tcW w:w="544" w:type="pct"/>
            <w:vMerge/>
            <w:vAlign w:val="center"/>
          </w:tcPr>
          <w:p w14:paraId="3D9D6F6B"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5BC82B12"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14.4.3　垂直升降设备不得超载运行，其基础承载力、临边防护、防排水等应符合相关规定，架体附着装置应牢固</w:t>
            </w:r>
          </w:p>
        </w:tc>
        <w:tc>
          <w:tcPr>
            <w:tcW w:w="1337" w:type="pct"/>
            <w:shd w:val="clear" w:color="auto" w:fill="auto"/>
            <w:vAlign w:val="center"/>
          </w:tcPr>
          <w:p w14:paraId="29292B2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1.特种设备超载运行的，每台扣4分；</w:t>
            </w:r>
          </w:p>
          <w:p w14:paraId="2B695A4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2.垂直升降设备、基础承载力、临边防护、防排水不符合相关规定，每项扣1分。3.及附着装置不稳定牢固，每台扣1分；</w:t>
            </w:r>
          </w:p>
          <w:p w14:paraId="03B9FB5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4.施工方案、技术交底中未明确载重量、额定乘员、基础</w:t>
            </w:r>
            <w:proofErr w:type="gramStart"/>
            <w:r>
              <w:rPr>
                <w:rFonts w:asciiTheme="minorEastAsia" w:hAnsiTheme="minorEastAsia" w:cs="宋体" w:hint="eastAsia"/>
                <w:kern w:val="0"/>
              </w:rPr>
              <w:t>施工及架体</w:t>
            </w:r>
            <w:proofErr w:type="gramEnd"/>
            <w:r>
              <w:rPr>
                <w:rFonts w:asciiTheme="minorEastAsia" w:hAnsiTheme="minorEastAsia" w:cs="宋体" w:hint="eastAsia"/>
                <w:kern w:val="0"/>
              </w:rPr>
              <w:t>附着装备的安全技术要求及注意事项等内容的扣1分；</w:t>
            </w:r>
          </w:p>
          <w:p w14:paraId="10ECEBE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5.验收、检查、维修记录等不完善的扣1分；</w:t>
            </w:r>
          </w:p>
          <w:p w14:paraId="6C2239C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6.现场未悬挂额定载重量、额定乘员数标牌，每台扣0.5分。</w:t>
            </w:r>
          </w:p>
        </w:tc>
        <w:tc>
          <w:tcPr>
            <w:tcW w:w="381" w:type="pct"/>
            <w:vAlign w:val="center"/>
          </w:tcPr>
          <w:p w14:paraId="780F911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6</w:t>
            </w:r>
          </w:p>
          <w:p w14:paraId="083DD45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AR</w:t>
            </w:r>
          </w:p>
        </w:tc>
        <w:tc>
          <w:tcPr>
            <w:tcW w:w="899" w:type="pct"/>
          </w:tcPr>
          <w:p w14:paraId="4707848A"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6747CCD" w14:textId="77777777" w:rsidR="00653D9E" w:rsidRDefault="00653D9E">
            <w:pPr>
              <w:widowControl/>
              <w:jc w:val="center"/>
              <w:rPr>
                <w:rFonts w:asciiTheme="minorEastAsia" w:hAnsiTheme="minorEastAsia" w:cs="宋体"/>
                <w:b/>
                <w:bCs/>
                <w:kern w:val="0"/>
                <w:sz w:val="22"/>
              </w:rPr>
            </w:pPr>
          </w:p>
        </w:tc>
      </w:tr>
      <w:tr w:rsidR="00653D9E" w14:paraId="5501A352" w14:textId="77777777">
        <w:trPr>
          <w:trHeight w:val="555"/>
        </w:trPr>
        <w:tc>
          <w:tcPr>
            <w:tcW w:w="580" w:type="pct"/>
            <w:vMerge/>
            <w:vAlign w:val="center"/>
          </w:tcPr>
          <w:p w14:paraId="7F9E452C" w14:textId="77777777" w:rsidR="00653D9E" w:rsidRDefault="00653D9E">
            <w:pPr>
              <w:widowControl/>
              <w:jc w:val="left"/>
              <w:rPr>
                <w:rFonts w:asciiTheme="minorEastAsia" w:hAnsiTheme="minorEastAsia" w:cs="宋体"/>
                <w:kern w:val="0"/>
                <w:sz w:val="22"/>
              </w:rPr>
            </w:pPr>
          </w:p>
        </w:tc>
        <w:tc>
          <w:tcPr>
            <w:tcW w:w="544" w:type="pct"/>
            <w:vMerge/>
            <w:vAlign w:val="center"/>
          </w:tcPr>
          <w:p w14:paraId="75D0A1B1"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5FD7F51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14.4.4　塔吊</w:t>
            </w:r>
            <w:proofErr w:type="gramStart"/>
            <w:r>
              <w:rPr>
                <w:rFonts w:asciiTheme="minorEastAsia" w:hAnsiTheme="minorEastAsia" w:cs="宋体" w:hint="eastAsia"/>
                <w:kern w:val="0"/>
                <w:sz w:val="22"/>
              </w:rPr>
              <w:t>基础和架体</w:t>
            </w:r>
            <w:proofErr w:type="gramEnd"/>
            <w:r>
              <w:rPr>
                <w:rFonts w:asciiTheme="minorEastAsia" w:hAnsiTheme="minorEastAsia" w:cs="宋体" w:hint="eastAsia"/>
                <w:kern w:val="0"/>
                <w:sz w:val="22"/>
              </w:rPr>
              <w:t>附着装置应牢固，轨道式起重机限位及保险装置应有效</w:t>
            </w:r>
          </w:p>
        </w:tc>
        <w:tc>
          <w:tcPr>
            <w:tcW w:w="1337" w:type="pct"/>
            <w:shd w:val="clear" w:color="auto" w:fill="auto"/>
            <w:vAlign w:val="center"/>
          </w:tcPr>
          <w:p w14:paraId="7AE3567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1.施工方案、技术交底中未明确塔吊</w:t>
            </w:r>
            <w:proofErr w:type="gramStart"/>
            <w:r>
              <w:rPr>
                <w:rFonts w:asciiTheme="minorEastAsia" w:hAnsiTheme="minorEastAsia" w:cs="宋体" w:hint="eastAsia"/>
                <w:kern w:val="0"/>
              </w:rPr>
              <w:t>基础及架体</w:t>
            </w:r>
            <w:proofErr w:type="gramEnd"/>
            <w:r>
              <w:rPr>
                <w:rFonts w:asciiTheme="minorEastAsia" w:hAnsiTheme="minorEastAsia" w:cs="宋体" w:hint="eastAsia"/>
                <w:kern w:val="0"/>
              </w:rPr>
              <w:t>附着装置、轨道式起重机限位及保险装置的设置要求及安全注意事项等内容的扣1分；</w:t>
            </w:r>
          </w:p>
          <w:p w14:paraId="7E77FF0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2.塔吊基础沉降变形，或基础积水扣1-2分；</w:t>
            </w:r>
          </w:p>
          <w:p w14:paraId="5C7F583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3.塔吊附着装置设置与方案不符，不牢固</w:t>
            </w:r>
            <w:r>
              <w:rPr>
                <w:rFonts w:asciiTheme="minorEastAsia" w:hAnsiTheme="minorEastAsia" w:cs="宋体" w:hint="eastAsia"/>
                <w:kern w:val="0"/>
              </w:rPr>
              <w:lastRenderedPageBreak/>
              <w:t>扣2分；</w:t>
            </w:r>
          </w:p>
          <w:p w14:paraId="1C689B3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4.验收、检查、维修记录等不完善的扣1分；</w:t>
            </w:r>
          </w:p>
          <w:p w14:paraId="74164C6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5.使用过程中有安全隐患的扣1分；</w:t>
            </w:r>
          </w:p>
          <w:p w14:paraId="167E5F6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6.轨道式起重机无有效限位及保险装置，电缆拖地行走扣1-2分。</w:t>
            </w:r>
          </w:p>
        </w:tc>
        <w:tc>
          <w:tcPr>
            <w:tcW w:w="381" w:type="pct"/>
            <w:vAlign w:val="center"/>
          </w:tcPr>
          <w:p w14:paraId="091E53ED"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7</w:t>
            </w:r>
          </w:p>
        </w:tc>
        <w:tc>
          <w:tcPr>
            <w:tcW w:w="899" w:type="pct"/>
          </w:tcPr>
          <w:p w14:paraId="6B86615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D515A4B" w14:textId="77777777" w:rsidR="00653D9E" w:rsidRDefault="00653D9E">
            <w:pPr>
              <w:widowControl/>
              <w:jc w:val="center"/>
              <w:rPr>
                <w:rFonts w:asciiTheme="minorEastAsia" w:hAnsiTheme="minorEastAsia" w:cs="宋体"/>
                <w:b/>
                <w:bCs/>
                <w:kern w:val="0"/>
                <w:sz w:val="22"/>
              </w:rPr>
            </w:pPr>
          </w:p>
        </w:tc>
      </w:tr>
      <w:tr w:rsidR="00653D9E" w14:paraId="1FFA9371" w14:textId="77777777">
        <w:trPr>
          <w:trHeight w:val="600"/>
        </w:trPr>
        <w:tc>
          <w:tcPr>
            <w:tcW w:w="580" w:type="pct"/>
            <w:vMerge w:val="restart"/>
            <w:shd w:val="clear" w:color="auto" w:fill="auto"/>
            <w:vAlign w:val="center"/>
          </w:tcPr>
          <w:p w14:paraId="3AE363D8"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14　施工作业（110分）</w:t>
            </w:r>
          </w:p>
        </w:tc>
        <w:tc>
          <w:tcPr>
            <w:tcW w:w="544" w:type="pct"/>
            <w:vMerge w:val="restart"/>
            <w:shd w:val="clear" w:color="auto" w:fill="auto"/>
            <w:vAlign w:val="center"/>
          </w:tcPr>
          <w:p w14:paraId="407A3441"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14.5　基坑施工（30分）</w:t>
            </w:r>
          </w:p>
        </w:tc>
        <w:tc>
          <w:tcPr>
            <w:tcW w:w="1020" w:type="pct"/>
            <w:gridSpan w:val="2"/>
            <w:shd w:val="clear" w:color="auto" w:fill="auto"/>
            <w:vAlign w:val="center"/>
          </w:tcPr>
          <w:p w14:paraId="2B3372D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14.5.1　深基坑施工应编制专项施工方案，并应按审批过的方案开挖和支护</w:t>
            </w:r>
          </w:p>
        </w:tc>
        <w:tc>
          <w:tcPr>
            <w:tcW w:w="1337" w:type="pct"/>
            <w:shd w:val="clear" w:color="auto" w:fill="auto"/>
            <w:vAlign w:val="center"/>
          </w:tcPr>
          <w:p w14:paraId="6FC951A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1.深基坑施工应编制专项施工方案，审批程序符合要求，需经专家论证的相关记录齐全；</w:t>
            </w:r>
          </w:p>
          <w:p w14:paraId="194F8D8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2.方案变更后应按规定重新论证或审批；</w:t>
            </w:r>
          </w:p>
          <w:p w14:paraId="1BF53DB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3.开挖和支护施工应与方案相符，基坑开挖、支护过程应留存检查、验收记录。</w:t>
            </w:r>
          </w:p>
        </w:tc>
        <w:tc>
          <w:tcPr>
            <w:tcW w:w="381" w:type="pct"/>
            <w:vAlign w:val="center"/>
          </w:tcPr>
          <w:p w14:paraId="2A4CC4B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r>
              <w:rPr>
                <w:rFonts w:asciiTheme="minorEastAsia" w:hAnsiTheme="minorEastAsia" w:cs="宋体" w:hint="eastAsia"/>
                <w:b/>
                <w:bCs/>
                <w:kern w:val="0"/>
                <w:sz w:val="22"/>
              </w:rPr>
              <w:br w:type="page"/>
            </w:r>
          </w:p>
          <w:p w14:paraId="5E2334E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 xml:space="preserve">　★★★</w:t>
            </w:r>
            <w:r>
              <w:rPr>
                <w:rFonts w:asciiTheme="minorEastAsia" w:hAnsiTheme="minorEastAsia" w:cs="宋体" w:hint="eastAsia"/>
                <w:b/>
                <w:bCs/>
                <w:kern w:val="0"/>
                <w:sz w:val="22"/>
              </w:rPr>
              <w:br w:type="page"/>
            </w:r>
          </w:p>
        </w:tc>
        <w:tc>
          <w:tcPr>
            <w:tcW w:w="899" w:type="pct"/>
          </w:tcPr>
          <w:p w14:paraId="07B2A53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6B791A80" w14:textId="77777777" w:rsidR="00653D9E" w:rsidRDefault="00653D9E">
            <w:pPr>
              <w:widowControl/>
              <w:jc w:val="center"/>
              <w:rPr>
                <w:rFonts w:asciiTheme="minorEastAsia" w:hAnsiTheme="minorEastAsia" w:cs="宋体"/>
                <w:b/>
                <w:bCs/>
                <w:kern w:val="0"/>
                <w:sz w:val="22"/>
              </w:rPr>
            </w:pPr>
          </w:p>
        </w:tc>
      </w:tr>
      <w:tr w:rsidR="00653D9E" w14:paraId="3B307973" w14:textId="77777777">
        <w:trPr>
          <w:trHeight w:val="720"/>
        </w:trPr>
        <w:tc>
          <w:tcPr>
            <w:tcW w:w="580" w:type="pct"/>
            <w:vMerge/>
            <w:vAlign w:val="center"/>
          </w:tcPr>
          <w:p w14:paraId="6AF7221A" w14:textId="77777777" w:rsidR="00653D9E" w:rsidRDefault="00653D9E">
            <w:pPr>
              <w:widowControl/>
              <w:jc w:val="left"/>
              <w:rPr>
                <w:rFonts w:asciiTheme="minorEastAsia" w:hAnsiTheme="minorEastAsia" w:cs="宋体"/>
                <w:kern w:val="0"/>
                <w:sz w:val="22"/>
              </w:rPr>
            </w:pPr>
          </w:p>
        </w:tc>
        <w:tc>
          <w:tcPr>
            <w:tcW w:w="544" w:type="pct"/>
            <w:vMerge/>
            <w:vAlign w:val="center"/>
          </w:tcPr>
          <w:p w14:paraId="25E4274C"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3CC45F28"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14.5.2　基坑周围的机械设备和堆存的物料等距基坑边缘的距离应满足边坡稳定或设计的相关规定</w:t>
            </w:r>
          </w:p>
        </w:tc>
        <w:tc>
          <w:tcPr>
            <w:tcW w:w="1337" w:type="pct"/>
            <w:shd w:val="clear" w:color="auto" w:fill="auto"/>
            <w:vAlign w:val="center"/>
          </w:tcPr>
          <w:p w14:paraId="5483657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1.施工方案、技术交底中未明确基坑周围机械设备和堆存物料的安全距离及注意事项等内容的扣1分；</w:t>
            </w:r>
          </w:p>
          <w:p w14:paraId="4FD92BB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2.基坑周围的机械设备和堆存的物料等距基坑边缘的距离不满足边坡稳定或方案设计的要求扣1-3分；</w:t>
            </w:r>
          </w:p>
          <w:p w14:paraId="596F44B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3.针对基坑周围机械设备和堆存物料的安全检查记录不完善的扣1分。</w:t>
            </w:r>
          </w:p>
        </w:tc>
        <w:tc>
          <w:tcPr>
            <w:tcW w:w="381" w:type="pct"/>
            <w:vAlign w:val="center"/>
          </w:tcPr>
          <w:p w14:paraId="1CAB87D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7B86B311"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9909852" w14:textId="77777777" w:rsidR="00653D9E" w:rsidRDefault="00653D9E">
            <w:pPr>
              <w:widowControl/>
              <w:jc w:val="center"/>
              <w:rPr>
                <w:rFonts w:asciiTheme="minorEastAsia" w:hAnsiTheme="minorEastAsia" w:cs="宋体"/>
                <w:b/>
                <w:bCs/>
                <w:kern w:val="0"/>
                <w:sz w:val="22"/>
              </w:rPr>
            </w:pPr>
          </w:p>
        </w:tc>
      </w:tr>
      <w:tr w:rsidR="00653D9E" w14:paraId="3B7E5C41" w14:textId="77777777">
        <w:trPr>
          <w:trHeight w:val="615"/>
        </w:trPr>
        <w:tc>
          <w:tcPr>
            <w:tcW w:w="580" w:type="pct"/>
            <w:vMerge/>
            <w:vAlign w:val="center"/>
          </w:tcPr>
          <w:p w14:paraId="4DB00DC3" w14:textId="77777777" w:rsidR="00653D9E" w:rsidRDefault="00653D9E">
            <w:pPr>
              <w:widowControl/>
              <w:jc w:val="left"/>
              <w:rPr>
                <w:rFonts w:asciiTheme="minorEastAsia" w:hAnsiTheme="minorEastAsia" w:cs="宋体"/>
                <w:kern w:val="0"/>
                <w:sz w:val="22"/>
              </w:rPr>
            </w:pPr>
          </w:p>
        </w:tc>
        <w:tc>
          <w:tcPr>
            <w:tcW w:w="544" w:type="pct"/>
            <w:vMerge/>
            <w:vAlign w:val="center"/>
          </w:tcPr>
          <w:p w14:paraId="760CDBA3"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6652E85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14.5.3　基坑内上下交叉作业应采取安全防护措施，上下基坑应设安全通道</w:t>
            </w:r>
          </w:p>
        </w:tc>
        <w:tc>
          <w:tcPr>
            <w:tcW w:w="1337" w:type="pct"/>
            <w:shd w:val="clear" w:color="auto" w:fill="auto"/>
            <w:vAlign w:val="center"/>
          </w:tcPr>
          <w:p w14:paraId="15A8094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1.施工方案、技术交底中应明确基坑上下交叉作业安全通道的设置要求和安全注意事项等内容；</w:t>
            </w:r>
          </w:p>
          <w:p w14:paraId="6A78C10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2.基坑内上下交叉作业安全防护措施应按方案实施；</w:t>
            </w:r>
          </w:p>
          <w:p w14:paraId="3593353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3.基坑安全防护措施及上下基坑安全通道的检查、验收记录应齐全。</w:t>
            </w:r>
          </w:p>
        </w:tc>
        <w:tc>
          <w:tcPr>
            <w:tcW w:w="381" w:type="pct"/>
            <w:vAlign w:val="center"/>
          </w:tcPr>
          <w:p w14:paraId="6B6E485D"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00DB048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6D48B847"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9D27FD2" w14:textId="77777777" w:rsidR="00653D9E" w:rsidRDefault="00653D9E">
            <w:pPr>
              <w:widowControl/>
              <w:jc w:val="center"/>
              <w:rPr>
                <w:rFonts w:asciiTheme="minorEastAsia" w:hAnsiTheme="minorEastAsia" w:cs="宋体"/>
                <w:b/>
                <w:bCs/>
                <w:kern w:val="0"/>
                <w:sz w:val="22"/>
              </w:rPr>
            </w:pPr>
          </w:p>
        </w:tc>
      </w:tr>
      <w:tr w:rsidR="00653D9E" w14:paraId="5ED4A769" w14:textId="77777777">
        <w:trPr>
          <w:trHeight w:val="555"/>
        </w:trPr>
        <w:tc>
          <w:tcPr>
            <w:tcW w:w="580" w:type="pct"/>
            <w:vMerge/>
            <w:vAlign w:val="center"/>
          </w:tcPr>
          <w:p w14:paraId="79A5EF98" w14:textId="77777777" w:rsidR="00653D9E" w:rsidRDefault="00653D9E">
            <w:pPr>
              <w:widowControl/>
              <w:jc w:val="left"/>
              <w:rPr>
                <w:rFonts w:asciiTheme="minorEastAsia" w:hAnsiTheme="minorEastAsia" w:cs="宋体"/>
                <w:kern w:val="0"/>
                <w:sz w:val="22"/>
              </w:rPr>
            </w:pPr>
          </w:p>
        </w:tc>
        <w:tc>
          <w:tcPr>
            <w:tcW w:w="544" w:type="pct"/>
            <w:vMerge/>
            <w:vAlign w:val="center"/>
          </w:tcPr>
          <w:p w14:paraId="6DE58D15"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1A624A0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14.5.4　降排水系统应合理可靠</w:t>
            </w:r>
          </w:p>
        </w:tc>
        <w:tc>
          <w:tcPr>
            <w:tcW w:w="1337" w:type="pct"/>
            <w:shd w:val="clear" w:color="auto" w:fill="auto"/>
            <w:vAlign w:val="center"/>
          </w:tcPr>
          <w:p w14:paraId="47BDC71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1.基坑专项施工方案中无降排水设计或未</w:t>
            </w:r>
            <w:proofErr w:type="gramStart"/>
            <w:r>
              <w:rPr>
                <w:rFonts w:asciiTheme="minorEastAsia" w:hAnsiTheme="minorEastAsia" w:cs="宋体" w:hint="eastAsia"/>
                <w:kern w:val="0"/>
              </w:rPr>
              <w:t>明确降</w:t>
            </w:r>
            <w:proofErr w:type="gramEnd"/>
            <w:r>
              <w:rPr>
                <w:rFonts w:asciiTheme="minorEastAsia" w:hAnsiTheme="minorEastAsia" w:cs="宋体" w:hint="eastAsia"/>
                <w:kern w:val="0"/>
              </w:rPr>
              <w:t>排水方式、相关要求和注意事项等内容的扣2分；</w:t>
            </w:r>
          </w:p>
          <w:p w14:paraId="568B256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2.现场基坑降排水系统未设置或设置不符合相关规定扣2-5分；</w:t>
            </w:r>
          </w:p>
          <w:p w14:paraId="3325CF4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3.针对基坑降排水系统的安全检查记录不完善的扣1分。</w:t>
            </w:r>
          </w:p>
        </w:tc>
        <w:tc>
          <w:tcPr>
            <w:tcW w:w="381" w:type="pct"/>
            <w:vAlign w:val="center"/>
          </w:tcPr>
          <w:p w14:paraId="4C8DDD3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796C5B92"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D01F303" w14:textId="77777777" w:rsidR="00653D9E" w:rsidRDefault="00653D9E">
            <w:pPr>
              <w:widowControl/>
              <w:jc w:val="center"/>
              <w:rPr>
                <w:rFonts w:asciiTheme="minorEastAsia" w:hAnsiTheme="minorEastAsia" w:cs="宋体"/>
                <w:b/>
                <w:bCs/>
                <w:kern w:val="0"/>
                <w:sz w:val="22"/>
              </w:rPr>
            </w:pPr>
          </w:p>
        </w:tc>
      </w:tr>
      <w:tr w:rsidR="00653D9E" w14:paraId="51B54733" w14:textId="77777777">
        <w:trPr>
          <w:trHeight w:val="630"/>
        </w:trPr>
        <w:tc>
          <w:tcPr>
            <w:tcW w:w="580" w:type="pct"/>
            <w:vMerge/>
            <w:vAlign w:val="center"/>
          </w:tcPr>
          <w:p w14:paraId="1F274183" w14:textId="77777777" w:rsidR="00653D9E" w:rsidRDefault="00653D9E">
            <w:pPr>
              <w:widowControl/>
              <w:jc w:val="left"/>
              <w:rPr>
                <w:rFonts w:asciiTheme="minorEastAsia" w:hAnsiTheme="minorEastAsia" w:cs="宋体"/>
                <w:kern w:val="0"/>
                <w:sz w:val="22"/>
              </w:rPr>
            </w:pPr>
          </w:p>
        </w:tc>
        <w:tc>
          <w:tcPr>
            <w:tcW w:w="544" w:type="pct"/>
            <w:vMerge/>
            <w:vAlign w:val="center"/>
          </w:tcPr>
          <w:p w14:paraId="4008F450"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329183F8"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14.5.5　深基坑边坡、支护结构、临时围堰等应进行沉降和位移监测</w:t>
            </w:r>
          </w:p>
        </w:tc>
        <w:tc>
          <w:tcPr>
            <w:tcW w:w="1337" w:type="pct"/>
            <w:shd w:val="clear" w:color="auto" w:fill="auto"/>
            <w:vAlign w:val="center"/>
          </w:tcPr>
          <w:p w14:paraId="138091F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1.项目经理部应</w:t>
            </w:r>
            <w:proofErr w:type="gramStart"/>
            <w:r>
              <w:rPr>
                <w:rFonts w:asciiTheme="minorEastAsia" w:hAnsiTheme="minorEastAsia" w:cs="宋体" w:hint="eastAsia"/>
                <w:kern w:val="0"/>
              </w:rPr>
              <w:t>编制深</w:t>
            </w:r>
            <w:proofErr w:type="gramEnd"/>
            <w:r>
              <w:rPr>
                <w:rFonts w:asciiTheme="minorEastAsia" w:hAnsiTheme="minorEastAsia" w:cs="宋体" w:hint="eastAsia"/>
                <w:kern w:val="0"/>
              </w:rPr>
              <w:t>基坑边坡、支护结构、临时围堰等沉降和位移监测方案，方案应经审批和专家论证；</w:t>
            </w:r>
          </w:p>
          <w:p w14:paraId="466BA40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3.现场应进行沉降和位移监测，监测记录齐全完整，监测结果应及时向现场管理人员报送。</w:t>
            </w:r>
          </w:p>
        </w:tc>
        <w:tc>
          <w:tcPr>
            <w:tcW w:w="381" w:type="pct"/>
            <w:vAlign w:val="center"/>
          </w:tcPr>
          <w:p w14:paraId="2A8002A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0BF261F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6CA40089"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6AB58B7E" w14:textId="77777777" w:rsidR="00653D9E" w:rsidRDefault="00653D9E">
            <w:pPr>
              <w:widowControl/>
              <w:jc w:val="center"/>
              <w:rPr>
                <w:rFonts w:asciiTheme="minorEastAsia" w:hAnsiTheme="minorEastAsia" w:cs="宋体"/>
                <w:b/>
                <w:bCs/>
                <w:kern w:val="0"/>
                <w:sz w:val="22"/>
              </w:rPr>
            </w:pPr>
          </w:p>
        </w:tc>
      </w:tr>
      <w:tr w:rsidR="00653D9E" w14:paraId="35C77400" w14:textId="77777777">
        <w:trPr>
          <w:trHeight w:val="555"/>
        </w:trPr>
        <w:tc>
          <w:tcPr>
            <w:tcW w:w="580" w:type="pct"/>
            <w:vMerge/>
            <w:vAlign w:val="center"/>
          </w:tcPr>
          <w:p w14:paraId="327954FB" w14:textId="77777777" w:rsidR="00653D9E" w:rsidRDefault="00653D9E">
            <w:pPr>
              <w:widowControl/>
              <w:jc w:val="left"/>
              <w:rPr>
                <w:rFonts w:asciiTheme="minorEastAsia" w:hAnsiTheme="minorEastAsia" w:cs="宋体"/>
                <w:kern w:val="0"/>
                <w:sz w:val="22"/>
              </w:rPr>
            </w:pPr>
          </w:p>
        </w:tc>
        <w:tc>
          <w:tcPr>
            <w:tcW w:w="544" w:type="pct"/>
            <w:vMerge/>
            <w:vAlign w:val="center"/>
          </w:tcPr>
          <w:p w14:paraId="73BDF8C6"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59FDAABB"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 xml:space="preserve">14.5.6　</w:t>
            </w:r>
            <w:proofErr w:type="gramStart"/>
            <w:r>
              <w:rPr>
                <w:rFonts w:asciiTheme="minorEastAsia" w:hAnsiTheme="minorEastAsia" w:cs="宋体" w:hint="eastAsia"/>
                <w:kern w:val="0"/>
                <w:sz w:val="22"/>
              </w:rPr>
              <w:t>堆载安全</w:t>
            </w:r>
            <w:proofErr w:type="gramEnd"/>
            <w:r>
              <w:rPr>
                <w:rFonts w:asciiTheme="minorEastAsia" w:hAnsiTheme="minorEastAsia" w:cs="宋体" w:hint="eastAsia"/>
                <w:kern w:val="0"/>
                <w:sz w:val="22"/>
              </w:rPr>
              <w:t>间距及安全防护应符合设计或相关技术规程的规定</w:t>
            </w:r>
          </w:p>
        </w:tc>
        <w:tc>
          <w:tcPr>
            <w:tcW w:w="1337" w:type="pct"/>
            <w:shd w:val="clear" w:color="auto" w:fill="auto"/>
            <w:vAlign w:val="center"/>
          </w:tcPr>
          <w:p w14:paraId="738BA9D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1.施工方案、技术交底中未明确基坑</w:t>
            </w:r>
            <w:proofErr w:type="gramStart"/>
            <w:r>
              <w:rPr>
                <w:rFonts w:asciiTheme="minorEastAsia" w:hAnsiTheme="minorEastAsia" w:cs="宋体" w:hint="eastAsia"/>
                <w:kern w:val="0"/>
              </w:rPr>
              <w:t>周边堆载的</w:t>
            </w:r>
            <w:proofErr w:type="gramEnd"/>
            <w:r>
              <w:rPr>
                <w:rFonts w:asciiTheme="minorEastAsia" w:hAnsiTheme="minorEastAsia" w:cs="宋体" w:hint="eastAsia"/>
                <w:kern w:val="0"/>
              </w:rPr>
              <w:t>安全距离、</w:t>
            </w:r>
            <w:proofErr w:type="gramStart"/>
            <w:r>
              <w:rPr>
                <w:rFonts w:asciiTheme="minorEastAsia" w:hAnsiTheme="minorEastAsia" w:cs="宋体" w:hint="eastAsia"/>
                <w:kern w:val="0"/>
              </w:rPr>
              <w:t>堆载及</w:t>
            </w:r>
            <w:proofErr w:type="gramEnd"/>
            <w:r>
              <w:rPr>
                <w:rFonts w:asciiTheme="minorEastAsia" w:hAnsiTheme="minorEastAsia" w:cs="宋体" w:hint="eastAsia"/>
                <w:kern w:val="0"/>
              </w:rPr>
              <w:t>安全防护要求和注意事项等内容的扣2分；</w:t>
            </w:r>
          </w:p>
          <w:p w14:paraId="50006CA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2.针对基坑周边</w:t>
            </w:r>
            <w:proofErr w:type="gramStart"/>
            <w:r>
              <w:rPr>
                <w:rFonts w:asciiTheme="minorEastAsia" w:hAnsiTheme="minorEastAsia" w:cs="宋体" w:hint="eastAsia"/>
                <w:kern w:val="0"/>
              </w:rPr>
              <w:t>堆载及</w:t>
            </w:r>
            <w:proofErr w:type="gramEnd"/>
            <w:r>
              <w:rPr>
                <w:rFonts w:asciiTheme="minorEastAsia" w:hAnsiTheme="minorEastAsia" w:cs="宋体" w:hint="eastAsia"/>
                <w:kern w:val="0"/>
              </w:rPr>
              <w:t>坑壁稳定性的安全检查记录不完善的扣1分；</w:t>
            </w:r>
          </w:p>
          <w:p w14:paraId="3B546BA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w:t>
            </w:r>
            <w:proofErr w:type="gramStart"/>
            <w:r>
              <w:rPr>
                <w:rFonts w:asciiTheme="minorEastAsia" w:hAnsiTheme="minorEastAsia" w:cs="宋体" w:hint="eastAsia"/>
                <w:kern w:val="0"/>
              </w:rPr>
              <w:t>堆载安全</w:t>
            </w:r>
            <w:proofErr w:type="gramEnd"/>
            <w:r>
              <w:rPr>
                <w:rFonts w:asciiTheme="minorEastAsia" w:hAnsiTheme="minorEastAsia" w:cs="宋体" w:hint="eastAsia"/>
                <w:kern w:val="0"/>
              </w:rPr>
              <w:t>间距及安全防护不满足设计或相关技术规程要求扣1-3分。</w:t>
            </w:r>
          </w:p>
        </w:tc>
        <w:tc>
          <w:tcPr>
            <w:tcW w:w="381" w:type="pct"/>
            <w:vAlign w:val="center"/>
          </w:tcPr>
          <w:p w14:paraId="30B3AA1C"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7791BAFA"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CBEFB9D" w14:textId="77777777" w:rsidR="00653D9E" w:rsidRDefault="00653D9E">
            <w:pPr>
              <w:widowControl/>
              <w:jc w:val="center"/>
              <w:rPr>
                <w:rFonts w:asciiTheme="minorEastAsia" w:hAnsiTheme="minorEastAsia" w:cs="宋体"/>
                <w:b/>
                <w:bCs/>
                <w:kern w:val="0"/>
                <w:sz w:val="22"/>
              </w:rPr>
            </w:pPr>
          </w:p>
        </w:tc>
      </w:tr>
      <w:tr w:rsidR="00653D9E" w14:paraId="6F71976D" w14:textId="77777777">
        <w:trPr>
          <w:trHeight w:val="615"/>
        </w:trPr>
        <w:tc>
          <w:tcPr>
            <w:tcW w:w="580" w:type="pct"/>
            <w:vMerge w:val="restart"/>
            <w:shd w:val="clear" w:color="auto" w:fill="auto"/>
            <w:vAlign w:val="center"/>
          </w:tcPr>
          <w:p w14:paraId="3FBA0628"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15　桥梁工程(100分)</w:t>
            </w:r>
          </w:p>
        </w:tc>
        <w:tc>
          <w:tcPr>
            <w:tcW w:w="544" w:type="pct"/>
            <w:vMerge w:val="restart"/>
            <w:shd w:val="clear" w:color="auto" w:fill="auto"/>
            <w:vAlign w:val="center"/>
          </w:tcPr>
          <w:p w14:paraId="5E8B046C"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15.1　基础施工（20分）</w:t>
            </w:r>
          </w:p>
        </w:tc>
        <w:tc>
          <w:tcPr>
            <w:tcW w:w="1020" w:type="pct"/>
            <w:gridSpan w:val="2"/>
            <w:shd w:val="clear" w:color="auto" w:fill="auto"/>
            <w:vAlign w:val="center"/>
          </w:tcPr>
          <w:p w14:paraId="16357F8D"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15.1.1　基础施工应按照审批过的方案实施</w:t>
            </w:r>
          </w:p>
        </w:tc>
        <w:tc>
          <w:tcPr>
            <w:tcW w:w="1337" w:type="pct"/>
            <w:shd w:val="clear" w:color="auto" w:fill="auto"/>
            <w:vAlign w:val="center"/>
          </w:tcPr>
          <w:p w14:paraId="1D6AEF4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1.基础施工方案应经过审批、论证；</w:t>
            </w:r>
          </w:p>
          <w:p w14:paraId="2A6B6E2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2.现场施工应按照方案实施并留存施工过程检查记录。</w:t>
            </w:r>
          </w:p>
        </w:tc>
        <w:tc>
          <w:tcPr>
            <w:tcW w:w="381" w:type="pct"/>
            <w:vAlign w:val="center"/>
          </w:tcPr>
          <w:p w14:paraId="766EDBA9"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15EDD36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5FD35381"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9377433" w14:textId="77777777" w:rsidR="00653D9E" w:rsidRDefault="00653D9E">
            <w:pPr>
              <w:widowControl/>
              <w:jc w:val="center"/>
              <w:rPr>
                <w:rFonts w:asciiTheme="minorEastAsia" w:hAnsiTheme="minorEastAsia" w:cs="宋体"/>
                <w:b/>
                <w:bCs/>
                <w:kern w:val="0"/>
                <w:sz w:val="22"/>
              </w:rPr>
            </w:pPr>
          </w:p>
        </w:tc>
      </w:tr>
      <w:tr w:rsidR="00653D9E" w14:paraId="1D9A660B" w14:textId="77777777">
        <w:trPr>
          <w:trHeight w:val="555"/>
        </w:trPr>
        <w:tc>
          <w:tcPr>
            <w:tcW w:w="580" w:type="pct"/>
            <w:vMerge/>
            <w:vAlign w:val="center"/>
          </w:tcPr>
          <w:p w14:paraId="73CB14B3" w14:textId="77777777" w:rsidR="00653D9E" w:rsidRDefault="00653D9E">
            <w:pPr>
              <w:widowControl/>
              <w:jc w:val="left"/>
              <w:rPr>
                <w:rFonts w:asciiTheme="minorEastAsia" w:hAnsiTheme="minorEastAsia" w:cs="宋体"/>
                <w:kern w:val="0"/>
                <w:sz w:val="22"/>
              </w:rPr>
            </w:pPr>
          </w:p>
        </w:tc>
        <w:tc>
          <w:tcPr>
            <w:tcW w:w="544" w:type="pct"/>
            <w:vMerge/>
            <w:vAlign w:val="center"/>
          </w:tcPr>
          <w:p w14:paraId="50E60AA4"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243319E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15.1.2　作业区域应设置警戒设施及警示灯</w:t>
            </w:r>
          </w:p>
        </w:tc>
        <w:tc>
          <w:tcPr>
            <w:tcW w:w="1337" w:type="pct"/>
            <w:shd w:val="clear" w:color="auto" w:fill="auto"/>
            <w:vAlign w:val="center"/>
          </w:tcPr>
          <w:p w14:paraId="5775BB7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1.现场</w:t>
            </w:r>
            <w:r>
              <w:rPr>
                <w:rFonts w:asciiTheme="minorEastAsia" w:hAnsiTheme="minorEastAsia" w:hint="eastAsia"/>
              </w:rPr>
              <w:t>警戒设施及</w:t>
            </w:r>
            <w:proofErr w:type="gramStart"/>
            <w:r>
              <w:rPr>
                <w:rFonts w:asciiTheme="minorEastAsia" w:hAnsiTheme="minorEastAsia" w:hint="eastAsia"/>
              </w:rPr>
              <w:t>警示灯未</w:t>
            </w:r>
            <w:r>
              <w:rPr>
                <w:rFonts w:asciiTheme="minorEastAsia" w:hAnsiTheme="minorEastAsia" w:cs="宋体" w:hint="eastAsia"/>
                <w:kern w:val="0"/>
              </w:rPr>
              <w:t>设置</w:t>
            </w:r>
            <w:proofErr w:type="gramEnd"/>
            <w:r>
              <w:rPr>
                <w:rFonts w:asciiTheme="minorEastAsia" w:hAnsiTheme="minorEastAsia" w:cs="宋体" w:hint="eastAsia"/>
                <w:kern w:val="0"/>
              </w:rPr>
              <w:t>或设置不规范、不全，每处扣2分，扣完为止。</w:t>
            </w:r>
          </w:p>
        </w:tc>
        <w:tc>
          <w:tcPr>
            <w:tcW w:w="381" w:type="pct"/>
            <w:vAlign w:val="center"/>
          </w:tcPr>
          <w:p w14:paraId="5AA48F9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7</w:t>
            </w:r>
          </w:p>
        </w:tc>
        <w:tc>
          <w:tcPr>
            <w:tcW w:w="899" w:type="pct"/>
          </w:tcPr>
          <w:p w14:paraId="7624FD13"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40DB9B7" w14:textId="77777777" w:rsidR="00653D9E" w:rsidRDefault="00653D9E">
            <w:pPr>
              <w:widowControl/>
              <w:jc w:val="center"/>
              <w:rPr>
                <w:rFonts w:asciiTheme="minorEastAsia" w:hAnsiTheme="minorEastAsia" w:cs="宋体"/>
                <w:b/>
                <w:bCs/>
                <w:kern w:val="0"/>
                <w:sz w:val="22"/>
              </w:rPr>
            </w:pPr>
          </w:p>
        </w:tc>
      </w:tr>
      <w:tr w:rsidR="00653D9E" w14:paraId="26981BF1" w14:textId="77777777">
        <w:trPr>
          <w:trHeight w:val="555"/>
        </w:trPr>
        <w:tc>
          <w:tcPr>
            <w:tcW w:w="580" w:type="pct"/>
            <w:vMerge/>
            <w:vAlign w:val="center"/>
          </w:tcPr>
          <w:p w14:paraId="47496F30" w14:textId="77777777" w:rsidR="00653D9E" w:rsidRDefault="00653D9E">
            <w:pPr>
              <w:widowControl/>
              <w:jc w:val="left"/>
              <w:rPr>
                <w:rFonts w:asciiTheme="minorEastAsia" w:hAnsiTheme="minorEastAsia" w:cs="宋体"/>
                <w:kern w:val="0"/>
                <w:sz w:val="22"/>
              </w:rPr>
            </w:pPr>
          </w:p>
        </w:tc>
        <w:tc>
          <w:tcPr>
            <w:tcW w:w="544" w:type="pct"/>
            <w:vMerge/>
            <w:vAlign w:val="center"/>
          </w:tcPr>
          <w:p w14:paraId="673B714E"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6E76BA9D"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15.1.3　泥浆池应设置围护设施及安全警示标识</w:t>
            </w:r>
          </w:p>
        </w:tc>
        <w:tc>
          <w:tcPr>
            <w:tcW w:w="1337" w:type="pct"/>
            <w:shd w:val="clear" w:color="auto" w:fill="auto"/>
            <w:vAlign w:val="center"/>
          </w:tcPr>
          <w:p w14:paraId="5BE20DD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1.未设置围护设施或警示标识扣8分；</w:t>
            </w:r>
          </w:p>
          <w:p w14:paraId="0A3A1E9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2.围护设施或警示标识不符合要求，每项扣4分，扣完为止。</w:t>
            </w:r>
          </w:p>
        </w:tc>
        <w:tc>
          <w:tcPr>
            <w:tcW w:w="381" w:type="pct"/>
            <w:vAlign w:val="center"/>
          </w:tcPr>
          <w:p w14:paraId="72B3674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8</w:t>
            </w:r>
          </w:p>
        </w:tc>
        <w:tc>
          <w:tcPr>
            <w:tcW w:w="899" w:type="pct"/>
          </w:tcPr>
          <w:p w14:paraId="678D2CDC"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DFEE4B1" w14:textId="77777777" w:rsidR="00653D9E" w:rsidRDefault="00653D9E">
            <w:pPr>
              <w:widowControl/>
              <w:jc w:val="center"/>
              <w:rPr>
                <w:rFonts w:asciiTheme="minorEastAsia" w:hAnsiTheme="minorEastAsia" w:cs="宋体"/>
                <w:b/>
                <w:bCs/>
                <w:kern w:val="0"/>
                <w:sz w:val="22"/>
              </w:rPr>
            </w:pPr>
          </w:p>
        </w:tc>
      </w:tr>
      <w:tr w:rsidR="00653D9E" w14:paraId="59DBD39E" w14:textId="77777777">
        <w:trPr>
          <w:trHeight w:val="645"/>
        </w:trPr>
        <w:tc>
          <w:tcPr>
            <w:tcW w:w="580" w:type="pct"/>
            <w:vMerge/>
            <w:vAlign w:val="center"/>
          </w:tcPr>
          <w:p w14:paraId="3474A486" w14:textId="77777777" w:rsidR="00653D9E" w:rsidRDefault="00653D9E">
            <w:pPr>
              <w:widowControl/>
              <w:jc w:val="left"/>
              <w:rPr>
                <w:rFonts w:asciiTheme="minorEastAsia" w:hAnsiTheme="minorEastAsia" w:cs="宋体"/>
                <w:kern w:val="0"/>
                <w:sz w:val="22"/>
              </w:rPr>
            </w:pPr>
          </w:p>
        </w:tc>
        <w:tc>
          <w:tcPr>
            <w:tcW w:w="544" w:type="pct"/>
            <w:vMerge w:val="restart"/>
            <w:shd w:val="clear" w:color="auto" w:fill="auto"/>
            <w:vAlign w:val="center"/>
          </w:tcPr>
          <w:p w14:paraId="79D87674"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15.2　墩台（30分）</w:t>
            </w:r>
          </w:p>
        </w:tc>
        <w:tc>
          <w:tcPr>
            <w:tcW w:w="1020" w:type="pct"/>
            <w:gridSpan w:val="2"/>
            <w:shd w:val="clear" w:color="auto" w:fill="auto"/>
            <w:vAlign w:val="center"/>
          </w:tcPr>
          <w:p w14:paraId="00452ED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15.2.1　高墩台施工应按审批过的专项施工方案实施</w:t>
            </w:r>
          </w:p>
        </w:tc>
        <w:tc>
          <w:tcPr>
            <w:tcW w:w="1337" w:type="pct"/>
            <w:shd w:val="clear" w:color="auto" w:fill="auto"/>
            <w:vAlign w:val="center"/>
          </w:tcPr>
          <w:p w14:paraId="79219FF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1.高墩台施工专项方案应经过审批、论证；</w:t>
            </w:r>
          </w:p>
          <w:p w14:paraId="1A031F6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2.现场应按照方案实施并留存施工过程检查记录。</w:t>
            </w:r>
          </w:p>
        </w:tc>
        <w:tc>
          <w:tcPr>
            <w:tcW w:w="381" w:type="pct"/>
            <w:shd w:val="clear" w:color="auto" w:fill="auto"/>
            <w:vAlign w:val="center"/>
          </w:tcPr>
          <w:p w14:paraId="04D9662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2330999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1A8040BF"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5409689" w14:textId="77777777" w:rsidR="00653D9E" w:rsidRDefault="00653D9E">
            <w:pPr>
              <w:widowControl/>
              <w:jc w:val="center"/>
              <w:rPr>
                <w:rFonts w:asciiTheme="minorEastAsia" w:hAnsiTheme="minorEastAsia" w:cs="宋体"/>
                <w:b/>
                <w:bCs/>
                <w:kern w:val="0"/>
                <w:sz w:val="22"/>
              </w:rPr>
            </w:pPr>
          </w:p>
        </w:tc>
      </w:tr>
      <w:tr w:rsidR="00653D9E" w14:paraId="5B797EDF" w14:textId="77777777">
        <w:trPr>
          <w:trHeight w:val="645"/>
        </w:trPr>
        <w:tc>
          <w:tcPr>
            <w:tcW w:w="580" w:type="pct"/>
            <w:vMerge/>
            <w:vAlign w:val="center"/>
          </w:tcPr>
          <w:p w14:paraId="61524A09" w14:textId="77777777" w:rsidR="00653D9E" w:rsidRDefault="00653D9E">
            <w:pPr>
              <w:widowControl/>
              <w:jc w:val="left"/>
              <w:rPr>
                <w:rFonts w:asciiTheme="minorEastAsia" w:hAnsiTheme="minorEastAsia" w:cs="宋体"/>
                <w:kern w:val="0"/>
                <w:sz w:val="22"/>
              </w:rPr>
            </w:pPr>
          </w:p>
        </w:tc>
        <w:tc>
          <w:tcPr>
            <w:tcW w:w="544" w:type="pct"/>
            <w:vMerge/>
            <w:vAlign w:val="center"/>
          </w:tcPr>
          <w:p w14:paraId="2CEF1BDB"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6C0C5934"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 xml:space="preserve">15.2.2　墩台施工应搭设脚手架及安全作业平台，搭设及拆除时周边应设立警戒线　</w:t>
            </w:r>
          </w:p>
        </w:tc>
        <w:tc>
          <w:tcPr>
            <w:tcW w:w="1337" w:type="pct"/>
            <w:shd w:val="clear" w:color="auto" w:fill="auto"/>
            <w:vAlign w:val="center"/>
          </w:tcPr>
          <w:p w14:paraId="30C7060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1.墩台施工方案、交底中未明确脚手架、作业平台搭设、拆除相关内容的扣1-3分；</w:t>
            </w:r>
          </w:p>
          <w:p w14:paraId="5E3EB77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2.脚手架及安全作业平台未搭设扣5分；</w:t>
            </w:r>
          </w:p>
          <w:p w14:paraId="271165A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3.搭设与方案或交底不符扣1-3分；</w:t>
            </w:r>
          </w:p>
          <w:p w14:paraId="6174FF6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4.无验收记录及过程检查记录或记录不全扣1-2分；</w:t>
            </w:r>
          </w:p>
          <w:p w14:paraId="6076B61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5.搭设及拆除时周边未设置警戒线扣1-2分。</w:t>
            </w:r>
          </w:p>
        </w:tc>
        <w:tc>
          <w:tcPr>
            <w:tcW w:w="381" w:type="pct"/>
            <w:shd w:val="clear" w:color="auto" w:fill="auto"/>
            <w:vAlign w:val="center"/>
          </w:tcPr>
          <w:p w14:paraId="45342F2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7E01B7B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2F2E64B" w14:textId="77777777" w:rsidR="00653D9E" w:rsidRDefault="00653D9E">
            <w:pPr>
              <w:widowControl/>
              <w:jc w:val="center"/>
              <w:rPr>
                <w:rFonts w:asciiTheme="minorEastAsia" w:hAnsiTheme="minorEastAsia" w:cs="宋体"/>
                <w:b/>
                <w:bCs/>
                <w:kern w:val="0"/>
                <w:sz w:val="22"/>
              </w:rPr>
            </w:pPr>
          </w:p>
        </w:tc>
      </w:tr>
      <w:tr w:rsidR="00653D9E" w14:paraId="14111CE0" w14:textId="77777777">
        <w:trPr>
          <w:trHeight w:val="645"/>
        </w:trPr>
        <w:tc>
          <w:tcPr>
            <w:tcW w:w="580" w:type="pct"/>
            <w:vMerge/>
            <w:vAlign w:val="center"/>
          </w:tcPr>
          <w:p w14:paraId="5F05109E" w14:textId="77777777" w:rsidR="00653D9E" w:rsidRDefault="00653D9E">
            <w:pPr>
              <w:widowControl/>
              <w:jc w:val="left"/>
              <w:rPr>
                <w:rFonts w:asciiTheme="minorEastAsia" w:hAnsiTheme="minorEastAsia" w:cs="宋体"/>
                <w:kern w:val="0"/>
                <w:sz w:val="22"/>
              </w:rPr>
            </w:pPr>
          </w:p>
        </w:tc>
        <w:tc>
          <w:tcPr>
            <w:tcW w:w="544" w:type="pct"/>
            <w:vMerge/>
            <w:vAlign w:val="center"/>
          </w:tcPr>
          <w:p w14:paraId="605B74E8"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2FA0DD9F"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15.2.3　墩台作业应设置人员上下专用通道并满足使用安全。不得使用塔吊、汽车吊载人上下</w:t>
            </w:r>
          </w:p>
        </w:tc>
        <w:tc>
          <w:tcPr>
            <w:tcW w:w="1337" w:type="pct"/>
            <w:shd w:val="clear" w:color="auto" w:fill="auto"/>
            <w:vAlign w:val="center"/>
          </w:tcPr>
          <w:p w14:paraId="4962E17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1.现场应按专项施工方案设置人员上下专用通道；</w:t>
            </w:r>
          </w:p>
          <w:p w14:paraId="7170A81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2.通道安全防护措施应符合要求；</w:t>
            </w:r>
          </w:p>
          <w:p w14:paraId="09ED38A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3.现场不得使用塔吊、汽车吊载人上下。</w:t>
            </w:r>
          </w:p>
        </w:tc>
        <w:tc>
          <w:tcPr>
            <w:tcW w:w="381" w:type="pct"/>
            <w:shd w:val="clear" w:color="auto" w:fill="auto"/>
            <w:vAlign w:val="center"/>
          </w:tcPr>
          <w:p w14:paraId="6CA2038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1E6D3A3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5F600FFF"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352A1AD" w14:textId="77777777" w:rsidR="00653D9E" w:rsidRDefault="00653D9E">
            <w:pPr>
              <w:widowControl/>
              <w:jc w:val="center"/>
              <w:rPr>
                <w:rFonts w:asciiTheme="minorEastAsia" w:hAnsiTheme="minorEastAsia" w:cs="宋体"/>
                <w:b/>
                <w:bCs/>
                <w:kern w:val="0"/>
                <w:sz w:val="22"/>
              </w:rPr>
            </w:pPr>
          </w:p>
        </w:tc>
      </w:tr>
      <w:tr w:rsidR="00653D9E" w14:paraId="7B35EC43" w14:textId="77777777">
        <w:trPr>
          <w:trHeight w:val="645"/>
        </w:trPr>
        <w:tc>
          <w:tcPr>
            <w:tcW w:w="580" w:type="pct"/>
            <w:vMerge/>
            <w:vAlign w:val="center"/>
          </w:tcPr>
          <w:p w14:paraId="6F8D8B9A" w14:textId="77777777" w:rsidR="00653D9E" w:rsidRDefault="00653D9E">
            <w:pPr>
              <w:widowControl/>
              <w:jc w:val="left"/>
              <w:rPr>
                <w:rFonts w:asciiTheme="minorEastAsia" w:hAnsiTheme="minorEastAsia" w:cs="宋体"/>
                <w:kern w:val="0"/>
                <w:sz w:val="22"/>
              </w:rPr>
            </w:pPr>
          </w:p>
        </w:tc>
        <w:tc>
          <w:tcPr>
            <w:tcW w:w="544" w:type="pct"/>
            <w:vMerge/>
            <w:vAlign w:val="center"/>
          </w:tcPr>
          <w:p w14:paraId="243175B4"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187D3D74"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15.2.4　墩身或塔身高度超过40m的桥梁应安装附着式电梯，出入口应设置防护设施</w:t>
            </w:r>
          </w:p>
        </w:tc>
        <w:tc>
          <w:tcPr>
            <w:tcW w:w="1337" w:type="pct"/>
            <w:shd w:val="clear" w:color="auto" w:fill="auto"/>
            <w:vAlign w:val="center"/>
          </w:tcPr>
          <w:p w14:paraId="17AB546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1.超过40米的墩身未安装附着式电梯扣5分；</w:t>
            </w:r>
          </w:p>
          <w:p w14:paraId="22D27F7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2.附着式电梯未及时标定扣2分；</w:t>
            </w:r>
          </w:p>
          <w:p w14:paraId="006FBB1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3.电梯司机无上岗</w:t>
            </w:r>
            <w:proofErr w:type="gramStart"/>
            <w:r>
              <w:rPr>
                <w:rFonts w:asciiTheme="minorEastAsia" w:hAnsiTheme="minorEastAsia" w:cs="宋体" w:hint="eastAsia"/>
                <w:kern w:val="0"/>
              </w:rPr>
              <w:t>操作证扣2分</w:t>
            </w:r>
            <w:proofErr w:type="gramEnd"/>
            <w:r>
              <w:rPr>
                <w:rFonts w:asciiTheme="minorEastAsia" w:hAnsiTheme="minorEastAsia" w:cs="宋体" w:hint="eastAsia"/>
                <w:kern w:val="0"/>
              </w:rPr>
              <w:t>；</w:t>
            </w:r>
          </w:p>
          <w:p w14:paraId="596A0FB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4.出入口未设置防护设施或防护设施不符合安全要求扣3分。</w:t>
            </w:r>
          </w:p>
        </w:tc>
        <w:tc>
          <w:tcPr>
            <w:tcW w:w="381" w:type="pct"/>
            <w:shd w:val="clear" w:color="auto" w:fill="auto"/>
            <w:vAlign w:val="center"/>
          </w:tcPr>
          <w:p w14:paraId="54E8D01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02830E85"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8D0BED5" w14:textId="77777777" w:rsidR="00653D9E" w:rsidRDefault="00653D9E">
            <w:pPr>
              <w:widowControl/>
              <w:jc w:val="center"/>
              <w:rPr>
                <w:rFonts w:asciiTheme="minorEastAsia" w:hAnsiTheme="minorEastAsia" w:cs="宋体"/>
                <w:b/>
                <w:bCs/>
                <w:kern w:val="0"/>
                <w:sz w:val="22"/>
              </w:rPr>
            </w:pPr>
          </w:p>
        </w:tc>
      </w:tr>
      <w:tr w:rsidR="00653D9E" w14:paraId="0171C8C2" w14:textId="77777777">
        <w:trPr>
          <w:trHeight w:val="825"/>
        </w:trPr>
        <w:tc>
          <w:tcPr>
            <w:tcW w:w="580" w:type="pct"/>
            <w:vMerge/>
            <w:vAlign w:val="center"/>
          </w:tcPr>
          <w:p w14:paraId="5EB5B30F" w14:textId="77777777" w:rsidR="00653D9E" w:rsidRDefault="00653D9E">
            <w:pPr>
              <w:widowControl/>
              <w:jc w:val="left"/>
              <w:rPr>
                <w:rFonts w:asciiTheme="minorEastAsia" w:hAnsiTheme="minorEastAsia" w:cs="宋体"/>
                <w:kern w:val="0"/>
                <w:sz w:val="22"/>
              </w:rPr>
            </w:pPr>
          </w:p>
        </w:tc>
        <w:tc>
          <w:tcPr>
            <w:tcW w:w="544" w:type="pct"/>
            <w:vMerge/>
            <w:vAlign w:val="center"/>
          </w:tcPr>
          <w:p w14:paraId="7BA335DD"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3F56634F"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15.2.5　模板支撑系统的强度、刚度、稳定性应符合相关规定，支撑材料进场验收数据应真实、记录齐全</w:t>
            </w:r>
          </w:p>
        </w:tc>
        <w:tc>
          <w:tcPr>
            <w:tcW w:w="1337" w:type="pct"/>
            <w:shd w:val="clear" w:color="auto" w:fill="auto"/>
            <w:vAlign w:val="center"/>
          </w:tcPr>
          <w:p w14:paraId="702CA9A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1.模板支撑系统的强度、刚度、稳定性不满足质量安全要求扣4-6分；</w:t>
            </w:r>
          </w:p>
          <w:p w14:paraId="7C74A72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2.支撑材料进场检测无验收记录扣2-4分；</w:t>
            </w:r>
          </w:p>
          <w:p w14:paraId="223E8F5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3.验收数据不真实、记录不齐全扣1-2分。</w:t>
            </w:r>
          </w:p>
        </w:tc>
        <w:tc>
          <w:tcPr>
            <w:tcW w:w="381" w:type="pct"/>
            <w:shd w:val="clear" w:color="auto" w:fill="auto"/>
            <w:vAlign w:val="center"/>
          </w:tcPr>
          <w:p w14:paraId="550CD6CA"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10</w:t>
            </w:r>
          </w:p>
          <w:p w14:paraId="6898DE58"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AR</w:t>
            </w:r>
          </w:p>
        </w:tc>
        <w:tc>
          <w:tcPr>
            <w:tcW w:w="899" w:type="pct"/>
          </w:tcPr>
          <w:p w14:paraId="4B96C370"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1D487FC" w14:textId="77777777" w:rsidR="00653D9E" w:rsidRDefault="00653D9E">
            <w:pPr>
              <w:widowControl/>
              <w:jc w:val="center"/>
              <w:rPr>
                <w:rFonts w:asciiTheme="minorEastAsia" w:hAnsiTheme="minorEastAsia" w:cs="宋体"/>
                <w:b/>
                <w:bCs/>
                <w:kern w:val="0"/>
                <w:sz w:val="22"/>
              </w:rPr>
            </w:pPr>
          </w:p>
        </w:tc>
      </w:tr>
      <w:tr w:rsidR="00653D9E" w14:paraId="4FF00A4F" w14:textId="77777777">
        <w:trPr>
          <w:trHeight w:val="570"/>
        </w:trPr>
        <w:tc>
          <w:tcPr>
            <w:tcW w:w="580" w:type="pct"/>
            <w:vMerge w:val="restart"/>
            <w:shd w:val="clear" w:color="auto" w:fill="auto"/>
            <w:vAlign w:val="center"/>
          </w:tcPr>
          <w:p w14:paraId="052F77D9"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15　桥梁工程(100分)</w:t>
            </w:r>
          </w:p>
        </w:tc>
        <w:tc>
          <w:tcPr>
            <w:tcW w:w="544" w:type="pct"/>
            <w:vMerge w:val="restart"/>
            <w:shd w:val="clear" w:color="auto" w:fill="auto"/>
            <w:vAlign w:val="center"/>
          </w:tcPr>
          <w:p w14:paraId="09156A3F"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15.3　桥梁上部结构施工（50分）</w:t>
            </w:r>
          </w:p>
        </w:tc>
        <w:tc>
          <w:tcPr>
            <w:tcW w:w="1020" w:type="pct"/>
            <w:gridSpan w:val="2"/>
            <w:shd w:val="clear" w:color="auto" w:fill="auto"/>
            <w:vAlign w:val="center"/>
          </w:tcPr>
          <w:p w14:paraId="1599AA85"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15.3.1　桥梁上部结构施工应按审批过的专项施工方案实施</w:t>
            </w:r>
          </w:p>
        </w:tc>
        <w:tc>
          <w:tcPr>
            <w:tcW w:w="1337" w:type="pct"/>
            <w:shd w:val="clear" w:color="auto" w:fill="auto"/>
            <w:vAlign w:val="center"/>
          </w:tcPr>
          <w:p w14:paraId="432F6A4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1.上部结构施工专项方案应经过审批、论证；</w:t>
            </w:r>
          </w:p>
          <w:p w14:paraId="0D0D913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2.现场应按照方案实施并留存施工过程检查记录。</w:t>
            </w:r>
          </w:p>
        </w:tc>
        <w:tc>
          <w:tcPr>
            <w:tcW w:w="381" w:type="pct"/>
            <w:shd w:val="clear" w:color="auto" w:fill="auto"/>
            <w:vAlign w:val="center"/>
          </w:tcPr>
          <w:p w14:paraId="5C88284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r>
              <w:rPr>
                <w:rFonts w:asciiTheme="minorEastAsia" w:hAnsiTheme="minorEastAsia" w:cs="宋体" w:hint="eastAsia"/>
                <w:b/>
                <w:bCs/>
                <w:kern w:val="0"/>
                <w:sz w:val="22"/>
              </w:rPr>
              <w:br w:type="page"/>
            </w:r>
          </w:p>
          <w:p w14:paraId="6E7EAC1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r>
              <w:rPr>
                <w:rFonts w:asciiTheme="minorEastAsia" w:hAnsiTheme="minorEastAsia" w:cs="宋体" w:hint="eastAsia"/>
                <w:b/>
                <w:bCs/>
                <w:kern w:val="0"/>
                <w:sz w:val="22"/>
              </w:rPr>
              <w:br w:type="page"/>
            </w:r>
          </w:p>
        </w:tc>
        <w:tc>
          <w:tcPr>
            <w:tcW w:w="899" w:type="pct"/>
          </w:tcPr>
          <w:p w14:paraId="0C9E0A2A"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5F8AC20" w14:textId="77777777" w:rsidR="00653D9E" w:rsidRDefault="00653D9E">
            <w:pPr>
              <w:widowControl/>
              <w:jc w:val="center"/>
              <w:rPr>
                <w:rFonts w:asciiTheme="minorEastAsia" w:hAnsiTheme="minorEastAsia" w:cs="宋体"/>
                <w:b/>
                <w:bCs/>
                <w:kern w:val="0"/>
                <w:sz w:val="22"/>
              </w:rPr>
            </w:pPr>
          </w:p>
        </w:tc>
      </w:tr>
      <w:tr w:rsidR="00653D9E" w14:paraId="7E2AA66B" w14:textId="77777777">
        <w:trPr>
          <w:trHeight w:val="765"/>
        </w:trPr>
        <w:tc>
          <w:tcPr>
            <w:tcW w:w="580" w:type="pct"/>
            <w:vMerge/>
            <w:vAlign w:val="center"/>
          </w:tcPr>
          <w:p w14:paraId="46C86BDD" w14:textId="77777777" w:rsidR="00653D9E" w:rsidRDefault="00653D9E">
            <w:pPr>
              <w:widowControl/>
              <w:jc w:val="left"/>
              <w:rPr>
                <w:rFonts w:asciiTheme="minorEastAsia" w:hAnsiTheme="minorEastAsia" w:cs="宋体"/>
                <w:kern w:val="0"/>
                <w:sz w:val="22"/>
              </w:rPr>
            </w:pPr>
          </w:p>
        </w:tc>
        <w:tc>
          <w:tcPr>
            <w:tcW w:w="544" w:type="pct"/>
            <w:vMerge/>
            <w:vAlign w:val="center"/>
          </w:tcPr>
          <w:p w14:paraId="11DEDE18"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2DFB0C45"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15.3.2　满堂</w:t>
            </w:r>
            <w:proofErr w:type="gramStart"/>
            <w:r>
              <w:rPr>
                <w:rFonts w:asciiTheme="minorEastAsia" w:hAnsiTheme="minorEastAsia" w:cs="宋体" w:hint="eastAsia"/>
                <w:kern w:val="0"/>
                <w:sz w:val="22"/>
              </w:rPr>
              <w:t>支撑架应经过</w:t>
            </w:r>
            <w:proofErr w:type="gramEnd"/>
            <w:r>
              <w:rPr>
                <w:rFonts w:asciiTheme="minorEastAsia" w:hAnsiTheme="minorEastAsia" w:cs="宋体" w:hint="eastAsia"/>
                <w:kern w:val="0"/>
                <w:sz w:val="22"/>
              </w:rPr>
              <w:t>安全验算，并应按规定进行预压试验。基础承载力应满足荷载与规范要求，并应按规定进行检测，检测记录数据应真实、签字齐全</w:t>
            </w:r>
          </w:p>
        </w:tc>
        <w:tc>
          <w:tcPr>
            <w:tcW w:w="1337" w:type="pct"/>
            <w:shd w:val="clear" w:color="auto" w:fill="auto"/>
            <w:vAlign w:val="center"/>
          </w:tcPr>
          <w:p w14:paraId="13128CD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1.满堂支撑架未经过安全验算，扣5分；</w:t>
            </w:r>
          </w:p>
          <w:p w14:paraId="49B1921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2.未进行预压试验，扣3分；</w:t>
            </w:r>
          </w:p>
          <w:p w14:paraId="3C3E0D2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3.基础承载力不满足荷载与规范要求扣3分；</w:t>
            </w:r>
          </w:p>
          <w:p w14:paraId="338AEBE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4.未按照规定进行检测扣2分；检测记录不齐全扣1-2分。</w:t>
            </w:r>
          </w:p>
        </w:tc>
        <w:tc>
          <w:tcPr>
            <w:tcW w:w="381" w:type="pct"/>
            <w:shd w:val="clear" w:color="auto" w:fill="auto"/>
            <w:vAlign w:val="center"/>
          </w:tcPr>
          <w:p w14:paraId="7389D8B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8</w:t>
            </w:r>
          </w:p>
          <w:p w14:paraId="0A4C84E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34928AD3"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4E48762" w14:textId="77777777" w:rsidR="00653D9E" w:rsidRDefault="00653D9E">
            <w:pPr>
              <w:widowControl/>
              <w:jc w:val="center"/>
              <w:rPr>
                <w:rFonts w:asciiTheme="minorEastAsia" w:hAnsiTheme="minorEastAsia" w:cs="宋体"/>
                <w:b/>
                <w:bCs/>
                <w:kern w:val="0"/>
                <w:sz w:val="22"/>
              </w:rPr>
            </w:pPr>
          </w:p>
        </w:tc>
      </w:tr>
      <w:tr w:rsidR="00653D9E" w14:paraId="5CA623E1" w14:textId="77777777">
        <w:trPr>
          <w:trHeight w:val="675"/>
        </w:trPr>
        <w:tc>
          <w:tcPr>
            <w:tcW w:w="580" w:type="pct"/>
            <w:vMerge/>
            <w:vAlign w:val="center"/>
          </w:tcPr>
          <w:p w14:paraId="453F65C2" w14:textId="77777777" w:rsidR="00653D9E" w:rsidRDefault="00653D9E">
            <w:pPr>
              <w:widowControl/>
              <w:jc w:val="left"/>
              <w:rPr>
                <w:rFonts w:asciiTheme="minorEastAsia" w:hAnsiTheme="minorEastAsia" w:cs="宋体"/>
                <w:kern w:val="0"/>
                <w:sz w:val="22"/>
              </w:rPr>
            </w:pPr>
          </w:p>
        </w:tc>
        <w:tc>
          <w:tcPr>
            <w:tcW w:w="544" w:type="pct"/>
            <w:vMerge/>
            <w:vAlign w:val="center"/>
          </w:tcPr>
          <w:p w14:paraId="2C2FAC4E"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3BF1E43C"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15.3.3　挂篮应经设计和安全验算，按方案</w:t>
            </w:r>
            <w:proofErr w:type="gramStart"/>
            <w:r>
              <w:rPr>
                <w:rFonts w:asciiTheme="minorEastAsia" w:hAnsiTheme="minorEastAsia" w:cs="宋体" w:hint="eastAsia"/>
                <w:kern w:val="0"/>
                <w:sz w:val="22"/>
              </w:rPr>
              <w:t>组拼后</w:t>
            </w:r>
            <w:proofErr w:type="gramEnd"/>
            <w:r>
              <w:rPr>
                <w:rFonts w:asciiTheme="minorEastAsia" w:hAnsiTheme="minorEastAsia" w:cs="宋体" w:hint="eastAsia"/>
                <w:kern w:val="0"/>
                <w:sz w:val="22"/>
              </w:rPr>
              <w:t>，应进行全面检查，并应按相关规定进行预压试验</w:t>
            </w:r>
          </w:p>
        </w:tc>
        <w:tc>
          <w:tcPr>
            <w:tcW w:w="1337" w:type="pct"/>
            <w:shd w:val="clear" w:color="auto" w:fill="auto"/>
            <w:vAlign w:val="center"/>
          </w:tcPr>
          <w:p w14:paraId="49CD989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1.挂篮应经设计和安全验算；</w:t>
            </w:r>
          </w:p>
          <w:p w14:paraId="6F643EB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2.现场应按照方案组拼，并进行预压试验；</w:t>
            </w:r>
          </w:p>
          <w:p w14:paraId="73C7969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3.挂篮验收记录应齐全。</w:t>
            </w:r>
          </w:p>
        </w:tc>
        <w:tc>
          <w:tcPr>
            <w:tcW w:w="381" w:type="pct"/>
            <w:shd w:val="clear" w:color="auto" w:fill="auto"/>
            <w:vAlign w:val="center"/>
          </w:tcPr>
          <w:p w14:paraId="4AEA5A5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8</w:t>
            </w:r>
          </w:p>
          <w:p w14:paraId="1B9933F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5F6C766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F084E06" w14:textId="77777777" w:rsidR="00653D9E" w:rsidRDefault="00653D9E">
            <w:pPr>
              <w:widowControl/>
              <w:jc w:val="center"/>
              <w:rPr>
                <w:rFonts w:asciiTheme="minorEastAsia" w:hAnsiTheme="minorEastAsia" w:cs="宋体"/>
                <w:b/>
                <w:bCs/>
                <w:kern w:val="0"/>
                <w:sz w:val="22"/>
              </w:rPr>
            </w:pPr>
          </w:p>
        </w:tc>
      </w:tr>
      <w:tr w:rsidR="00653D9E" w14:paraId="7B415160" w14:textId="77777777">
        <w:trPr>
          <w:trHeight w:val="555"/>
        </w:trPr>
        <w:tc>
          <w:tcPr>
            <w:tcW w:w="580" w:type="pct"/>
            <w:vMerge/>
            <w:vAlign w:val="center"/>
          </w:tcPr>
          <w:p w14:paraId="6CBB5790" w14:textId="77777777" w:rsidR="00653D9E" w:rsidRDefault="00653D9E">
            <w:pPr>
              <w:widowControl/>
              <w:jc w:val="left"/>
              <w:rPr>
                <w:rFonts w:asciiTheme="minorEastAsia" w:hAnsiTheme="minorEastAsia" w:cs="宋体"/>
                <w:kern w:val="0"/>
                <w:sz w:val="22"/>
              </w:rPr>
            </w:pPr>
          </w:p>
        </w:tc>
        <w:tc>
          <w:tcPr>
            <w:tcW w:w="544" w:type="pct"/>
            <w:vMerge/>
            <w:vAlign w:val="center"/>
          </w:tcPr>
          <w:p w14:paraId="6A1B0D92"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2AE4875C"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15.3.4　梁板吊装时应设立警戒区，就位后应及时进行稳</w:t>
            </w:r>
            <w:r>
              <w:rPr>
                <w:rFonts w:asciiTheme="minorEastAsia" w:hAnsiTheme="minorEastAsia" w:cs="宋体" w:hint="eastAsia"/>
                <w:kern w:val="0"/>
                <w:sz w:val="22"/>
              </w:rPr>
              <w:lastRenderedPageBreak/>
              <w:t>固</w:t>
            </w:r>
            <w:r>
              <w:rPr>
                <w:rFonts w:ascii="仿宋" w:eastAsia="仿宋" w:hAnsi="仿宋" w:cs="宋体" w:hint="eastAsia"/>
                <w:kern w:val="0"/>
                <w:sz w:val="22"/>
              </w:rPr>
              <w:t>（提供方案）</w:t>
            </w:r>
          </w:p>
        </w:tc>
        <w:tc>
          <w:tcPr>
            <w:tcW w:w="1337" w:type="pct"/>
            <w:shd w:val="clear" w:color="auto" w:fill="auto"/>
            <w:vAlign w:val="center"/>
          </w:tcPr>
          <w:p w14:paraId="1C29AEC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1.梁板吊装时未设置警戒区域扣2分；</w:t>
            </w:r>
          </w:p>
          <w:p w14:paraId="0623311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2.就位后未及时进行稳固扣3分。</w:t>
            </w:r>
          </w:p>
        </w:tc>
        <w:tc>
          <w:tcPr>
            <w:tcW w:w="381" w:type="pct"/>
            <w:shd w:val="clear" w:color="auto" w:fill="auto"/>
            <w:vAlign w:val="center"/>
          </w:tcPr>
          <w:p w14:paraId="0F1FBBB8"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4F712C54"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3BE6BFB" w14:textId="77777777" w:rsidR="00653D9E" w:rsidRDefault="00653D9E">
            <w:pPr>
              <w:widowControl/>
              <w:jc w:val="center"/>
              <w:rPr>
                <w:rFonts w:asciiTheme="minorEastAsia" w:hAnsiTheme="minorEastAsia" w:cs="宋体"/>
                <w:b/>
                <w:bCs/>
                <w:kern w:val="0"/>
                <w:sz w:val="22"/>
              </w:rPr>
            </w:pPr>
          </w:p>
        </w:tc>
      </w:tr>
      <w:tr w:rsidR="00653D9E" w14:paraId="5B8EF578" w14:textId="77777777">
        <w:trPr>
          <w:trHeight w:val="555"/>
        </w:trPr>
        <w:tc>
          <w:tcPr>
            <w:tcW w:w="580" w:type="pct"/>
            <w:vMerge/>
            <w:vAlign w:val="center"/>
          </w:tcPr>
          <w:p w14:paraId="13DBBDDF" w14:textId="77777777" w:rsidR="00653D9E" w:rsidRDefault="00653D9E">
            <w:pPr>
              <w:widowControl/>
              <w:jc w:val="left"/>
              <w:rPr>
                <w:rFonts w:asciiTheme="minorEastAsia" w:hAnsiTheme="minorEastAsia" w:cs="宋体"/>
                <w:kern w:val="0"/>
                <w:sz w:val="22"/>
              </w:rPr>
            </w:pPr>
          </w:p>
        </w:tc>
        <w:tc>
          <w:tcPr>
            <w:tcW w:w="544" w:type="pct"/>
            <w:vMerge/>
            <w:vAlign w:val="center"/>
          </w:tcPr>
          <w:p w14:paraId="700FE05C"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2C1F2D2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15.3.5　桥面系施工临边及孔洞应设置安全防护栏杆、安全网及安全警示标识</w:t>
            </w:r>
          </w:p>
        </w:tc>
        <w:tc>
          <w:tcPr>
            <w:tcW w:w="1337" w:type="pct"/>
            <w:shd w:val="clear" w:color="auto" w:fill="auto"/>
            <w:vAlign w:val="center"/>
          </w:tcPr>
          <w:p w14:paraId="4313CAD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1.临边及孔洞未设置防护栏杆、安全网及警示标识，每个工点每缺项扣2分，扣完为止。</w:t>
            </w:r>
          </w:p>
        </w:tc>
        <w:tc>
          <w:tcPr>
            <w:tcW w:w="381" w:type="pct"/>
            <w:shd w:val="clear" w:color="auto" w:fill="auto"/>
            <w:vAlign w:val="center"/>
          </w:tcPr>
          <w:p w14:paraId="695A8C19"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51BD9909"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1A4D512" w14:textId="77777777" w:rsidR="00653D9E" w:rsidRDefault="00653D9E">
            <w:pPr>
              <w:widowControl/>
              <w:jc w:val="center"/>
              <w:rPr>
                <w:rFonts w:asciiTheme="minorEastAsia" w:hAnsiTheme="minorEastAsia" w:cs="宋体"/>
                <w:b/>
                <w:bCs/>
                <w:kern w:val="0"/>
                <w:sz w:val="22"/>
              </w:rPr>
            </w:pPr>
          </w:p>
        </w:tc>
      </w:tr>
      <w:tr w:rsidR="00653D9E" w14:paraId="700CCC82" w14:textId="77777777">
        <w:trPr>
          <w:trHeight w:val="645"/>
        </w:trPr>
        <w:tc>
          <w:tcPr>
            <w:tcW w:w="580" w:type="pct"/>
            <w:vMerge/>
            <w:vAlign w:val="center"/>
          </w:tcPr>
          <w:p w14:paraId="166BE605" w14:textId="77777777" w:rsidR="00653D9E" w:rsidRDefault="00653D9E">
            <w:pPr>
              <w:widowControl/>
              <w:jc w:val="left"/>
              <w:rPr>
                <w:rFonts w:asciiTheme="minorEastAsia" w:hAnsiTheme="minorEastAsia" w:cs="宋体"/>
                <w:kern w:val="0"/>
                <w:sz w:val="22"/>
              </w:rPr>
            </w:pPr>
          </w:p>
        </w:tc>
        <w:tc>
          <w:tcPr>
            <w:tcW w:w="544" w:type="pct"/>
            <w:vMerge/>
            <w:vAlign w:val="center"/>
          </w:tcPr>
          <w:p w14:paraId="44641719"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4ED6E64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15.3.6　龙门吊、架桥机等特种设备应取得安全使用登记证书。限位、防溜逸等设施应齐全、有效</w:t>
            </w:r>
          </w:p>
        </w:tc>
        <w:tc>
          <w:tcPr>
            <w:tcW w:w="1337" w:type="pct"/>
            <w:shd w:val="clear" w:color="auto" w:fill="auto"/>
            <w:vAlign w:val="center"/>
          </w:tcPr>
          <w:p w14:paraId="254D4DF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1.龙门吊、架桥机等特种设备应取得安全使用登记证书；</w:t>
            </w:r>
          </w:p>
          <w:p w14:paraId="21B4051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2.限位、防溜</w:t>
            </w:r>
            <w:proofErr w:type="gramStart"/>
            <w:r>
              <w:rPr>
                <w:rFonts w:asciiTheme="minorEastAsia" w:hAnsiTheme="minorEastAsia" w:cs="宋体" w:hint="eastAsia"/>
                <w:kern w:val="0"/>
              </w:rPr>
              <w:t>逸</w:t>
            </w:r>
            <w:proofErr w:type="gramEnd"/>
            <w:r>
              <w:rPr>
                <w:rFonts w:asciiTheme="minorEastAsia" w:hAnsiTheme="minorEastAsia" w:cs="宋体" w:hint="eastAsia"/>
                <w:kern w:val="0"/>
              </w:rPr>
              <w:t>设施应齐全、工作状态正常；</w:t>
            </w:r>
          </w:p>
          <w:p w14:paraId="12335A4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3.设备应进行日常维修保养、检查并建立记录。</w:t>
            </w:r>
          </w:p>
        </w:tc>
        <w:tc>
          <w:tcPr>
            <w:tcW w:w="381" w:type="pct"/>
            <w:shd w:val="clear" w:color="auto" w:fill="auto"/>
            <w:vAlign w:val="center"/>
          </w:tcPr>
          <w:p w14:paraId="571C493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7331858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4DDBFE2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BB313D7" w14:textId="77777777" w:rsidR="00653D9E" w:rsidRDefault="00653D9E">
            <w:pPr>
              <w:widowControl/>
              <w:jc w:val="center"/>
              <w:rPr>
                <w:rFonts w:asciiTheme="minorEastAsia" w:hAnsiTheme="minorEastAsia" w:cs="宋体"/>
                <w:b/>
                <w:bCs/>
                <w:kern w:val="0"/>
                <w:sz w:val="22"/>
              </w:rPr>
            </w:pPr>
          </w:p>
        </w:tc>
      </w:tr>
      <w:tr w:rsidR="00653D9E" w14:paraId="1D1499D9" w14:textId="77777777">
        <w:trPr>
          <w:trHeight w:val="555"/>
        </w:trPr>
        <w:tc>
          <w:tcPr>
            <w:tcW w:w="580" w:type="pct"/>
            <w:vMerge/>
            <w:vAlign w:val="center"/>
          </w:tcPr>
          <w:p w14:paraId="360E9A47" w14:textId="77777777" w:rsidR="00653D9E" w:rsidRDefault="00653D9E">
            <w:pPr>
              <w:widowControl/>
              <w:jc w:val="left"/>
              <w:rPr>
                <w:rFonts w:asciiTheme="minorEastAsia" w:hAnsiTheme="minorEastAsia" w:cs="宋体"/>
                <w:kern w:val="0"/>
                <w:sz w:val="22"/>
              </w:rPr>
            </w:pPr>
          </w:p>
        </w:tc>
        <w:tc>
          <w:tcPr>
            <w:tcW w:w="544" w:type="pct"/>
            <w:vMerge/>
            <w:vAlign w:val="center"/>
          </w:tcPr>
          <w:p w14:paraId="694163CB"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0C9E3FF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15.3.7　梁板张拉作业应符合相关规定</w:t>
            </w:r>
          </w:p>
        </w:tc>
        <w:tc>
          <w:tcPr>
            <w:tcW w:w="1337" w:type="pct"/>
            <w:shd w:val="clear" w:color="auto" w:fill="auto"/>
            <w:vAlign w:val="center"/>
          </w:tcPr>
          <w:p w14:paraId="2E08725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1.梁板张拉时未设置防护措施扣3分；</w:t>
            </w:r>
          </w:p>
          <w:p w14:paraId="151779B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2.张拉作业</w:t>
            </w:r>
            <w:proofErr w:type="gramStart"/>
            <w:r>
              <w:rPr>
                <w:rFonts w:asciiTheme="minorEastAsia" w:hAnsiTheme="minorEastAsia" w:cs="宋体" w:hint="eastAsia"/>
                <w:kern w:val="0"/>
              </w:rPr>
              <w:t>位设置</w:t>
            </w:r>
            <w:proofErr w:type="gramEnd"/>
            <w:r>
              <w:rPr>
                <w:rFonts w:asciiTheme="minorEastAsia" w:hAnsiTheme="minorEastAsia" w:cs="宋体" w:hint="eastAsia"/>
                <w:kern w:val="0"/>
              </w:rPr>
              <w:t>警戒区域和相关标识的扣1-3分。</w:t>
            </w:r>
          </w:p>
        </w:tc>
        <w:tc>
          <w:tcPr>
            <w:tcW w:w="381" w:type="pct"/>
            <w:shd w:val="clear" w:color="auto" w:fill="auto"/>
            <w:vAlign w:val="center"/>
          </w:tcPr>
          <w:p w14:paraId="40A5B3A8"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2FE9FAC4"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E45F6A9" w14:textId="77777777" w:rsidR="00653D9E" w:rsidRDefault="00653D9E">
            <w:pPr>
              <w:widowControl/>
              <w:jc w:val="center"/>
              <w:rPr>
                <w:rFonts w:asciiTheme="minorEastAsia" w:hAnsiTheme="minorEastAsia" w:cs="宋体"/>
                <w:b/>
                <w:bCs/>
                <w:kern w:val="0"/>
                <w:sz w:val="22"/>
              </w:rPr>
            </w:pPr>
          </w:p>
        </w:tc>
      </w:tr>
      <w:tr w:rsidR="00653D9E" w14:paraId="40DB38CE" w14:textId="77777777">
        <w:trPr>
          <w:trHeight w:val="555"/>
        </w:trPr>
        <w:tc>
          <w:tcPr>
            <w:tcW w:w="580" w:type="pct"/>
            <w:vMerge/>
            <w:vAlign w:val="center"/>
          </w:tcPr>
          <w:p w14:paraId="3A5ED540" w14:textId="77777777" w:rsidR="00653D9E" w:rsidRDefault="00653D9E">
            <w:pPr>
              <w:widowControl/>
              <w:jc w:val="left"/>
              <w:rPr>
                <w:rFonts w:asciiTheme="minorEastAsia" w:hAnsiTheme="minorEastAsia" w:cs="宋体"/>
                <w:kern w:val="0"/>
                <w:sz w:val="22"/>
              </w:rPr>
            </w:pPr>
          </w:p>
        </w:tc>
        <w:tc>
          <w:tcPr>
            <w:tcW w:w="544" w:type="pct"/>
            <w:vMerge/>
            <w:vAlign w:val="center"/>
          </w:tcPr>
          <w:p w14:paraId="6327D3A9"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09EFEB5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15.3.8　跨线桥梁施工应按照审批过的专项施工方案搭设、拆除跨线防护棚架</w:t>
            </w:r>
          </w:p>
        </w:tc>
        <w:tc>
          <w:tcPr>
            <w:tcW w:w="1337" w:type="pct"/>
            <w:shd w:val="clear" w:color="auto" w:fill="auto"/>
            <w:vAlign w:val="center"/>
          </w:tcPr>
          <w:p w14:paraId="54232BA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1.防护棚架应编制专项施工方案；</w:t>
            </w:r>
          </w:p>
          <w:p w14:paraId="644DE24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2.现场应按照方案搭设、拆除跨线防护棚架；</w:t>
            </w:r>
          </w:p>
          <w:p w14:paraId="1AEFBF3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3.搭设后应按规定验收并留存验收记录；</w:t>
            </w:r>
          </w:p>
          <w:p w14:paraId="7A87D55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4.棚架的检查、维护与保养应建立记录。</w:t>
            </w:r>
          </w:p>
        </w:tc>
        <w:tc>
          <w:tcPr>
            <w:tcW w:w="381" w:type="pct"/>
            <w:shd w:val="clear" w:color="auto" w:fill="auto"/>
            <w:vAlign w:val="center"/>
          </w:tcPr>
          <w:p w14:paraId="480FFFBC"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28D2B1D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35FCE663"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21F2BAC" w14:textId="77777777" w:rsidR="00653D9E" w:rsidRDefault="00653D9E">
            <w:pPr>
              <w:widowControl/>
              <w:jc w:val="center"/>
              <w:rPr>
                <w:rFonts w:asciiTheme="minorEastAsia" w:hAnsiTheme="minorEastAsia" w:cs="宋体"/>
                <w:b/>
                <w:bCs/>
                <w:kern w:val="0"/>
                <w:sz w:val="22"/>
              </w:rPr>
            </w:pPr>
          </w:p>
        </w:tc>
      </w:tr>
      <w:tr w:rsidR="00653D9E" w14:paraId="6570DE9F" w14:textId="77777777">
        <w:trPr>
          <w:trHeight w:val="555"/>
        </w:trPr>
        <w:tc>
          <w:tcPr>
            <w:tcW w:w="580" w:type="pct"/>
            <w:vMerge/>
            <w:vAlign w:val="center"/>
          </w:tcPr>
          <w:p w14:paraId="351F1014" w14:textId="77777777" w:rsidR="00653D9E" w:rsidRDefault="00653D9E">
            <w:pPr>
              <w:widowControl/>
              <w:jc w:val="left"/>
              <w:rPr>
                <w:rFonts w:asciiTheme="minorEastAsia" w:hAnsiTheme="minorEastAsia" w:cs="宋体"/>
                <w:kern w:val="0"/>
                <w:sz w:val="22"/>
              </w:rPr>
            </w:pPr>
          </w:p>
        </w:tc>
        <w:tc>
          <w:tcPr>
            <w:tcW w:w="544" w:type="pct"/>
            <w:vMerge/>
            <w:vAlign w:val="center"/>
          </w:tcPr>
          <w:p w14:paraId="03B88F8F"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5A680E94"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15.3.9　跨线作业交通安全标志应符合规定</w:t>
            </w:r>
          </w:p>
        </w:tc>
        <w:tc>
          <w:tcPr>
            <w:tcW w:w="1337" w:type="pct"/>
            <w:shd w:val="clear" w:color="auto" w:fill="auto"/>
            <w:vAlign w:val="center"/>
          </w:tcPr>
          <w:p w14:paraId="6504355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1.跨线作业缺少交通安全标志，每处扣4分；</w:t>
            </w:r>
          </w:p>
          <w:p w14:paraId="6D7FCBF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2.交通安全标志不符合相关规定扣1-2分。</w:t>
            </w:r>
          </w:p>
        </w:tc>
        <w:tc>
          <w:tcPr>
            <w:tcW w:w="381" w:type="pct"/>
            <w:shd w:val="clear" w:color="auto" w:fill="auto"/>
            <w:vAlign w:val="center"/>
          </w:tcPr>
          <w:p w14:paraId="5AC159E9"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4</w:t>
            </w:r>
          </w:p>
        </w:tc>
        <w:tc>
          <w:tcPr>
            <w:tcW w:w="899" w:type="pct"/>
          </w:tcPr>
          <w:p w14:paraId="46A3380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EAA46F3" w14:textId="77777777" w:rsidR="00653D9E" w:rsidRDefault="00653D9E">
            <w:pPr>
              <w:widowControl/>
              <w:jc w:val="center"/>
              <w:rPr>
                <w:rFonts w:asciiTheme="minorEastAsia" w:hAnsiTheme="minorEastAsia" w:cs="宋体"/>
                <w:b/>
                <w:bCs/>
                <w:kern w:val="0"/>
                <w:sz w:val="22"/>
              </w:rPr>
            </w:pPr>
          </w:p>
        </w:tc>
      </w:tr>
      <w:tr w:rsidR="00653D9E" w14:paraId="58115576" w14:textId="77777777">
        <w:trPr>
          <w:trHeight w:val="555"/>
        </w:trPr>
        <w:tc>
          <w:tcPr>
            <w:tcW w:w="580" w:type="pct"/>
            <w:vMerge w:val="restart"/>
            <w:shd w:val="clear" w:color="auto" w:fill="auto"/>
            <w:vAlign w:val="center"/>
          </w:tcPr>
          <w:p w14:paraId="36196DD4"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16　隧道工程（200分）</w:t>
            </w:r>
          </w:p>
        </w:tc>
        <w:tc>
          <w:tcPr>
            <w:tcW w:w="544" w:type="pct"/>
            <w:vMerge w:val="restart"/>
            <w:shd w:val="clear" w:color="auto" w:fill="auto"/>
            <w:vAlign w:val="center"/>
          </w:tcPr>
          <w:p w14:paraId="08971F5B"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16.1　基本要求（20分）</w:t>
            </w:r>
          </w:p>
        </w:tc>
        <w:tc>
          <w:tcPr>
            <w:tcW w:w="1020" w:type="pct"/>
            <w:gridSpan w:val="2"/>
            <w:shd w:val="clear" w:color="auto" w:fill="auto"/>
            <w:vAlign w:val="center"/>
          </w:tcPr>
          <w:p w14:paraId="289AA88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16.1.1　隧道洞口应设置值班室（或监控室），对进出</w:t>
            </w:r>
            <w:proofErr w:type="gramStart"/>
            <w:r>
              <w:rPr>
                <w:rFonts w:asciiTheme="minorEastAsia" w:hAnsiTheme="minorEastAsia" w:cs="宋体" w:hint="eastAsia"/>
                <w:kern w:val="0"/>
                <w:sz w:val="22"/>
              </w:rPr>
              <w:t>洞人员</w:t>
            </w:r>
            <w:proofErr w:type="gramEnd"/>
            <w:r>
              <w:rPr>
                <w:rFonts w:asciiTheme="minorEastAsia" w:hAnsiTheme="minorEastAsia" w:cs="宋体" w:hint="eastAsia"/>
                <w:kern w:val="0"/>
                <w:sz w:val="22"/>
              </w:rPr>
              <w:t>应执行登记管理</w:t>
            </w:r>
          </w:p>
        </w:tc>
        <w:tc>
          <w:tcPr>
            <w:tcW w:w="1337" w:type="pct"/>
            <w:shd w:val="clear" w:color="auto" w:fill="auto"/>
            <w:vAlign w:val="center"/>
          </w:tcPr>
          <w:p w14:paraId="503FD49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1.隧道洞口未设置值班室（或监控室）或未建立值班登记制度扣2-3分；</w:t>
            </w:r>
          </w:p>
          <w:p w14:paraId="3BCAF89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2.对进出</w:t>
            </w:r>
            <w:proofErr w:type="gramStart"/>
            <w:r>
              <w:rPr>
                <w:rFonts w:asciiTheme="minorEastAsia" w:hAnsiTheme="minorEastAsia" w:cs="宋体" w:hint="eastAsia"/>
                <w:kern w:val="0"/>
              </w:rPr>
              <w:t>洞人员</w:t>
            </w:r>
            <w:proofErr w:type="gramEnd"/>
            <w:r>
              <w:rPr>
                <w:rFonts w:asciiTheme="minorEastAsia" w:hAnsiTheme="minorEastAsia" w:cs="宋体" w:hint="eastAsia"/>
                <w:kern w:val="0"/>
              </w:rPr>
              <w:t>未执行登记管理或登记不全扣1-2分。</w:t>
            </w:r>
          </w:p>
        </w:tc>
        <w:tc>
          <w:tcPr>
            <w:tcW w:w="381" w:type="pct"/>
            <w:shd w:val="clear" w:color="auto" w:fill="auto"/>
            <w:vAlign w:val="center"/>
          </w:tcPr>
          <w:p w14:paraId="74AEEBD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759A0857"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13EFA33" w14:textId="77777777" w:rsidR="00653D9E" w:rsidRDefault="00653D9E">
            <w:pPr>
              <w:widowControl/>
              <w:jc w:val="center"/>
              <w:rPr>
                <w:rFonts w:asciiTheme="minorEastAsia" w:hAnsiTheme="minorEastAsia" w:cs="宋体"/>
                <w:b/>
                <w:bCs/>
                <w:kern w:val="0"/>
                <w:sz w:val="22"/>
              </w:rPr>
            </w:pPr>
          </w:p>
        </w:tc>
      </w:tr>
      <w:tr w:rsidR="00653D9E" w14:paraId="6E232482" w14:textId="77777777">
        <w:trPr>
          <w:trHeight w:val="555"/>
        </w:trPr>
        <w:tc>
          <w:tcPr>
            <w:tcW w:w="580" w:type="pct"/>
            <w:vMerge/>
            <w:vAlign w:val="center"/>
          </w:tcPr>
          <w:p w14:paraId="2C086F07" w14:textId="77777777" w:rsidR="00653D9E" w:rsidRDefault="00653D9E">
            <w:pPr>
              <w:widowControl/>
              <w:jc w:val="left"/>
              <w:rPr>
                <w:rFonts w:asciiTheme="minorEastAsia" w:hAnsiTheme="minorEastAsia" w:cs="宋体"/>
                <w:kern w:val="0"/>
                <w:sz w:val="22"/>
              </w:rPr>
            </w:pPr>
          </w:p>
        </w:tc>
        <w:tc>
          <w:tcPr>
            <w:tcW w:w="544" w:type="pct"/>
            <w:vMerge/>
            <w:vAlign w:val="center"/>
          </w:tcPr>
          <w:p w14:paraId="5A982D3E"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1B0C8B3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16.1.2  1km以上隧道宜配置电子门禁系统和电子安全监控系统</w:t>
            </w:r>
          </w:p>
        </w:tc>
        <w:tc>
          <w:tcPr>
            <w:tcW w:w="1337" w:type="pct"/>
            <w:shd w:val="clear" w:color="auto" w:fill="auto"/>
            <w:vAlign w:val="center"/>
          </w:tcPr>
          <w:p w14:paraId="4B45F28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1.方案中无关于门禁系统和电子监控系统设置的相关要求扣1分；</w:t>
            </w:r>
          </w:p>
          <w:p w14:paraId="557629A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2.1km以上隧道未配置电子门禁系统和电子监控系统扣2分；</w:t>
            </w:r>
          </w:p>
          <w:p w14:paraId="31294BE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3.门禁系统及电子监控系统未有效使用扣1分。</w:t>
            </w:r>
          </w:p>
        </w:tc>
        <w:tc>
          <w:tcPr>
            <w:tcW w:w="381" w:type="pct"/>
            <w:shd w:val="clear" w:color="auto" w:fill="auto"/>
            <w:vAlign w:val="center"/>
          </w:tcPr>
          <w:p w14:paraId="1852B5E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p w14:paraId="3818A9C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2536B2E7"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E7A1FCF" w14:textId="77777777" w:rsidR="00653D9E" w:rsidRDefault="00653D9E">
            <w:pPr>
              <w:widowControl/>
              <w:jc w:val="center"/>
              <w:rPr>
                <w:rFonts w:asciiTheme="minorEastAsia" w:hAnsiTheme="minorEastAsia" w:cs="宋体"/>
                <w:b/>
                <w:bCs/>
                <w:kern w:val="0"/>
                <w:sz w:val="22"/>
              </w:rPr>
            </w:pPr>
          </w:p>
        </w:tc>
      </w:tr>
      <w:tr w:rsidR="00653D9E" w14:paraId="73CEEC2B" w14:textId="77777777">
        <w:trPr>
          <w:trHeight w:val="510"/>
        </w:trPr>
        <w:tc>
          <w:tcPr>
            <w:tcW w:w="580" w:type="pct"/>
            <w:vMerge/>
            <w:vAlign w:val="center"/>
          </w:tcPr>
          <w:p w14:paraId="553C8709" w14:textId="77777777" w:rsidR="00653D9E" w:rsidRDefault="00653D9E">
            <w:pPr>
              <w:widowControl/>
              <w:jc w:val="left"/>
              <w:rPr>
                <w:rFonts w:asciiTheme="minorEastAsia" w:hAnsiTheme="minorEastAsia" w:cs="宋体"/>
                <w:kern w:val="0"/>
                <w:sz w:val="22"/>
              </w:rPr>
            </w:pPr>
          </w:p>
        </w:tc>
        <w:tc>
          <w:tcPr>
            <w:tcW w:w="544" w:type="pct"/>
            <w:vMerge/>
            <w:vAlign w:val="center"/>
          </w:tcPr>
          <w:p w14:paraId="0E154F32"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628BEC5B"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16.1.3　隧道内坑洞、临边部位等应设立防护栏及醒目的安全警示标识</w:t>
            </w:r>
          </w:p>
        </w:tc>
        <w:tc>
          <w:tcPr>
            <w:tcW w:w="1337" w:type="pct"/>
            <w:shd w:val="clear" w:color="auto" w:fill="auto"/>
            <w:vAlign w:val="center"/>
          </w:tcPr>
          <w:p w14:paraId="2CF74BE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1.隧道施工方案和技术交底中午关于坑洞、临边等部位设置防护栏及安全警示标识等内容的扣1分；</w:t>
            </w:r>
          </w:p>
          <w:p w14:paraId="2628C06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2.隧道内坑洞、临边部位未设立防护栏及醒目的安全警示标识扣1-3分。</w:t>
            </w:r>
          </w:p>
        </w:tc>
        <w:tc>
          <w:tcPr>
            <w:tcW w:w="381" w:type="pct"/>
            <w:shd w:val="clear" w:color="auto" w:fill="auto"/>
            <w:vAlign w:val="center"/>
          </w:tcPr>
          <w:p w14:paraId="046917B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4EBE9B9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163FC33" w14:textId="77777777" w:rsidR="00653D9E" w:rsidRDefault="00653D9E">
            <w:pPr>
              <w:widowControl/>
              <w:jc w:val="center"/>
              <w:rPr>
                <w:rFonts w:asciiTheme="minorEastAsia" w:hAnsiTheme="minorEastAsia" w:cs="宋体"/>
                <w:b/>
                <w:bCs/>
                <w:kern w:val="0"/>
                <w:sz w:val="22"/>
              </w:rPr>
            </w:pPr>
          </w:p>
        </w:tc>
      </w:tr>
      <w:tr w:rsidR="00653D9E" w14:paraId="4E630410" w14:textId="77777777">
        <w:trPr>
          <w:trHeight w:val="510"/>
        </w:trPr>
        <w:tc>
          <w:tcPr>
            <w:tcW w:w="580" w:type="pct"/>
            <w:vMerge/>
            <w:vAlign w:val="center"/>
          </w:tcPr>
          <w:p w14:paraId="64471DF0" w14:textId="77777777" w:rsidR="00653D9E" w:rsidRDefault="00653D9E">
            <w:pPr>
              <w:widowControl/>
              <w:jc w:val="left"/>
              <w:rPr>
                <w:rFonts w:asciiTheme="minorEastAsia" w:hAnsiTheme="minorEastAsia" w:cs="宋体"/>
                <w:kern w:val="0"/>
                <w:sz w:val="22"/>
              </w:rPr>
            </w:pPr>
          </w:p>
        </w:tc>
        <w:tc>
          <w:tcPr>
            <w:tcW w:w="544" w:type="pct"/>
            <w:vMerge/>
            <w:vAlign w:val="center"/>
          </w:tcPr>
          <w:p w14:paraId="1754705C"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1D6729A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16.1.4　作业台车防护应符合相关规定，并应设置醒目的警示标识</w:t>
            </w:r>
          </w:p>
        </w:tc>
        <w:tc>
          <w:tcPr>
            <w:tcW w:w="1337" w:type="pct"/>
            <w:shd w:val="clear" w:color="auto" w:fill="auto"/>
            <w:vAlign w:val="center"/>
          </w:tcPr>
          <w:p w14:paraId="19B6AAC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1.作业台车设计方案不合理，受力资料不齐全，无台车进场验收记录扣1-2分；</w:t>
            </w:r>
          </w:p>
          <w:p w14:paraId="0FC2D22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2.作业台车防护不符合施工安全要求，无警示标识，扣2分。</w:t>
            </w:r>
          </w:p>
        </w:tc>
        <w:tc>
          <w:tcPr>
            <w:tcW w:w="381" w:type="pct"/>
            <w:shd w:val="clear" w:color="auto" w:fill="auto"/>
            <w:vAlign w:val="center"/>
          </w:tcPr>
          <w:p w14:paraId="4005536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275C539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C0030F6" w14:textId="77777777" w:rsidR="00653D9E" w:rsidRDefault="00653D9E">
            <w:pPr>
              <w:widowControl/>
              <w:jc w:val="center"/>
              <w:rPr>
                <w:rFonts w:asciiTheme="minorEastAsia" w:hAnsiTheme="minorEastAsia" w:cs="宋体"/>
                <w:b/>
                <w:bCs/>
                <w:kern w:val="0"/>
                <w:sz w:val="22"/>
              </w:rPr>
            </w:pPr>
          </w:p>
        </w:tc>
      </w:tr>
      <w:tr w:rsidR="00653D9E" w14:paraId="06296221" w14:textId="77777777">
        <w:trPr>
          <w:trHeight w:val="510"/>
        </w:trPr>
        <w:tc>
          <w:tcPr>
            <w:tcW w:w="580" w:type="pct"/>
            <w:vMerge/>
            <w:vAlign w:val="center"/>
          </w:tcPr>
          <w:p w14:paraId="479FCA94" w14:textId="77777777" w:rsidR="00653D9E" w:rsidRDefault="00653D9E">
            <w:pPr>
              <w:widowControl/>
              <w:jc w:val="left"/>
              <w:rPr>
                <w:rFonts w:asciiTheme="minorEastAsia" w:hAnsiTheme="minorEastAsia" w:cs="宋体"/>
                <w:kern w:val="0"/>
                <w:sz w:val="22"/>
              </w:rPr>
            </w:pPr>
          </w:p>
        </w:tc>
        <w:tc>
          <w:tcPr>
            <w:tcW w:w="544" w:type="pct"/>
            <w:vMerge/>
            <w:vAlign w:val="center"/>
          </w:tcPr>
          <w:p w14:paraId="582B77C4"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169E788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16.1.5　现场急救箱内物品、设备应齐全、有效</w:t>
            </w:r>
          </w:p>
        </w:tc>
        <w:tc>
          <w:tcPr>
            <w:tcW w:w="1337" w:type="pct"/>
            <w:shd w:val="clear" w:color="auto" w:fill="auto"/>
            <w:vAlign w:val="center"/>
          </w:tcPr>
          <w:p w14:paraId="588313E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1.隧道开挖方案</w:t>
            </w:r>
            <w:proofErr w:type="gramStart"/>
            <w:r>
              <w:rPr>
                <w:rFonts w:asciiTheme="minorEastAsia" w:hAnsiTheme="minorEastAsia" w:cs="宋体" w:hint="eastAsia"/>
                <w:kern w:val="0"/>
              </w:rPr>
              <w:t>方案</w:t>
            </w:r>
            <w:proofErr w:type="gramEnd"/>
            <w:r>
              <w:rPr>
                <w:rFonts w:asciiTheme="minorEastAsia" w:hAnsiTheme="minorEastAsia" w:cs="宋体" w:hint="eastAsia"/>
                <w:kern w:val="0"/>
              </w:rPr>
              <w:t>、技术交底中无急救箱设置的相关内容扣1分；</w:t>
            </w:r>
          </w:p>
          <w:p w14:paraId="379F99F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2.现场无急救药箱扣3分，急救药箱内物品、设备不齐全扣1-2分。</w:t>
            </w:r>
          </w:p>
        </w:tc>
        <w:tc>
          <w:tcPr>
            <w:tcW w:w="381" w:type="pct"/>
            <w:shd w:val="clear" w:color="auto" w:fill="auto"/>
            <w:vAlign w:val="center"/>
          </w:tcPr>
          <w:p w14:paraId="00E1E3FC"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74F3F2D1"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DB72593" w14:textId="77777777" w:rsidR="00653D9E" w:rsidRDefault="00653D9E">
            <w:pPr>
              <w:widowControl/>
              <w:jc w:val="center"/>
              <w:rPr>
                <w:rFonts w:asciiTheme="minorEastAsia" w:hAnsiTheme="minorEastAsia" w:cs="宋体"/>
                <w:b/>
                <w:bCs/>
                <w:kern w:val="0"/>
                <w:sz w:val="22"/>
              </w:rPr>
            </w:pPr>
          </w:p>
        </w:tc>
      </w:tr>
      <w:tr w:rsidR="00653D9E" w14:paraId="7D3FD3F3" w14:textId="77777777">
        <w:trPr>
          <w:trHeight w:val="555"/>
        </w:trPr>
        <w:tc>
          <w:tcPr>
            <w:tcW w:w="580" w:type="pct"/>
            <w:vMerge/>
            <w:vAlign w:val="center"/>
          </w:tcPr>
          <w:p w14:paraId="7CA64AC6" w14:textId="77777777" w:rsidR="00653D9E" w:rsidRDefault="00653D9E">
            <w:pPr>
              <w:widowControl/>
              <w:jc w:val="left"/>
              <w:rPr>
                <w:rFonts w:asciiTheme="minorEastAsia" w:hAnsiTheme="minorEastAsia" w:cs="宋体"/>
                <w:kern w:val="0"/>
                <w:sz w:val="22"/>
              </w:rPr>
            </w:pPr>
          </w:p>
        </w:tc>
        <w:tc>
          <w:tcPr>
            <w:tcW w:w="544" w:type="pct"/>
            <w:vMerge/>
            <w:vAlign w:val="center"/>
          </w:tcPr>
          <w:p w14:paraId="128F9661"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2988B1E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16.1.6　施工现场应设置灭火器、消防水池、消防用砂等消防设施</w:t>
            </w:r>
          </w:p>
        </w:tc>
        <w:tc>
          <w:tcPr>
            <w:tcW w:w="1337" w:type="pct"/>
            <w:shd w:val="clear" w:color="auto" w:fill="auto"/>
            <w:vAlign w:val="center"/>
          </w:tcPr>
          <w:p w14:paraId="7C1C9F6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1.隧道内未设置灭火器、消防用沙等消防设施扣1-2分；</w:t>
            </w:r>
          </w:p>
          <w:p w14:paraId="711C727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2.消防设施未定期进行维护、检查扣1-2分；</w:t>
            </w:r>
          </w:p>
          <w:p w14:paraId="6B5FE15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3.消防设施标识不明显扣1分。</w:t>
            </w:r>
          </w:p>
        </w:tc>
        <w:tc>
          <w:tcPr>
            <w:tcW w:w="381" w:type="pct"/>
            <w:shd w:val="clear" w:color="auto" w:fill="auto"/>
            <w:vAlign w:val="center"/>
          </w:tcPr>
          <w:p w14:paraId="5853F98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2897A74D"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CF9FBDA" w14:textId="77777777" w:rsidR="00653D9E" w:rsidRDefault="00653D9E">
            <w:pPr>
              <w:widowControl/>
              <w:jc w:val="center"/>
              <w:rPr>
                <w:rFonts w:asciiTheme="minorEastAsia" w:hAnsiTheme="minorEastAsia" w:cs="宋体"/>
                <w:b/>
                <w:bCs/>
                <w:kern w:val="0"/>
                <w:sz w:val="22"/>
              </w:rPr>
            </w:pPr>
          </w:p>
        </w:tc>
      </w:tr>
      <w:tr w:rsidR="00653D9E" w14:paraId="25C1C4CF" w14:textId="77777777">
        <w:trPr>
          <w:trHeight w:val="780"/>
        </w:trPr>
        <w:tc>
          <w:tcPr>
            <w:tcW w:w="580" w:type="pct"/>
            <w:vMerge w:val="restart"/>
            <w:shd w:val="clear" w:color="auto" w:fill="auto"/>
            <w:vAlign w:val="center"/>
          </w:tcPr>
          <w:p w14:paraId="14B317DA"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16　隧道工程（200分）</w:t>
            </w:r>
          </w:p>
        </w:tc>
        <w:tc>
          <w:tcPr>
            <w:tcW w:w="544" w:type="pct"/>
            <w:vMerge w:val="restart"/>
            <w:shd w:val="clear" w:color="auto" w:fill="auto"/>
            <w:vAlign w:val="center"/>
          </w:tcPr>
          <w:p w14:paraId="35A6C25D"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16.2　洞身开挖（50分）</w:t>
            </w:r>
          </w:p>
        </w:tc>
        <w:tc>
          <w:tcPr>
            <w:tcW w:w="1020" w:type="pct"/>
            <w:gridSpan w:val="2"/>
            <w:shd w:val="clear" w:color="auto" w:fill="auto"/>
            <w:vAlign w:val="center"/>
          </w:tcPr>
          <w:p w14:paraId="597B3E27"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16.2.1　洞口工程应按审批过的专项施工方案实施。洞门、防护工程及截排水系统</w:t>
            </w:r>
            <w:proofErr w:type="gramStart"/>
            <w:r>
              <w:rPr>
                <w:rFonts w:asciiTheme="minorEastAsia" w:hAnsiTheme="minorEastAsia" w:cs="宋体" w:hint="eastAsia"/>
                <w:kern w:val="0"/>
                <w:sz w:val="22"/>
              </w:rPr>
              <w:t>应施做及时</w:t>
            </w:r>
            <w:proofErr w:type="gramEnd"/>
            <w:r>
              <w:rPr>
                <w:rFonts w:asciiTheme="minorEastAsia" w:hAnsiTheme="minorEastAsia" w:cs="宋体" w:hint="eastAsia"/>
                <w:kern w:val="0"/>
                <w:sz w:val="22"/>
              </w:rPr>
              <w:t xml:space="preserve">、完整  </w:t>
            </w:r>
          </w:p>
        </w:tc>
        <w:tc>
          <w:tcPr>
            <w:tcW w:w="1337" w:type="pct"/>
            <w:shd w:val="clear" w:color="auto" w:fill="auto"/>
            <w:vAlign w:val="center"/>
          </w:tcPr>
          <w:p w14:paraId="680C4C3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1.洞口工程应编制专项施工方案并按照方案及技术交底实施；</w:t>
            </w:r>
          </w:p>
          <w:p w14:paraId="3AD5937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2.边坡及仰坡开挖，坡度应符合设计规定；</w:t>
            </w:r>
          </w:p>
          <w:p w14:paraId="2E87AEE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3.洞门、防护工程及截排水系统应及时施做。</w:t>
            </w:r>
          </w:p>
        </w:tc>
        <w:tc>
          <w:tcPr>
            <w:tcW w:w="381" w:type="pct"/>
            <w:shd w:val="clear" w:color="auto" w:fill="auto"/>
            <w:vAlign w:val="center"/>
          </w:tcPr>
          <w:p w14:paraId="264E7A6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8</w:t>
            </w:r>
            <w:r>
              <w:rPr>
                <w:rFonts w:asciiTheme="minorEastAsia" w:hAnsiTheme="minorEastAsia" w:cs="宋体" w:hint="eastAsia"/>
                <w:b/>
                <w:bCs/>
                <w:kern w:val="0"/>
                <w:sz w:val="22"/>
              </w:rPr>
              <w:br w:type="page"/>
            </w:r>
          </w:p>
          <w:p w14:paraId="2BB9FBF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r>
              <w:rPr>
                <w:rFonts w:asciiTheme="minorEastAsia" w:hAnsiTheme="minorEastAsia" w:cs="宋体" w:hint="eastAsia"/>
                <w:b/>
                <w:bCs/>
                <w:kern w:val="0"/>
                <w:sz w:val="22"/>
              </w:rPr>
              <w:br w:type="page"/>
            </w:r>
          </w:p>
        </w:tc>
        <w:tc>
          <w:tcPr>
            <w:tcW w:w="899" w:type="pct"/>
          </w:tcPr>
          <w:p w14:paraId="1903D799"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372CA25" w14:textId="77777777" w:rsidR="00653D9E" w:rsidRDefault="00653D9E">
            <w:pPr>
              <w:widowControl/>
              <w:jc w:val="center"/>
              <w:rPr>
                <w:rFonts w:asciiTheme="minorEastAsia" w:hAnsiTheme="minorEastAsia" w:cs="宋体"/>
                <w:b/>
                <w:bCs/>
                <w:kern w:val="0"/>
                <w:sz w:val="22"/>
              </w:rPr>
            </w:pPr>
          </w:p>
        </w:tc>
      </w:tr>
      <w:tr w:rsidR="00653D9E" w14:paraId="0668E62B" w14:textId="77777777">
        <w:trPr>
          <w:trHeight w:val="660"/>
        </w:trPr>
        <w:tc>
          <w:tcPr>
            <w:tcW w:w="580" w:type="pct"/>
            <w:vMerge/>
            <w:vAlign w:val="center"/>
          </w:tcPr>
          <w:p w14:paraId="15A80B19" w14:textId="77777777" w:rsidR="00653D9E" w:rsidRDefault="00653D9E">
            <w:pPr>
              <w:widowControl/>
              <w:jc w:val="left"/>
              <w:rPr>
                <w:rFonts w:asciiTheme="minorEastAsia" w:hAnsiTheme="minorEastAsia" w:cs="宋体"/>
                <w:kern w:val="0"/>
                <w:sz w:val="22"/>
              </w:rPr>
            </w:pPr>
          </w:p>
        </w:tc>
        <w:tc>
          <w:tcPr>
            <w:tcW w:w="544" w:type="pct"/>
            <w:vMerge/>
            <w:vAlign w:val="center"/>
          </w:tcPr>
          <w:p w14:paraId="6ABE8603"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2A28095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16.2.2　洞口相关监控量测点布点应符合设计要求及相关规定</w:t>
            </w:r>
          </w:p>
        </w:tc>
        <w:tc>
          <w:tcPr>
            <w:tcW w:w="1337" w:type="pct"/>
            <w:shd w:val="clear" w:color="auto" w:fill="auto"/>
            <w:vAlign w:val="center"/>
          </w:tcPr>
          <w:p w14:paraId="5CFA354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1.洞口相关监控量测点布点不满足设计及规范要求，扣</w:t>
            </w:r>
            <w:r>
              <w:rPr>
                <w:rFonts w:asciiTheme="minorEastAsia" w:hAnsiTheme="minorEastAsia" w:cs="宋体"/>
                <w:kern w:val="0"/>
              </w:rPr>
              <w:t>2</w:t>
            </w:r>
            <w:r>
              <w:rPr>
                <w:rFonts w:asciiTheme="minorEastAsia" w:hAnsiTheme="minorEastAsia" w:cs="宋体" w:hint="eastAsia"/>
                <w:kern w:val="0"/>
              </w:rPr>
              <w:t>-5分；</w:t>
            </w:r>
          </w:p>
          <w:p w14:paraId="05DBB2C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2.未进行量测扣3分；</w:t>
            </w:r>
          </w:p>
          <w:p w14:paraId="5865392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3.量测记录不齐全，扣</w:t>
            </w:r>
            <w:r>
              <w:rPr>
                <w:rFonts w:asciiTheme="minorEastAsia" w:hAnsiTheme="minorEastAsia" w:cs="宋体"/>
                <w:kern w:val="0"/>
              </w:rPr>
              <w:t>1-</w:t>
            </w:r>
            <w:r>
              <w:rPr>
                <w:rFonts w:asciiTheme="minorEastAsia" w:hAnsiTheme="minorEastAsia" w:cs="宋体" w:hint="eastAsia"/>
                <w:kern w:val="0"/>
              </w:rPr>
              <w:t>2分。</w:t>
            </w:r>
          </w:p>
        </w:tc>
        <w:tc>
          <w:tcPr>
            <w:tcW w:w="381" w:type="pct"/>
            <w:shd w:val="clear" w:color="auto" w:fill="auto"/>
            <w:vAlign w:val="center"/>
          </w:tcPr>
          <w:p w14:paraId="3E4F73DA"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091C3962"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AD20725" w14:textId="77777777" w:rsidR="00653D9E" w:rsidRDefault="00653D9E">
            <w:pPr>
              <w:widowControl/>
              <w:jc w:val="center"/>
              <w:rPr>
                <w:rFonts w:asciiTheme="minorEastAsia" w:hAnsiTheme="minorEastAsia" w:cs="宋体"/>
                <w:b/>
                <w:bCs/>
                <w:kern w:val="0"/>
                <w:sz w:val="22"/>
              </w:rPr>
            </w:pPr>
          </w:p>
        </w:tc>
      </w:tr>
      <w:tr w:rsidR="00653D9E" w14:paraId="3FEF6371" w14:textId="77777777">
        <w:trPr>
          <w:trHeight w:val="660"/>
        </w:trPr>
        <w:tc>
          <w:tcPr>
            <w:tcW w:w="580" w:type="pct"/>
            <w:vMerge/>
            <w:vAlign w:val="center"/>
          </w:tcPr>
          <w:p w14:paraId="0152BD4B" w14:textId="77777777" w:rsidR="00653D9E" w:rsidRDefault="00653D9E">
            <w:pPr>
              <w:widowControl/>
              <w:jc w:val="left"/>
              <w:rPr>
                <w:rFonts w:asciiTheme="minorEastAsia" w:hAnsiTheme="minorEastAsia" w:cs="宋体"/>
                <w:kern w:val="0"/>
                <w:sz w:val="22"/>
              </w:rPr>
            </w:pPr>
          </w:p>
        </w:tc>
        <w:tc>
          <w:tcPr>
            <w:tcW w:w="544" w:type="pct"/>
            <w:vMerge/>
            <w:vAlign w:val="center"/>
          </w:tcPr>
          <w:p w14:paraId="5E34862A"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200BE1A3"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16.2.3　施工作业台架、台车各类防坠设施、安全警示标识应设置齐全，安全可靠</w:t>
            </w:r>
          </w:p>
        </w:tc>
        <w:tc>
          <w:tcPr>
            <w:tcW w:w="1337" w:type="pct"/>
            <w:shd w:val="clear" w:color="auto" w:fill="auto"/>
            <w:vAlign w:val="center"/>
          </w:tcPr>
          <w:p w14:paraId="02DBEA22" w14:textId="77777777" w:rsidR="00653D9E" w:rsidRDefault="00B174CA">
            <w:pPr>
              <w:widowControl/>
              <w:spacing w:line="260" w:lineRule="exact"/>
              <w:rPr>
                <w:rFonts w:asciiTheme="minorEastAsia" w:hAnsiTheme="minorEastAsia"/>
              </w:rPr>
            </w:pPr>
            <w:r>
              <w:rPr>
                <w:rFonts w:asciiTheme="minorEastAsia" w:hAnsiTheme="minorEastAsia" w:cs="宋体" w:hint="eastAsia"/>
                <w:kern w:val="0"/>
              </w:rPr>
              <w:t>1.未制定</w:t>
            </w:r>
            <w:r>
              <w:rPr>
                <w:rFonts w:asciiTheme="minorEastAsia" w:hAnsiTheme="minorEastAsia" w:hint="eastAsia"/>
              </w:rPr>
              <w:t>施工作业台架、台车的设计方案扣</w:t>
            </w:r>
            <w:r>
              <w:rPr>
                <w:rFonts w:asciiTheme="minorEastAsia" w:hAnsiTheme="minorEastAsia" w:cs="宋体" w:hint="eastAsia"/>
                <w:kern w:val="0"/>
              </w:rPr>
              <w:t>3分</w:t>
            </w:r>
            <w:r>
              <w:rPr>
                <w:rFonts w:asciiTheme="minorEastAsia" w:hAnsiTheme="minorEastAsia" w:hint="eastAsia"/>
              </w:rPr>
              <w:t>；</w:t>
            </w:r>
          </w:p>
          <w:p w14:paraId="49B1CB81" w14:textId="77777777" w:rsidR="00653D9E" w:rsidRDefault="00B174CA">
            <w:pPr>
              <w:widowControl/>
              <w:spacing w:line="260" w:lineRule="exact"/>
              <w:rPr>
                <w:rFonts w:asciiTheme="minorEastAsia" w:hAnsiTheme="minorEastAsia"/>
              </w:rPr>
            </w:pPr>
            <w:r>
              <w:rPr>
                <w:rFonts w:asciiTheme="minorEastAsia" w:hAnsiTheme="minorEastAsia" w:hint="eastAsia"/>
              </w:rPr>
              <w:t>2.使用前验收记录不全扣1分；</w:t>
            </w:r>
          </w:p>
          <w:p w14:paraId="44D8F3B3" w14:textId="77777777" w:rsidR="00653D9E" w:rsidRDefault="00B174CA">
            <w:pPr>
              <w:widowControl/>
              <w:spacing w:line="260" w:lineRule="exact"/>
              <w:rPr>
                <w:rFonts w:asciiTheme="minorEastAsia" w:hAnsiTheme="minorEastAsia" w:cs="宋体"/>
                <w:kern w:val="0"/>
              </w:rPr>
            </w:pPr>
            <w:r>
              <w:rPr>
                <w:rFonts w:asciiTheme="minorEastAsia" w:hAnsiTheme="minorEastAsia" w:hint="eastAsia"/>
              </w:rPr>
              <w:t>3.</w:t>
            </w:r>
            <w:r>
              <w:rPr>
                <w:rFonts w:asciiTheme="minorEastAsia" w:hAnsiTheme="minorEastAsia" w:cs="宋体" w:hint="eastAsia"/>
                <w:kern w:val="0"/>
              </w:rPr>
              <w:t>施工作业台架、台车各类防坠设施、安全警示标识缺失扣2-5分；</w:t>
            </w:r>
          </w:p>
          <w:p w14:paraId="5209F0B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4.设置不齐全、不牢固扣</w:t>
            </w:r>
            <w:r>
              <w:rPr>
                <w:rFonts w:asciiTheme="minorEastAsia" w:hAnsiTheme="minorEastAsia" w:cs="宋体"/>
                <w:kern w:val="0"/>
              </w:rPr>
              <w:t>1</w:t>
            </w:r>
            <w:r>
              <w:rPr>
                <w:rFonts w:asciiTheme="minorEastAsia" w:hAnsiTheme="minorEastAsia" w:cs="宋体" w:hint="eastAsia"/>
                <w:kern w:val="0"/>
              </w:rPr>
              <w:t>-</w:t>
            </w:r>
            <w:r>
              <w:rPr>
                <w:rFonts w:asciiTheme="minorEastAsia" w:hAnsiTheme="minorEastAsia" w:cs="宋体"/>
                <w:kern w:val="0"/>
              </w:rPr>
              <w:t>2</w:t>
            </w:r>
            <w:r>
              <w:rPr>
                <w:rFonts w:asciiTheme="minorEastAsia" w:hAnsiTheme="minorEastAsia" w:cs="宋体" w:hint="eastAsia"/>
                <w:kern w:val="0"/>
              </w:rPr>
              <w:t>分。</w:t>
            </w:r>
          </w:p>
        </w:tc>
        <w:tc>
          <w:tcPr>
            <w:tcW w:w="381" w:type="pct"/>
            <w:shd w:val="clear" w:color="auto" w:fill="auto"/>
            <w:vAlign w:val="center"/>
          </w:tcPr>
          <w:p w14:paraId="6264A2C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49C48CC5"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459466C" w14:textId="77777777" w:rsidR="00653D9E" w:rsidRDefault="00653D9E">
            <w:pPr>
              <w:widowControl/>
              <w:jc w:val="center"/>
              <w:rPr>
                <w:rFonts w:asciiTheme="minorEastAsia" w:hAnsiTheme="minorEastAsia" w:cs="宋体"/>
                <w:b/>
                <w:bCs/>
                <w:kern w:val="0"/>
                <w:sz w:val="22"/>
              </w:rPr>
            </w:pPr>
          </w:p>
        </w:tc>
      </w:tr>
      <w:tr w:rsidR="00653D9E" w14:paraId="08DC7C66" w14:textId="77777777">
        <w:trPr>
          <w:trHeight w:val="660"/>
        </w:trPr>
        <w:tc>
          <w:tcPr>
            <w:tcW w:w="580" w:type="pct"/>
            <w:vMerge/>
            <w:vAlign w:val="center"/>
          </w:tcPr>
          <w:p w14:paraId="5DC6C775" w14:textId="77777777" w:rsidR="00653D9E" w:rsidRDefault="00653D9E">
            <w:pPr>
              <w:widowControl/>
              <w:jc w:val="left"/>
              <w:rPr>
                <w:rFonts w:asciiTheme="minorEastAsia" w:hAnsiTheme="minorEastAsia" w:cs="宋体"/>
                <w:kern w:val="0"/>
                <w:sz w:val="22"/>
              </w:rPr>
            </w:pPr>
          </w:p>
        </w:tc>
        <w:tc>
          <w:tcPr>
            <w:tcW w:w="544" w:type="pct"/>
            <w:vMerge/>
            <w:vAlign w:val="center"/>
          </w:tcPr>
          <w:p w14:paraId="2DDEB271"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537051D8"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16.2.4　洞内不得临时堆放易燃易爆物品</w:t>
            </w:r>
          </w:p>
        </w:tc>
        <w:tc>
          <w:tcPr>
            <w:tcW w:w="1337" w:type="pct"/>
            <w:shd w:val="clear" w:color="auto" w:fill="auto"/>
            <w:vAlign w:val="center"/>
          </w:tcPr>
          <w:p w14:paraId="1700BF8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1.洞内临时堆放易燃易爆物品扣</w:t>
            </w:r>
            <w:r>
              <w:rPr>
                <w:rFonts w:asciiTheme="minorEastAsia" w:hAnsiTheme="minorEastAsia" w:cs="宋体"/>
                <w:kern w:val="0"/>
              </w:rPr>
              <w:t>5分</w:t>
            </w:r>
            <w:r>
              <w:rPr>
                <w:rFonts w:asciiTheme="minorEastAsia" w:hAnsiTheme="minorEastAsia" w:cs="宋体" w:hint="eastAsia"/>
                <w:kern w:val="0"/>
              </w:rPr>
              <w:t>；</w:t>
            </w:r>
          </w:p>
          <w:p w14:paraId="12C0AC1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2.作业现场消防器材未配备到位、不满足要求扣1-</w:t>
            </w:r>
            <w:r>
              <w:rPr>
                <w:rFonts w:asciiTheme="minorEastAsia" w:hAnsiTheme="minorEastAsia" w:cs="宋体"/>
                <w:kern w:val="0"/>
              </w:rPr>
              <w:t>3</w:t>
            </w:r>
            <w:r>
              <w:rPr>
                <w:rFonts w:asciiTheme="minorEastAsia" w:hAnsiTheme="minorEastAsia" w:cs="宋体" w:hint="eastAsia"/>
                <w:kern w:val="0"/>
              </w:rPr>
              <w:t>分。</w:t>
            </w:r>
          </w:p>
        </w:tc>
        <w:tc>
          <w:tcPr>
            <w:tcW w:w="381" w:type="pct"/>
            <w:shd w:val="clear" w:color="auto" w:fill="auto"/>
            <w:vAlign w:val="center"/>
          </w:tcPr>
          <w:p w14:paraId="049770A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40C8D51D"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3A48057" w14:textId="77777777" w:rsidR="00653D9E" w:rsidRDefault="00653D9E">
            <w:pPr>
              <w:widowControl/>
              <w:jc w:val="center"/>
              <w:rPr>
                <w:rFonts w:asciiTheme="minorEastAsia" w:hAnsiTheme="minorEastAsia" w:cs="宋体"/>
                <w:b/>
                <w:bCs/>
                <w:kern w:val="0"/>
                <w:sz w:val="22"/>
              </w:rPr>
            </w:pPr>
          </w:p>
        </w:tc>
      </w:tr>
      <w:tr w:rsidR="00653D9E" w14:paraId="4261DDDB" w14:textId="77777777">
        <w:trPr>
          <w:trHeight w:val="660"/>
        </w:trPr>
        <w:tc>
          <w:tcPr>
            <w:tcW w:w="580" w:type="pct"/>
            <w:vMerge/>
            <w:vAlign w:val="center"/>
          </w:tcPr>
          <w:p w14:paraId="0D9D1306" w14:textId="77777777" w:rsidR="00653D9E" w:rsidRDefault="00653D9E">
            <w:pPr>
              <w:widowControl/>
              <w:jc w:val="left"/>
              <w:rPr>
                <w:rFonts w:asciiTheme="minorEastAsia" w:hAnsiTheme="minorEastAsia" w:cs="宋体"/>
                <w:kern w:val="0"/>
                <w:sz w:val="22"/>
              </w:rPr>
            </w:pPr>
          </w:p>
        </w:tc>
        <w:tc>
          <w:tcPr>
            <w:tcW w:w="544" w:type="pct"/>
            <w:vMerge/>
            <w:vAlign w:val="center"/>
          </w:tcPr>
          <w:p w14:paraId="5DEF88F9"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4966905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16.2.5　施工现场应设置风险源告知牌及安全警示标识</w:t>
            </w:r>
          </w:p>
        </w:tc>
        <w:tc>
          <w:tcPr>
            <w:tcW w:w="1337" w:type="pct"/>
            <w:shd w:val="clear" w:color="auto" w:fill="auto"/>
            <w:vAlign w:val="center"/>
          </w:tcPr>
          <w:p w14:paraId="7EBC82A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1.施工现场未设置风险源告知牌及安全警示标识扣3分；</w:t>
            </w:r>
          </w:p>
          <w:p w14:paraId="20ECC56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2.设置的内容不正确、不全面扣1-2分。</w:t>
            </w:r>
          </w:p>
        </w:tc>
        <w:tc>
          <w:tcPr>
            <w:tcW w:w="381" w:type="pct"/>
            <w:shd w:val="clear" w:color="auto" w:fill="auto"/>
            <w:vAlign w:val="center"/>
          </w:tcPr>
          <w:p w14:paraId="365D51E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351B5306"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44CD3AF" w14:textId="77777777" w:rsidR="00653D9E" w:rsidRDefault="00653D9E">
            <w:pPr>
              <w:widowControl/>
              <w:jc w:val="center"/>
              <w:rPr>
                <w:rFonts w:asciiTheme="minorEastAsia" w:hAnsiTheme="minorEastAsia" w:cs="宋体"/>
                <w:b/>
                <w:bCs/>
                <w:kern w:val="0"/>
                <w:sz w:val="22"/>
              </w:rPr>
            </w:pPr>
          </w:p>
        </w:tc>
      </w:tr>
      <w:tr w:rsidR="00653D9E" w14:paraId="2CD8C77A" w14:textId="77777777">
        <w:trPr>
          <w:trHeight w:val="660"/>
        </w:trPr>
        <w:tc>
          <w:tcPr>
            <w:tcW w:w="580" w:type="pct"/>
            <w:vMerge/>
            <w:vAlign w:val="center"/>
          </w:tcPr>
          <w:p w14:paraId="3F88E902" w14:textId="77777777" w:rsidR="00653D9E" w:rsidRDefault="00653D9E">
            <w:pPr>
              <w:widowControl/>
              <w:jc w:val="left"/>
              <w:rPr>
                <w:rFonts w:asciiTheme="minorEastAsia" w:hAnsiTheme="minorEastAsia" w:cs="宋体"/>
                <w:kern w:val="0"/>
                <w:sz w:val="22"/>
              </w:rPr>
            </w:pPr>
          </w:p>
        </w:tc>
        <w:tc>
          <w:tcPr>
            <w:tcW w:w="544" w:type="pct"/>
            <w:vMerge/>
            <w:vAlign w:val="center"/>
          </w:tcPr>
          <w:p w14:paraId="025FD263"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3116DF95"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 xml:space="preserve">16.2.6　</w:t>
            </w:r>
            <w:proofErr w:type="gramStart"/>
            <w:r>
              <w:rPr>
                <w:rFonts w:asciiTheme="minorEastAsia" w:hAnsiTheme="minorEastAsia" w:cs="宋体" w:hint="eastAsia"/>
                <w:kern w:val="0"/>
                <w:sz w:val="22"/>
              </w:rPr>
              <w:t>洞身应按</w:t>
            </w:r>
            <w:proofErr w:type="gramEnd"/>
            <w:r>
              <w:rPr>
                <w:rFonts w:asciiTheme="minorEastAsia" w:hAnsiTheme="minorEastAsia" w:cs="宋体" w:hint="eastAsia"/>
                <w:kern w:val="0"/>
                <w:sz w:val="22"/>
              </w:rPr>
              <w:t>审批过的专项施工方案开挖，不得擅自变更开挖方法</w:t>
            </w:r>
          </w:p>
        </w:tc>
        <w:tc>
          <w:tcPr>
            <w:tcW w:w="1337" w:type="pct"/>
            <w:shd w:val="clear" w:color="auto" w:fill="auto"/>
            <w:vAlign w:val="center"/>
          </w:tcPr>
          <w:p w14:paraId="558C12C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洞身开挖应按照方案实施，不得擅自变更开挖方法。</w:t>
            </w:r>
          </w:p>
        </w:tc>
        <w:tc>
          <w:tcPr>
            <w:tcW w:w="381" w:type="pct"/>
            <w:shd w:val="clear" w:color="auto" w:fill="auto"/>
            <w:vAlign w:val="center"/>
          </w:tcPr>
          <w:p w14:paraId="79B916E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8</w:t>
            </w:r>
          </w:p>
          <w:p w14:paraId="4CAFDDF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11E2AB3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FD01595" w14:textId="77777777" w:rsidR="00653D9E" w:rsidRDefault="00653D9E">
            <w:pPr>
              <w:widowControl/>
              <w:jc w:val="center"/>
              <w:rPr>
                <w:rFonts w:asciiTheme="minorEastAsia" w:hAnsiTheme="minorEastAsia" w:cs="宋体"/>
                <w:b/>
                <w:bCs/>
                <w:kern w:val="0"/>
                <w:sz w:val="22"/>
              </w:rPr>
            </w:pPr>
          </w:p>
        </w:tc>
      </w:tr>
      <w:tr w:rsidR="00653D9E" w14:paraId="79C4D0E1" w14:textId="77777777">
        <w:trPr>
          <w:trHeight w:val="660"/>
        </w:trPr>
        <w:tc>
          <w:tcPr>
            <w:tcW w:w="580" w:type="pct"/>
            <w:vMerge/>
            <w:vAlign w:val="center"/>
          </w:tcPr>
          <w:p w14:paraId="13695EB4" w14:textId="77777777" w:rsidR="00653D9E" w:rsidRDefault="00653D9E">
            <w:pPr>
              <w:widowControl/>
              <w:jc w:val="left"/>
              <w:rPr>
                <w:rFonts w:asciiTheme="minorEastAsia" w:hAnsiTheme="minorEastAsia" w:cs="宋体"/>
                <w:kern w:val="0"/>
                <w:sz w:val="22"/>
              </w:rPr>
            </w:pPr>
          </w:p>
        </w:tc>
        <w:tc>
          <w:tcPr>
            <w:tcW w:w="544" w:type="pct"/>
            <w:vMerge/>
            <w:vAlign w:val="center"/>
          </w:tcPr>
          <w:p w14:paraId="4C62C887"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04B3B22C"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16.2.7　施工现场应按照设计要求进行超前支护</w:t>
            </w:r>
          </w:p>
        </w:tc>
        <w:tc>
          <w:tcPr>
            <w:tcW w:w="1337" w:type="pct"/>
            <w:shd w:val="clear" w:color="auto" w:fill="auto"/>
            <w:vAlign w:val="center"/>
          </w:tcPr>
          <w:p w14:paraId="7CC6EE4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1.现场应按照设计要求施工超前支护；</w:t>
            </w:r>
          </w:p>
          <w:p w14:paraId="76AF8DF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2.超前支护施作完成应经检查验收并留存记录。</w:t>
            </w:r>
          </w:p>
        </w:tc>
        <w:tc>
          <w:tcPr>
            <w:tcW w:w="381" w:type="pct"/>
            <w:shd w:val="clear" w:color="auto" w:fill="auto"/>
            <w:vAlign w:val="center"/>
          </w:tcPr>
          <w:p w14:paraId="47E5AF2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8</w:t>
            </w:r>
          </w:p>
          <w:p w14:paraId="517DE34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65841E43"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889CE87" w14:textId="77777777" w:rsidR="00653D9E" w:rsidRDefault="00653D9E">
            <w:pPr>
              <w:widowControl/>
              <w:jc w:val="center"/>
              <w:rPr>
                <w:rFonts w:asciiTheme="minorEastAsia" w:hAnsiTheme="minorEastAsia" w:cs="宋体"/>
                <w:b/>
                <w:bCs/>
                <w:kern w:val="0"/>
                <w:sz w:val="22"/>
              </w:rPr>
            </w:pPr>
          </w:p>
        </w:tc>
      </w:tr>
      <w:tr w:rsidR="00653D9E" w14:paraId="05F1A47B" w14:textId="77777777">
        <w:trPr>
          <w:trHeight w:val="660"/>
        </w:trPr>
        <w:tc>
          <w:tcPr>
            <w:tcW w:w="580" w:type="pct"/>
            <w:vMerge/>
            <w:vAlign w:val="center"/>
          </w:tcPr>
          <w:p w14:paraId="0E8E3EA7" w14:textId="77777777" w:rsidR="00653D9E" w:rsidRDefault="00653D9E">
            <w:pPr>
              <w:widowControl/>
              <w:jc w:val="left"/>
              <w:rPr>
                <w:rFonts w:asciiTheme="minorEastAsia" w:hAnsiTheme="minorEastAsia" w:cs="宋体"/>
                <w:kern w:val="0"/>
                <w:sz w:val="22"/>
              </w:rPr>
            </w:pPr>
          </w:p>
        </w:tc>
        <w:tc>
          <w:tcPr>
            <w:tcW w:w="544" w:type="pct"/>
            <w:vMerge/>
            <w:vAlign w:val="center"/>
          </w:tcPr>
          <w:p w14:paraId="02064A57"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465E8B8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16.2.8　隧道爆破应进行钻爆设计，并应按审批过的方案实施</w:t>
            </w:r>
          </w:p>
        </w:tc>
        <w:tc>
          <w:tcPr>
            <w:tcW w:w="1337" w:type="pct"/>
            <w:shd w:val="clear" w:color="auto" w:fill="auto"/>
            <w:vAlign w:val="center"/>
          </w:tcPr>
          <w:p w14:paraId="341B7C0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1.隧道爆破作业应编制钻</w:t>
            </w:r>
            <w:proofErr w:type="gramStart"/>
            <w:r>
              <w:rPr>
                <w:rFonts w:asciiTheme="minorEastAsia" w:hAnsiTheme="minorEastAsia" w:cs="宋体" w:hint="eastAsia"/>
                <w:kern w:val="0"/>
              </w:rPr>
              <w:t>爆设计</w:t>
            </w:r>
            <w:proofErr w:type="gramEnd"/>
            <w:r>
              <w:rPr>
                <w:rFonts w:asciiTheme="minorEastAsia" w:hAnsiTheme="minorEastAsia" w:cs="宋体" w:hint="eastAsia"/>
                <w:kern w:val="0"/>
              </w:rPr>
              <w:t>并按规定进行审批；</w:t>
            </w:r>
          </w:p>
          <w:p w14:paraId="1D7316E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2.现场应按照审批过的方案和技术交底实施。</w:t>
            </w:r>
          </w:p>
        </w:tc>
        <w:tc>
          <w:tcPr>
            <w:tcW w:w="381" w:type="pct"/>
            <w:shd w:val="clear" w:color="auto" w:fill="auto"/>
            <w:vAlign w:val="center"/>
          </w:tcPr>
          <w:p w14:paraId="6342726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6</w:t>
            </w:r>
          </w:p>
          <w:p w14:paraId="072B0AF9"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19509F1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4F4FF44" w14:textId="77777777" w:rsidR="00653D9E" w:rsidRDefault="00653D9E">
            <w:pPr>
              <w:widowControl/>
              <w:jc w:val="center"/>
              <w:rPr>
                <w:rFonts w:asciiTheme="minorEastAsia" w:hAnsiTheme="minorEastAsia" w:cs="宋体"/>
                <w:b/>
                <w:bCs/>
                <w:kern w:val="0"/>
                <w:sz w:val="22"/>
              </w:rPr>
            </w:pPr>
          </w:p>
        </w:tc>
      </w:tr>
      <w:tr w:rsidR="00653D9E" w14:paraId="6F44B26B" w14:textId="77777777">
        <w:trPr>
          <w:trHeight w:val="660"/>
        </w:trPr>
        <w:tc>
          <w:tcPr>
            <w:tcW w:w="580" w:type="pct"/>
            <w:vMerge/>
            <w:vAlign w:val="center"/>
          </w:tcPr>
          <w:p w14:paraId="223FAED2" w14:textId="77777777" w:rsidR="00653D9E" w:rsidRDefault="00653D9E">
            <w:pPr>
              <w:widowControl/>
              <w:jc w:val="left"/>
              <w:rPr>
                <w:rFonts w:asciiTheme="minorEastAsia" w:hAnsiTheme="minorEastAsia" w:cs="宋体"/>
                <w:kern w:val="0"/>
                <w:sz w:val="22"/>
              </w:rPr>
            </w:pPr>
          </w:p>
        </w:tc>
        <w:tc>
          <w:tcPr>
            <w:tcW w:w="544" w:type="pct"/>
            <w:vMerge w:val="restart"/>
            <w:shd w:val="clear" w:color="auto" w:fill="auto"/>
            <w:vAlign w:val="center"/>
          </w:tcPr>
          <w:p w14:paraId="0022613F"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16.3　初期支护及二衬（45分）</w:t>
            </w:r>
          </w:p>
        </w:tc>
        <w:tc>
          <w:tcPr>
            <w:tcW w:w="1020" w:type="pct"/>
            <w:gridSpan w:val="2"/>
            <w:shd w:val="clear" w:color="auto" w:fill="auto"/>
            <w:vAlign w:val="center"/>
          </w:tcPr>
          <w:p w14:paraId="41F94EC8"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16.3.1　初期支护和</w:t>
            </w:r>
            <w:proofErr w:type="gramStart"/>
            <w:r>
              <w:rPr>
                <w:rFonts w:asciiTheme="minorEastAsia" w:hAnsiTheme="minorEastAsia" w:cs="宋体" w:hint="eastAsia"/>
                <w:kern w:val="0"/>
                <w:sz w:val="22"/>
              </w:rPr>
              <w:t>二衬应</w:t>
            </w:r>
            <w:proofErr w:type="gramEnd"/>
            <w:r>
              <w:rPr>
                <w:rFonts w:asciiTheme="minorEastAsia" w:hAnsiTheme="minorEastAsia" w:cs="宋体" w:hint="eastAsia"/>
                <w:kern w:val="0"/>
                <w:sz w:val="22"/>
              </w:rPr>
              <w:t>按方案实施。初期支护背后不得出现空腔或填充物</w:t>
            </w:r>
          </w:p>
        </w:tc>
        <w:tc>
          <w:tcPr>
            <w:tcW w:w="1337" w:type="pct"/>
            <w:shd w:val="clear" w:color="auto" w:fill="auto"/>
            <w:vAlign w:val="center"/>
          </w:tcPr>
          <w:p w14:paraId="14501E8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1.施工方案、技术交底中应</w:t>
            </w:r>
            <w:proofErr w:type="gramStart"/>
            <w:r>
              <w:rPr>
                <w:rFonts w:asciiTheme="minorEastAsia" w:hAnsiTheme="minorEastAsia" w:cs="宋体" w:hint="eastAsia"/>
                <w:kern w:val="0"/>
              </w:rPr>
              <w:t>明确初支及二衬施工</w:t>
            </w:r>
            <w:proofErr w:type="gramEnd"/>
            <w:r>
              <w:rPr>
                <w:rFonts w:asciiTheme="minorEastAsia" w:hAnsiTheme="minorEastAsia" w:cs="宋体" w:hint="eastAsia"/>
                <w:kern w:val="0"/>
              </w:rPr>
              <w:t>安全要求；</w:t>
            </w:r>
          </w:p>
          <w:p w14:paraId="60B0216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2.初期支护和</w:t>
            </w:r>
            <w:proofErr w:type="gramStart"/>
            <w:r>
              <w:rPr>
                <w:rFonts w:asciiTheme="minorEastAsia" w:hAnsiTheme="minorEastAsia" w:cs="宋体" w:hint="eastAsia"/>
                <w:kern w:val="0"/>
              </w:rPr>
              <w:t>二衬应</w:t>
            </w:r>
            <w:proofErr w:type="gramEnd"/>
            <w:r>
              <w:rPr>
                <w:rFonts w:asciiTheme="minorEastAsia" w:hAnsiTheme="minorEastAsia" w:cs="宋体" w:hint="eastAsia"/>
                <w:kern w:val="0"/>
              </w:rPr>
              <w:t>按照方案实施；</w:t>
            </w:r>
          </w:p>
          <w:p w14:paraId="5FFDFF4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3.开挖后应及时施工初期支护；</w:t>
            </w:r>
          </w:p>
          <w:p w14:paraId="2E37FE1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4.初期支护背后不得出现空腔或填充物。</w:t>
            </w:r>
          </w:p>
        </w:tc>
        <w:tc>
          <w:tcPr>
            <w:tcW w:w="381" w:type="pct"/>
            <w:shd w:val="clear" w:color="auto" w:fill="auto"/>
            <w:vAlign w:val="center"/>
          </w:tcPr>
          <w:p w14:paraId="351CBA3D"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10</w:t>
            </w:r>
          </w:p>
          <w:p w14:paraId="2A217AD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61738624"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27EDF7B5" w14:textId="77777777" w:rsidR="00653D9E" w:rsidRDefault="00653D9E">
            <w:pPr>
              <w:widowControl/>
              <w:jc w:val="center"/>
              <w:rPr>
                <w:rFonts w:asciiTheme="minorEastAsia" w:hAnsiTheme="minorEastAsia" w:cs="宋体"/>
                <w:b/>
                <w:bCs/>
                <w:kern w:val="0"/>
                <w:sz w:val="22"/>
              </w:rPr>
            </w:pPr>
          </w:p>
        </w:tc>
      </w:tr>
      <w:tr w:rsidR="00653D9E" w14:paraId="4455C601" w14:textId="77777777">
        <w:trPr>
          <w:trHeight w:val="660"/>
        </w:trPr>
        <w:tc>
          <w:tcPr>
            <w:tcW w:w="580" w:type="pct"/>
            <w:vMerge/>
            <w:vAlign w:val="center"/>
          </w:tcPr>
          <w:p w14:paraId="397DA0A4" w14:textId="77777777" w:rsidR="00653D9E" w:rsidRDefault="00653D9E">
            <w:pPr>
              <w:widowControl/>
              <w:jc w:val="left"/>
              <w:rPr>
                <w:rFonts w:asciiTheme="minorEastAsia" w:hAnsiTheme="minorEastAsia" w:cs="宋体"/>
                <w:kern w:val="0"/>
                <w:sz w:val="22"/>
              </w:rPr>
            </w:pPr>
          </w:p>
        </w:tc>
        <w:tc>
          <w:tcPr>
            <w:tcW w:w="544" w:type="pct"/>
            <w:vMerge/>
            <w:vAlign w:val="center"/>
          </w:tcPr>
          <w:p w14:paraId="23889177"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49414C8F"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16.3.2　仰拱与掌子面、</w:t>
            </w:r>
            <w:proofErr w:type="gramStart"/>
            <w:r>
              <w:rPr>
                <w:rFonts w:asciiTheme="minorEastAsia" w:hAnsiTheme="minorEastAsia" w:cs="宋体" w:hint="eastAsia"/>
                <w:kern w:val="0"/>
                <w:sz w:val="22"/>
              </w:rPr>
              <w:t>二衬与</w:t>
            </w:r>
            <w:proofErr w:type="gramEnd"/>
            <w:r>
              <w:rPr>
                <w:rFonts w:asciiTheme="minorEastAsia" w:hAnsiTheme="minorEastAsia" w:cs="宋体" w:hint="eastAsia"/>
                <w:kern w:val="0"/>
                <w:sz w:val="22"/>
              </w:rPr>
              <w:t>掌子面的安全步距应符合设计要求及相关规定</w:t>
            </w:r>
          </w:p>
        </w:tc>
        <w:tc>
          <w:tcPr>
            <w:tcW w:w="1337" w:type="pct"/>
            <w:shd w:val="clear" w:color="auto" w:fill="auto"/>
            <w:vAlign w:val="center"/>
          </w:tcPr>
          <w:p w14:paraId="6922EAFB" w14:textId="77777777" w:rsidR="00653D9E" w:rsidRDefault="00B174CA">
            <w:pPr>
              <w:widowControl/>
              <w:spacing w:line="260" w:lineRule="exact"/>
              <w:rPr>
                <w:rFonts w:asciiTheme="minorEastAsia" w:hAnsiTheme="minorEastAsia"/>
              </w:rPr>
            </w:pPr>
            <w:r>
              <w:rPr>
                <w:rFonts w:asciiTheme="minorEastAsia" w:hAnsiTheme="minorEastAsia" w:hint="eastAsia"/>
              </w:rPr>
              <w:t>1.施工方案及技术交底中应明确各类围岩仰拱与掌子面、</w:t>
            </w:r>
            <w:proofErr w:type="gramStart"/>
            <w:r>
              <w:rPr>
                <w:rFonts w:asciiTheme="minorEastAsia" w:hAnsiTheme="minorEastAsia" w:hint="eastAsia"/>
              </w:rPr>
              <w:t>二衬与</w:t>
            </w:r>
            <w:proofErr w:type="gramEnd"/>
            <w:r>
              <w:rPr>
                <w:rFonts w:asciiTheme="minorEastAsia" w:hAnsiTheme="minorEastAsia" w:hint="eastAsia"/>
              </w:rPr>
              <w:t>掌子面的安全步距；</w:t>
            </w:r>
          </w:p>
          <w:p w14:paraId="7B9D81A3" w14:textId="77777777" w:rsidR="00653D9E" w:rsidRDefault="00B174CA">
            <w:pPr>
              <w:widowControl/>
              <w:spacing w:line="260" w:lineRule="exact"/>
              <w:rPr>
                <w:rFonts w:asciiTheme="minorEastAsia" w:hAnsiTheme="minorEastAsia" w:cs="宋体"/>
                <w:kern w:val="0"/>
              </w:rPr>
            </w:pPr>
            <w:r>
              <w:rPr>
                <w:rFonts w:asciiTheme="minorEastAsia" w:hAnsiTheme="minorEastAsia" w:hint="eastAsia"/>
              </w:rPr>
              <w:t>2.</w:t>
            </w:r>
            <w:r>
              <w:rPr>
                <w:rFonts w:asciiTheme="minorEastAsia" w:hAnsiTheme="minorEastAsia" w:cs="宋体" w:hint="eastAsia"/>
                <w:kern w:val="0"/>
              </w:rPr>
              <w:t>仰拱与掌子面、</w:t>
            </w:r>
            <w:proofErr w:type="gramStart"/>
            <w:r>
              <w:rPr>
                <w:rFonts w:asciiTheme="minorEastAsia" w:hAnsiTheme="minorEastAsia" w:cs="宋体" w:hint="eastAsia"/>
                <w:kern w:val="0"/>
              </w:rPr>
              <w:t>二衬与</w:t>
            </w:r>
            <w:proofErr w:type="gramEnd"/>
            <w:r>
              <w:rPr>
                <w:rFonts w:asciiTheme="minorEastAsia" w:hAnsiTheme="minorEastAsia" w:cs="宋体" w:hint="eastAsia"/>
                <w:kern w:val="0"/>
              </w:rPr>
              <w:t>掌子面的安全步距应满足设计及规范要求。</w:t>
            </w:r>
          </w:p>
        </w:tc>
        <w:tc>
          <w:tcPr>
            <w:tcW w:w="381" w:type="pct"/>
            <w:shd w:val="clear" w:color="auto" w:fill="auto"/>
            <w:vAlign w:val="center"/>
          </w:tcPr>
          <w:p w14:paraId="64833DFA"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14</w:t>
            </w:r>
          </w:p>
          <w:p w14:paraId="19ED921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4A0A2FE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3DCAFED" w14:textId="77777777" w:rsidR="00653D9E" w:rsidRDefault="00653D9E">
            <w:pPr>
              <w:widowControl/>
              <w:jc w:val="center"/>
              <w:rPr>
                <w:rFonts w:asciiTheme="minorEastAsia" w:hAnsiTheme="minorEastAsia" w:cs="宋体"/>
                <w:b/>
                <w:bCs/>
                <w:kern w:val="0"/>
                <w:sz w:val="22"/>
              </w:rPr>
            </w:pPr>
          </w:p>
        </w:tc>
      </w:tr>
      <w:tr w:rsidR="00653D9E" w14:paraId="5828B4C1" w14:textId="77777777">
        <w:trPr>
          <w:trHeight w:val="660"/>
        </w:trPr>
        <w:tc>
          <w:tcPr>
            <w:tcW w:w="580" w:type="pct"/>
            <w:vMerge/>
            <w:vAlign w:val="center"/>
          </w:tcPr>
          <w:p w14:paraId="2999E2F7" w14:textId="77777777" w:rsidR="00653D9E" w:rsidRDefault="00653D9E">
            <w:pPr>
              <w:widowControl/>
              <w:jc w:val="left"/>
              <w:rPr>
                <w:rFonts w:asciiTheme="minorEastAsia" w:hAnsiTheme="minorEastAsia" w:cs="宋体"/>
                <w:kern w:val="0"/>
                <w:sz w:val="22"/>
              </w:rPr>
            </w:pPr>
          </w:p>
        </w:tc>
        <w:tc>
          <w:tcPr>
            <w:tcW w:w="544" w:type="pct"/>
            <w:vMerge/>
            <w:vAlign w:val="center"/>
          </w:tcPr>
          <w:p w14:paraId="0FA4E5F7"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4416EC1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16.3.3　拱架安装应符合相关规定</w:t>
            </w:r>
          </w:p>
        </w:tc>
        <w:tc>
          <w:tcPr>
            <w:tcW w:w="1337" w:type="pct"/>
            <w:shd w:val="clear" w:color="auto" w:fill="auto"/>
            <w:vAlign w:val="center"/>
          </w:tcPr>
          <w:p w14:paraId="3E6C843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1.施工方案及技术交底中未明确拱架安装工艺、质量及安全保证措施扣</w:t>
            </w:r>
            <w:r>
              <w:rPr>
                <w:rFonts w:asciiTheme="minorEastAsia" w:hAnsiTheme="minorEastAsia" w:cs="宋体"/>
                <w:kern w:val="0"/>
              </w:rPr>
              <w:t>2</w:t>
            </w:r>
            <w:r>
              <w:rPr>
                <w:rFonts w:asciiTheme="minorEastAsia" w:hAnsiTheme="minorEastAsia" w:cs="宋体" w:hint="eastAsia"/>
                <w:kern w:val="0"/>
              </w:rPr>
              <w:t>分；</w:t>
            </w:r>
          </w:p>
          <w:p w14:paraId="641881C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2.拱架、</w:t>
            </w:r>
            <w:proofErr w:type="gramStart"/>
            <w:r>
              <w:rPr>
                <w:rFonts w:asciiTheme="minorEastAsia" w:hAnsiTheme="minorEastAsia" w:cs="宋体" w:hint="eastAsia"/>
                <w:kern w:val="0"/>
              </w:rPr>
              <w:t>锁脚锚杆</w:t>
            </w:r>
            <w:proofErr w:type="gramEnd"/>
            <w:r>
              <w:rPr>
                <w:rFonts w:asciiTheme="minorEastAsia" w:hAnsiTheme="minorEastAsia" w:cs="宋体" w:hint="eastAsia"/>
                <w:kern w:val="0"/>
              </w:rPr>
              <w:t>或</w:t>
            </w:r>
            <w:proofErr w:type="gramStart"/>
            <w:r>
              <w:rPr>
                <w:rFonts w:asciiTheme="minorEastAsia" w:hAnsiTheme="minorEastAsia" w:cs="宋体" w:hint="eastAsia"/>
                <w:kern w:val="0"/>
              </w:rPr>
              <w:t>锁脚锚管</w:t>
            </w:r>
            <w:proofErr w:type="gramEnd"/>
            <w:r>
              <w:rPr>
                <w:rFonts w:asciiTheme="minorEastAsia" w:hAnsiTheme="minorEastAsia" w:cs="宋体" w:hint="eastAsia"/>
                <w:kern w:val="0"/>
              </w:rPr>
              <w:t>不符合方案要求扣</w:t>
            </w:r>
            <w:r>
              <w:rPr>
                <w:rFonts w:asciiTheme="minorEastAsia" w:hAnsiTheme="minorEastAsia" w:cs="宋体"/>
                <w:kern w:val="0"/>
              </w:rPr>
              <w:t>2-</w:t>
            </w:r>
            <w:r>
              <w:rPr>
                <w:rFonts w:asciiTheme="minorEastAsia" w:hAnsiTheme="minorEastAsia" w:cs="宋体" w:hint="eastAsia"/>
                <w:kern w:val="0"/>
              </w:rPr>
              <w:t>5分；</w:t>
            </w:r>
          </w:p>
          <w:p w14:paraId="1B38772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3.未留存施工记录扣1-</w:t>
            </w:r>
            <w:r>
              <w:rPr>
                <w:rFonts w:asciiTheme="minorEastAsia" w:hAnsiTheme="minorEastAsia" w:cs="宋体"/>
                <w:kern w:val="0"/>
              </w:rPr>
              <w:t>2</w:t>
            </w:r>
            <w:r>
              <w:rPr>
                <w:rFonts w:asciiTheme="minorEastAsia" w:hAnsiTheme="minorEastAsia" w:cs="宋体" w:hint="eastAsia"/>
                <w:kern w:val="0"/>
              </w:rPr>
              <w:t>分。</w:t>
            </w:r>
          </w:p>
        </w:tc>
        <w:tc>
          <w:tcPr>
            <w:tcW w:w="381" w:type="pct"/>
            <w:shd w:val="clear" w:color="auto" w:fill="auto"/>
            <w:vAlign w:val="center"/>
          </w:tcPr>
          <w:p w14:paraId="6040F42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8</w:t>
            </w:r>
          </w:p>
        </w:tc>
        <w:tc>
          <w:tcPr>
            <w:tcW w:w="899" w:type="pct"/>
          </w:tcPr>
          <w:p w14:paraId="36E37135"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E7ACD74" w14:textId="77777777" w:rsidR="00653D9E" w:rsidRDefault="00653D9E">
            <w:pPr>
              <w:widowControl/>
              <w:jc w:val="center"/>
              <w:rPr>
                <w:rFonts w:asciiTheme="minorEastAsia" w:hAnsiTheme="minorEastAsia" w:cs="宋体"/>
                <w:b/>
                <w:bCs/>
                <w:kern w:val="0"/>
                <w:sz w:val="22"/>
              </w:rPr>
            </w:pPr>
          </w:p>
        </w:tc>
      </w:tr>
      <w:tr w:rsidR="00653D9E" w14:paraId="03D70588" w14:textId="77777777">
        <w:trPr>
          <w:trHeight w:val="660"/>
        </w:trPr>
        <w:tc>
          <w:tcPr>
            <w:tcW w:w="580" w:type="pct"/>
            <w:vMerge/>
            <w:vAlign w:val="center"/>
          </w:tcPr>
          <w:p w14:paraId="2CAB333F" w14:textId="77777777" w:rsidR="00653D9E" w:rsidRDefault="00653D9E">
            <w:pPr>
              <w:widowControl/>
              <w:jc w:val="left"/>
              <w:rPr>
                <w:rFonts w:asciiTheme="minorEastAsia" w:hAnsiTheme="minorEastAsia" w:cs="宋体"/>
                <w:kern w:val="0"/>
                <w:sz w:val="22"/>
              </w:rPr>
            </w:pPr>
          </w:p>
        </w:tc>
        <w:tc>
          <w:tcPr>
            <w:tcW w:w="544" w:type="pct"/>
            <w:vMerge/>
            <w:vAlign w:val="center"/>
          </w:tcPr>
          <w:p w14:paraId="3ED9B747"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4158EBE5"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16.3.4　系统锚杆施工应符合设计要求 及相关规定</w:t>
            </w:r>
          </w:p>
        </w:tc>
        <w:tc>
          <w:tcPr>
            <w:tcW w:w="1337" w:type="pct"/>
            <w:shd w:val="clear" w:color="auto" w:fill="auto"/>
            <w:vAlign w:val="center"/>
          </w:tcPr>
          <w:p w14:paraId="0B5E868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1.施工方案及技术交底中应明确系统锚杆施工工艺、质量及安全保证措施；</w:t>
            </w:r>
          </w:p>
          <w:p w14:paraId="445B0CA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2.系统锚杆施工应符合设计要求，应留存施工记录。</w:t>
            </w:r>
          </w:p>
        </w:tc>
        <w:tc>
          <w:tcPr>
            <w:tcW w:w="381" w:type="pct"/>
            <w:shd w:val="clear" w:color="auto" w:fill="auto"/>
            <w:vAlign w:val="center"/>
          </w:tcPr>
          <w:p w14:paraId="7401644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8</w:t>
            </w:r>
          </w:p>
          <w:p w14:paraId="74717439"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3F84ACF6"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FEC35C1" w14:textId="77777777" w:rsidR="00653D9E" w:rsidRDefault="00653D9E">
            <w:pPr>
              <w:widowControl/>
              <w:jc w:val="center"/>
              <w:rPr>
                <w:rFonts w:asciiTheme="minorEastAsia" w:hAnsiTheme="minorEastAsia" w:cs="宋体"/>
                <w:b/>
                <w:bCs/>
                <w:kern w:val="0"/>
                <w:sz w:val="22"/>
              </w:rPr>
            </w:pPr>
          </w:p>
        </w:tc>
      </w:tr>
      <w:tr w:rsidR="00653D9E" w14:paraId="69554D82" w14:textId="77777777">
        <w:trPr>
          <w:trHeight w:val="660"/>
        </w:trPr>
        <w:tc>
          <w:tcPr>
            <w:tcW w:w="580" w:type="pct"/>
            <w:vMerge/>
            <w:vAlign w:val="center"/>
          </w:tcPr>
          <w:p w14:paraId="6AFBF2C4" w14:textId="77777777" w:rsidR="00653D9E" w:rsidRDefault="00653D9E">
            <w:pPr>
              <w:widowControl/>
              <w:jc w:val="left"/>
              <w:rPr>
                <w:rFonts w:asciiTheme="minorEastAsia" w:hAnsiTheme="minorEastAsia" w:cs="宋体"/>
                <w:kern w:val="0"/>
                <w:sz w:val="22"/>
              </w:rPr>
            </w:pPr>
          </w:p>
        </w:tc>
        <w:tc>
          <w:tcPr>
            <w:tcW w:w="544" w:type="pct"/>
            <w:vMerge/>
            <w:vAlign w:val="center"/>
          </w:tcPr>
          <w:p w14:paraId="5E9D4A87"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53410AA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16.3.5 初期支护各类检测应及时、有效，检测报告应签字齐全</w:t>
            </w:r>
          </w:p>
        </w:tc>
        <w:tc>
          <w:tcPr>
            <w:tcW w:w="1337" w:type="pct"/>
            <w:shd w:val="clear" w:color="auto" w:fill="auto"/>
            <w:vAlign w:val="center"/>
          </w:tcPr>
          <w:p w14:paraId="0142EBA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1.初期支护未按要求进行各类检测，每少一项扣1分；</w:t>
            </w:r>
          </w:p>
          <w:p w14:paraId="7F56717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2.初期支护各类检测不及时、不真实、不齐全扣1-3分；</w:t>
            </w:r>
          </w:p>
          <w:p w14:paraId="324B538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3.检测报告签字不全扣</w:t>
            </w:r>
            <w:r>
              <w:rPr>
                <w:rFonts w:asciiTheme="minorEastAsia" w:hAnsiTheme="minorEastAsia" w:cs="宋体"/>
                <w:kern w:val="0"/>
              </w:rPr>
              <w:t>1</w:t>
            </w:r>
            <w:r>
              <w:rPr>
                <w:rFonts w:asciiTheme="minorEastAsia" w:hAnsiTheme="minorEastAsia" w:cs="宋体" w:hint="eastAsia"/>
                <w:kern w:val="0"/>
              </w:rPr>
              <w:t>分；</w:t>
            </w:r>
          </w:p>
          <w:p w14:paraId="0ED0F02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4.无检查记录扣</w:t>
            </w:r>
            <w:r>
              <w:rPr>
                <w:rFonts w:asciiTheme="minorEastAsia" w:hAnsiTheme="minorEastAsia" w:cs="宋体"/>
                <w:kern w:val="0"/>
              </w:rPr>
              <w:t>1</w:t>
            </w:r>
            <w:r>
              <w:rPr>
                <w:rFonts w:asciiTheme="minorEastAsia" w:hAnsiTheme="minorEastAsia" w:cs="宋体" w:hint="eastAsia"/>
                <w:kern w:val="0"/>
              </w:rPr>
              <w:t>分。</w:t>
            </w:r>
          </w:p>
        </w:tc>
        <w:tc>
          <w:tcPr>
            <w:tcW w:w="381" w:type="pct"/>
            <w:shd w:val="clear" w:color="auto" w:fill="auto"/>
            <w:vAlign w:val="center"/>
          </w:tcPr>
          <w:p w14:paraId="009A279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34EEA041"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186BEDF" w14:textId="77777777" w:rsidR="00653D9E" w:rsidRDefault="00653D9E">
            <w:pPr>
              <w:widowControl/>
              <w:jc w:val="center"/>
              <w:rPr>
                <w:rFonts w:asciiTheme="minorEastAsia" w:hAnsiTheme="minorEastAsia" w:cs="宋体"/>
                <w:b/>
                <w:bCs/>
                <w:kern w:val="0"/>
                <w:sz w:val="22"/>
              </w:rPr>
            </w:pPr>
          </w:p>
        </w:tc>
      </w:tr>
      <w:tr w:rsidR="00653D9E" w14:paraId="54968633" w14:textId="77777777">
        <w:trPr>
          <w:trHeight w:val="555"/>
        </w:trPr>
        <w:tc>
          <w:tcPr>
            <w:tcW w:w="580" w:type="pct"/>
            <w:vMerge w:val="restart"/>
            <w:shd w:val="clear" w:color="auto" w:fill="auto"/>
            <w:vAlign w:val="center"/>
          </w:tcPr>
          <w:p w14:paraId="088B6A51"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16　隧道工程（200分））</w:t>
            </w:r>
          </w:p>
        </w:tc>
        <w:tc>
          <w:tcPr>
            <w:tcW w:w="544" w:type="pct"/>
            <w:vMerge w:val="restart"/>
            <w:shd w:val="clear" w:color="auto" w:fill="auto"/>
            <w:vAlign w:val="center"/>
          </w:tcPr>
          <w:p w14:paraId="677A6317"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16.4监控量测与超前地质预报（25分）</w:t>
            </w:r>
          </w:p>
        </w:tc>
        <w:tc>
          <w:tcPr>
            <w:tcW w:w="1020" w:type="pct"/>
            <w:gridSpan w:val="2"/>
            <w:shd w:val="clear" w:color="auto" w:fill="auto"/>
            <w:vAlign w:val="center"/>
          </w:tcPr>
          <w:p w14:paraId="5D38560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16.4.1　项目经理部应根据设计文件要求，制定监控量测及超前地质预报专项施工方案，并应按方案组织实施</w:t>
            </w:r>
          </w:p>
        </w:tc>
        <w:tc>
          <w:tcPr>
            <w:tcW w:w="1337" w:type="pct"/>
            <w:shd w:val="clear" w:color="auto" w:fill="auto"/>
            <w:vAlign w:val="center"/>
          </w:tcPr>
          <w:p w14:paraId="55482660" w14:textId="77777777" w:rsidR="00653D9E" w:rsidRDefault="00B174CA">
            <w:pPr>
              <w:widowControl/>
              <w:spacing w:line="260" w:lineRule="exact"/>
              <w:rPr>
                <w:rFonts w:ascii="仿宋" w:eastAsia="仿宋" w:hAnsi="仿宋" w:cs="宋体"/>
                <w:kern w:val="0"/>
              </w:rPr>
            </w:pPr>
            <w:r>
              <w:rPr>
                <w:rFonts w:asciiTheme="minorEastAsia" w:hAnsiTheme="minorEastAsia" w:cs="宋体" w:hint="eastAsia"/>
                <w:kern w:val="0"/>
              </w:rPr>
              <w:t>1.隧道施工前应制定监控量测及超前地质预报专项方案并按规定审批；</w:t>
            </w:r>
            <w:r>
              <w:rPr>
                <w:rFonts w:ascii="仿宋" w:eastAsia="仿宋" w:hAnsi="仿宋" w:cs="宋体" w:hint="eastAsia"/>
                <w:kern w:val="0"/>
              </w:rPr>
              <w:t>（提供相关文件）</w:t>
            </w:r>
          </w:p>
          <w:p w14:paraId="4BF50BB0" w14:textId="77777777" w:rsidR="00653D9E" w:rsidRDefault="00653D9E">
            <w:pPr>
              <w:widowControl/>
              <w:spacing w:line="260" w:lineRule="exact"/>
              <w:rPr>
                <w:rFonts w:asciiTheme="minorEastAsia" w:hAnsiTheme="minorEastAsia" w:cs="宋体"/>
                <w:kern w:val="0"/>
              </w:rPr>
            </w:pPr>
          </w:p>
          <w:p w14:paraId="12CE3E7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2.现场应按照专项方案组织实施。</w:t>
            </w:r>
          </w:p>
        </w:tc>
        <w:tc>
          <w:tcPr>
            <w:tcW w:w="381" w:type="pct"/>
            <w:shd w:val="clear" w:color="auto" w:fill="auto"/>
            <w:vAlign w:val="center"/>
          </w:tcPr>
          <w:p w14:paraId="0D3F722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r>
              <w:rPr>
                <w:rFonts w:asciiTheme="minorEastAsia" w:hAnsiTheme="minorEastAsia" w:cs="宋体" w:hint="eastAsia"/>
                <w:b/>
                <w:bCs/>
                <w:kern w:val="0"/>
                <w:sz w:val="22"/>
              </w:rPr>
              <w:br w:type="page"/>
            </w:r>
          </w:p>
          <w:p w14:paraId="560A7BC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r>
              <w:rPr>
                <w:rFonts w:asciiTheme="minorEastAsia" w:hAnsiTheme="minorEastAsia" w:cs="宋体" w:hint="eastAsia"/>
                <w:b/>
                <w:bCs/>
                <w:kern w:val="0"/>
                <w:sz w:val="22"/>
              </w:rPr>
              <w:br w:type="page"/>
            </w:r>
          </w:p>
        </w:tc>
        <w:tc>
          <w:tcPr>
            <w:tcW w:w="899" w:type="pct"/>
          </w:tcPr>
          <w:p w14:paraId="6B3C9EE5"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FA8AA36" w14:textId="77777777" w:rsidR="00653D9E" w:rsidRDefault="00653D9E">
            <w:pPr>
              <w:widowControl/>
              <w:jc w:val="center"/>
              <w:rPr>
                <w:rFonts w:asciiTheme="minorEastAsia" w:hAnsiTheme="minorEastAsia" w:cs="宋体"/>
                <w:b/>
                <w:bCs/>
                <w:kern w:val="0"/>
                <w:sz w:val="22"/>
              </w:rPr>
            </w:pPr>
          </w:p>
        </w:tc>
      </w:tr>
      <w:tr w:rsidR="00653D9E" w14:paraId="65230640" w14:textId="77777777">
        <w:trPr>
          <w:trHeight w:val="555"/>
        </w:trPr>
        <w:tc>
          <w:tcPr>
            <w:tcW w:w="580" w:type="pct"/>
            <w:vMerge/>
            <w:vAlign w:val="center"/>
          </w:tcPr>
          <w:p w14:paraId="2DA72F4A" w14:textId="77777777" w:rsidR="00653D9E" w:rsidRDefault="00653D9E">
            <w:pPr>
              <w:widowControl/>
              <w:jc w:val="left"/>
              <w:rPr>
                <w:rFonts w:asciiTheme="minorEastAsia" w:hAnsiTheme="minorEastAsia" w:cs="宋体"/>
                <w:kern w:val="0"/>
                <w:sz w:val="22"/>
              </w:rPr>
            </w:pPr>
          </w:p>
        </w:tc>
        <w:tc>
          <w:tcPr>
            <w:tcW w:w="544" w:type="pct"/>
            <w:vMerge/>
            <w:vAlign w:val="center"/>
          </w:tcPr>
          <w:p w14:paraId="01CDFEC8"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56B3EA6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16.4.2　长大隧道和不良地质隧道应进行超前地质预报</w:t>
            </w:r>
            <w:r>
              <w:rPr>
                <w:rFonts w:ascii="仿宋" w:eastAsia="仿宋" w:hAnsi="仿宋" w:cs="宋体" w:hint="eastAsia"/>
                <w:kern w:val="0"/>
                <w:sz w:val="22"/>
              </w:rPr>
              <w:t>（提供相关资料）</w:t>
            </w:r>
          </w:p>
        </w:tc>
        <w:tc>
          <w:tcPr>
            <w:tcW w:w="1337" w:type="pct"/>
            <w:shd w:val="clear" w:color="auto" w:fill="auto"/>
            <w:vAlign w:val="center"/>
          </w:tcPr>
          <w:p w14:paraId="4F34C15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1.长大隧道和不良地质隧道应制定超前地质预报方案；</w:t>
            </w:r>
          </w:p>
          <w:p w14:paraId="35EA3FD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2.超前地质预报应按方案及时进行；</w:t>
            </w:r>
          </w:p>
          <w:p w14:paraId="769FB9A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3.超前地质预报相关资料应及时报送现场管理人员。</w:t>
            </w:r>
          </w:p>
        </w:tc>
        <w:tc>
          <w:tcPr>
            <w:tcW w:w="381" w:type="pct"/>
            <w:shd w:val="clear" w:color="auto" w:fill="auto"/>
            <w:vAlign w:val="center"/>
          </w:tcPr>
          <w:p w14:paraId="68A2FFE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p w14:paraId="503F5971"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295723D0"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F059B49" w14:textId="77777777" w:rsidR="00653D9E" w:rsidRDefault="00653D9E">
            <w:pPr>
              <w:widowControl/>
              <w:jc w:val="center"/>
              <w:rPr>
                <w:rFonts w:asciiTheme="minorEastAsia" w:hAnsiTheme="minorEastAsia" w:cs="宋体"/>
                <w:b/>
                <w:bCs/>
                <w:kern w:val="0"/>
                <w:sz w:val="22"/>
              </w:rPr>
            </w:pPr>
          </w:p>
        </w:tc>
      </w:tr>
      <w:tr w:rsidR="00653D9E" w14:paraId="536A21F2" w14:textId="77777777">
        <w:trPr>
          <w:trHeight w:val="555"/>
        </w:trPr>
        <w:tc>
          <w:tcPr>
            <w:tcW w:w="580" w:type="pct"/>
            <w:vMerge/>
            <w:vAlign w:val="center"/>
          </w:tcPr>
          <w:p w14:paraId="0BB3B113" w14:textId="77777777" w:rsidR="00653D9E" w:rsidRDefault="00653D9E">
            <w:pPr>
              <w:widowControl/>
              <w:jc w:val="left"/>
              <w:rPr>
                <w:rFonts w:asciiTheme="minorEastAsia" w:hAnsiTheme="minorEastAsia" w:cs="宋体"/>
                <w:kern w:val="0"/>
                <w:sz w:val="22"/>
              </w:rPr>
            </w:pPr>
          </w:p>
        </w:tc>
        <w:tc>
          <w:tcPr>
            <w:tcW w:w="544" w:type="pct"/>
            <w:vMerge/>
            <w:vAlign w:val="center"/>
          </w:tcPr>
          <w:p w14:paraId="079CE7FE"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297CB6B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16.4.3　监控量测应满足相关规定，布点数量、位置应符合相关规定，监测项目及资料数据应真实、签字齐全</w:t>
            </w:r>
          </w:p>
        </w:tc>
        <w:tc>
          <w:tcPr>
            <w:tcW w:w="1337" w:type="pct"/>
            <w:shd w:val="clear" w:color="auto" w:fill="auto"/>
            <w:vAlign w:val="center"/>
          </w:tcPr>
          <w:p w14:paraId="30797FB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1.监控量测布点数量、位置不符合规范或设计文件要求扣2分；</w:t>
            </w:r>
          </w:p>
          <w:p w14:paraId="40255A0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2.监控量测及资料数据不真实、签字不全扣1-2分。</w:t>
            </w:r>
          </w:p>
          <w:p w14:paraId="73FBDAD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 xml:space="preserve"> </w:t>
            </w:r>
          </w:p>
        </w:tc>
        <w:tc>
          <w:tcPr>
            <w:tcW w:w="381" w:type="pct"/>
            <w:shd w:val="clear" w:color="auto" w:fill="auto"/>
            <w:vAlign w:val="center"/>
          </w:tcPr>
          <w:p w14:paraId="2007669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p w14:paraId="56F670E9"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AR</w:t>
            </w:r>
          </w:p>
        </w:tc>
        <w:tc>
          <w:tcPr>
            <w:tcW w:w="899" w:type="pct"/>
          </w:tcPr>
          <w:p w14:paraId="4756893D"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5DDBC6E5" w14:textId="77777777" w:rsidR="00653D9E" w:rsidRDefault="00653D9E">
            <w:pPr>
              <w:widowControl/>
              <w:jc w:val="center"/>
              <w:rPr>
                <w:rFonts w:asciiTheme="minorEastAsia" w:hAnsiTheme="minorEastAsia" w:cs="宋体"/>
                <w:b/>
                <w:bCs/>
                <w:kern w:val="0"/>
                <w:sz w:val="22"/>
              </w:rPr>
            </w:pPr>
          </w:p>
        </w:tc>
      </w:tr>
      <w:tr w:rsidR="00653D9E" w14:paraId="168886DA" w14:textId="77777777">
        <w:trPr>
          <w:trHeight w:val="525"/>
        </w:trPr>
        <w:tc>
          <w:tcPr>
            <w:tcW w:w="580" w:type="pct"/>
            <w:vMerge/>
            <w:vAlign w:val="center"/>
          </w:tcPr>
          <w:p w14:paraId="29A52A31" w14:textId="77777777" w:rsidR="00653D9E" w:rsidRDefault="00653D9E">
            <w:pPr>
              <w:widowControl/>
              <w:jc w:val="left"/>
              <w:rPr>
                <w:rFonts w:asciiTheme="minorEastAsia" w:hAnsiTheme="minorEastAsia" w:cs="宋体"/>
                <w:kern w:val="0"/>
                <w:sz w:val="22"/>
              </w:rPr>
            </w:pPr>
          </w:p>
        </w:tc>
        <w:tc>
          <w:tcPr>
            <w:tcW w:w="544" w:type="pct"/>
            <w:vMerge/>
            <w:vAlign w:val="center"/>
          </w:tcPr>
          <w:p w14:paraId="40505525"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64DF40E2"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16.4.4　项目经理部应对量测数据进行分析，项目负责人和技术负责人应签字齐全</w:t>
            </w:r>
          </w:p>
        </w:tc>
        <w:tc>
          <w:tcPr>
            <w:tcW w:w="1337" w:type="pct"/>
            <w:shd w:val="clear" w:color="auto" w:fill="auto"/>
            <w:vAlign w:val="center"/>
          </w:tcPr>
          <w:p w14:paraId="63C9132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1.监测数据无分析报告扣2分；</w:t>
            </w:r>
          </w:p>
          <w:p w14:paraId="33F01B4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2.分析报告无监测单位现场负责人签字扣1分；</w:t>
            </w:r>
          </w:p>
          <w:p w14:paraId="1D534C6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3.项目负责人和技术负责人未每日对监测数据签字或签字不全扣1-2分。</w:t>
            </w:r>
          </w:p>
        </w:tc>
        <w:tc>
          <w:tcPr>
            <w:tcW w:w="381" w:type="pct"/>
            <w:shd w:val="clear" w:color="auto" w:fill="auto"/>
            <w:vAlign w:val="center"/>
          </w:tcPr>
          <w:p w14:paraId="1FA714EA"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67DA1465"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44D5A28" w14:textId="77777777" w:rsidR="00653D9E" w:rsidRDefault="00653D9E">
            <w:pPr>
              <w:widowControl/>
              <w:jc w:val="center"/>
              <w:rPr>
                <w:rFonts w:asciiTheme="minorEastAsia" w:hAnsiTheme="minorEastAsia" w:cs="宋体"/>
                <w:b/>
                <w:bCs/>
                <w:kern w:val="0"/>
                <w:sz w:val="22"/>
              </w:rPr>
            </w:pPr>
          </w:p>
        </w:tc>
      </w:tr>
      <w:tr w:rsidR="00653D9E" w14:paraId="0BECC2B9" w14:textId="77777777">
        <w:trPr>
          <w:trHeight w:val="525"/>
        </w:trPr>
        <w:tc>
          <w:tcPr>
            <w:tcW w:w="580" w:type="pct"/>
            <w:vMerge/>
            <w:vAlign w:val="center"/>
          </w:tcPr>
          <w:p w14:paraId="0EAA1644" w14:textId="77777777" w:rsidR="00653D9E" w:rsidRDefault="00653D9E">
            <w:pPr>
              <w:widowControl/>
              <w:jc w:val="left"/>
              <w:rPr>
                <w:rFonts w:asciiTheme="minorEastAsia" w:hAnsiTheme="minorEastAsia" w:cs="宋体"/>
                <w:kern w:val="0"/>
                <w:sz w:val="22"/>
              </w:rPr>
            </w:pPr>
          </w:p>
        </w:tc>
        <w:tc>
          <w:tcPr>
            <w:tcW w:w="544" w:type="pct"/>
            <w:vMerge/>
            <w:vAlign w:val="center"/>
          </w:tcPr>
          <w:p w14:paraId="2E24E39B"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583C6DED"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16.4.5　超前地质预报频次及预报长度应符合相关规定</w:t>
            </w:r>
          </w:p>
        </w:tc>
        <w:tc>
          <w:tcPr>
            <w:tcW w:w="1337" w:type="pct"/>
            <w:shd w:val="clear" w:color="auto" w:fill="auto"/>
            <w:vAlign w:val="center"/>
          </w:tcPr>
          <w:p w14:paraId="2151F4E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1.方案中未明确关于预报频次、长度等相关要求扣</w:t>
            </w:r>
            <w:r>
              <w:rPr>
                <w:rFonts w:asciiTheme="minorEastAsia" w:hAnsiTheme="minorEastAsia" w:cs="宋体"/>
                <w:kern w:val="0"/>
              </w:rPr>
              <w:t>2</w:t>
            </w:r>
            <w:r>
              <w:rPr>
                <w:rFonts w:asciiTheme="minorEastAsia" w:hAnsiTheme="minorEastAsia" w:cs="宋体" w:hint="eastAsia"/>
                <w:kern w:val="0"/>
              </w:rPr>
              <w:t>分；</w:t>
            </w:r>
          </w:p>
          <w:p w14:paraId="602D8A5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2.超前地质预报频次及预报长度不满足设计要求扣2-</w:t>
            </w:r>
            <w:r>
              <w:rPr>
                <w:rFonts w:asciiTheme="minorEastAsia" w:hAnsiTheme="minorEastAsia" w:cs="宋体"/>
                <w:kern w:val="0"/>
              </w:rPr>
              <w:t>3</w:t>
            </w:r>
            <w:r>
              <w:rPr>
                <w:rFonts w:asciiTheme="minorEastAsia" w:hAnsiTheme="minorEastAsia" w:cs="宋体" w:hint="eastAsia"/>
                <w:kern w:val="0"/>
              </w:rPr>
              <w:t>分。</w:t>
            </w:r>
          </w:p>
        </w:tc>
        <w:tc>
          <w:tcPr>
            <w:tcW w:w="381" w:type="pct"/>
            <w:shd w:val="clear" w:color="auto" w:fill="auto"/>
            <w:vAlign w:val="center"/>
          </w:tcPr>
          <w:p w14:paraId="4E21744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747618CF"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1A2C1AB" w14:textId="77777777" w:rsidR="00653D9E" w:rsidRDefault="00653D9E">
            <w:pPr>
              <w:widowControl/>
              <w:jc w:val="center"/>
              <w:rPr>
                <w:rFonts w:asciiTheme="minorEastAsia" w:hAnsiTheme="minorEastAsia" w:cs="宋体"/>
                <w:b/>
                <w:bCs/>
                <w:kern w:val="0"/>
                <w:sz w:val="22"/>
              </w:rPr>
            </w:pPr>
          </w:p>
        </w:tc>
      </w:tr>
      <w:tr w:rsidR="00653D9E" w14:paraId="5B1F763B" w14:textId="77777777">
        <w:trPr>
          <w:trHeight w:val="525"/>
        </w:trPr>
        <w:tc>
          <w:tcPr>
            <w:tcW w:w="580" w:type="pct"/>
            <w:vMerge/>
            <w:vAlign w:val="center"/>
          </w:tcPr>
          <w:p w14:paraId="14F6E197" w14:textId="77777777" w:rsidR="00653D9E" w:rsidRDefault="00653D9E">
            <w:pPr>
              <w:widowControl/>
              <w:jc w:val="left"/>
              <w:rPr>
                <w:rFonts w:asciiTheme="minorEastAsia" w:hAnsiTheme="minorEastAsia" w:cs="宋体"/>
                <w:kern w:val="0"/>
                <w:sz w:val="22"/>
              </w:rPr>
            </w:pPr>
          </w:p>
        </w:tc>
        <w:tc>
          <w:tcPr>
            <w:tcW w:w="544" w:type="pct"/>
            <w:vMerge/>
            <w:vAlign w:val="center"/>
          </w:tcPr>
          <w:p w14:paraId="5E39220A"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50DBBEB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16.4.6　地质预报和监测仪器证书应齐全、标定有效</w:t>
            </w:r>
          </w:p>
        </w:tc>
        <w:tc>
          <w:tcPr>
            <w:tcW w:w="1337" w:type="pct"/>
            <w:shd w:val="clear" w:color="auto" w:fill="auto"/>
            <w:vAlign w:val="center"/>
          </w:tcPr>
          <w:p w14:paraId="1930273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1.地质预报和监测仪器证书不全或失效扣1-2分；</w:t>
            </w:r>
          </w:p>
          <w:p w14:paraId="675DD77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2.未及时校对、标定且无检查、维护记录扣1-2分。</w:t>
            </w:r>
          </w:p>
        </w:tc>
        <w:tc>
          <w:tcPr>
            <w:tcW w:w="381" w:type="pct"/>
            <w:shd w:val="clear" w:color="auto" w:fill="auto"/>
            <w:vAlign w:val="center"/>
          </w:tcPr>
          <w:p w14:paraId="1620436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6EC5B4D4"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1B72BFE" w14:textId="77777777" w:rsidR="00653D9E" w:rsidRDefault="00653D9E">
            <w:pPr>
              <w:widowControl/>
              <w:jc w:val="center"/>
              <w:rPr>
                <w:rFonts w:asciiTheme="minorEastAsia" w:hAnsiTheme="minorEastAsia" w:cs="宋体"/>
                <w:b/>
                <w:bCs/>
                <w:kern w:val="0"/>
                <w:sz w:val="22"/>
              </w:rPr>
            </w:pPr>
          </w:p>
        </w:tc>
      </w:tr>
      <w:tr w:rsidR="00653D9E" w14:paraId="488F3808" w14:textId="77777777">
        <w:trPr>
          <w:trHeight w:val="555"/>
        </w:trPr>
        <w:tc>
          <w:tcPr>
            <w:tcW w:w="580" w:type="pct"/>
            <w:vMerge/>
            <w:vAlign w:val="center"/>
          </w:tcPr>
          <w:p w14:paraId="61078FCC" w14:textId="77777777" w:rsidR="00653D9E" w:rsidRDefault="00653D9E">
            <w:pPr>
              <w:widowControl/>
              <w:jc w:val="left"/>
              <w:rPr>
                <w:rFonts w:asciiTheme="minorEastAsia" w:hAnsiTheme="minorEastAsia" w:cs="宋体"/>
                <w:kern w:val="0"/>
                <w:sz w:val="22"/>
              </w:rPr>
            </w:pPr>
          </w:p>
        </w:tc>
        <w:tc>
          <w:tcPr>
            <w:tcW w:w="544" w:type="pct"/>
            <w:vMerge/>
            <w:vAlign w:val="center"/>
          </w:tcPr>
          <w:p w14:paraId="7A246131"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60B19E1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16.4.7　项目经理部应对掌子面及围岩稳定性开展巡视检查，检查记录应真实、签字齐全</w:t>
            </w:r>
          </w:p>
        </w:tc>
        <w:tc>
          <w:tcPr>
            <w:tcW w:w="1337" w:type="pct"/>
            <w:shd w:val="clear" w:color="auto" w:fill="auto"/>
            <w:vAlign w:val="center"/>
          </w:tcPr>
          <w:p w14:paraId="1909E96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1.未对掌子面及围岩稳定性进行检查扣3分；</w:t>
            </w:r>
          </w:p>
          <w:p w14:paraId="2C4B546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2.检查记录不真实、签字不全扣1-</w:t>
            </w:r>
            <w:r>
              <w:rPr>
                <w:rFonts w:asciiTheme="minorEastAsia" w:hAnsiTheme="minorEastAsia" w:cs="宋体"/>
                <w:kern w:val="0"/>
              </w:rPr>
              <w:t>2</w:t>
            </w:r>
            <w:r>
              <w:rPr>
                <w:rFonts w:asciiTheme="minorEastAsia" w:hAnsiTheme="minorEastAsia" w:cs="宋体" w:hint="eastAsia"/>
                <w:kern w:val="0"/>
              </w:rPr>
              <w:t>分。</w:t>
            </w:r>
          </w:p>
        </w:tc>
        <w:tc>
          <w:tcPr>
            <w:tcW w:w="381" w:type="pct"/>
            <w:shd w:val="clear" w:color="auto" w:fill="auto"/>
            <w:vAlign w:val="center"/>
          </w:tcPr>
          <w:p w14:paraId="60F2D52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5EE82729"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B33429D" w14:textId="77777777" w:rsidR="00653D9E" w:rsidRDefault="00653D9E">
            <w:pPr>
              <w:widowControl/>
              <w:jc w:val="center"/>
              <w:rPr>
                <w:rFonts w:asciiTheme="minorEastAsia" w:hAnsiTheme="minorEastAsia" w:cs="宋体"/>
                <w:b/>
                <w:bCs/>
                <w:kern w:val="0"/>
                <w:sz w:val="22"/>
              </w:rPr>
            </w:pPr>
          </w:p>
        </w:tc>
      </w:tr>
      <w:tr w:rsidR="00653D9E" w14:paraId="136D9BDD" w14:textId="77777777">
        <w:trPr>
          <w:trHeight w:val="555"/>
        </w:trPr>
        <w:tc>
          <w:tcPr>
            <w:tcW w:w="580" w:type="pct"/>
            <w:vMerge/>
            <w:vAlign w:val="center"/>
          </w:tcPr>
          <w:p w14:paraId="3965712F" w14:textId="77777777" w:rsidR="00653D9E" w:rsidRDefault="00653D9E">
            <w:pPr>
              <w:widowControl/>
              <w:jc w:val="left"/>
              <w:rPr>
                <w:rFonts w:asciiTheme="minorEastAsia" w:hAnsiTheme="minorEastAsia" w:cs="宋体"/>
                <w:kern w:val="0"/>
                <w:sz w:val="22"/>
              </w:rPr>
            </w:pPr>
          </w:p>
        </w:tc>
        <w:tc>
          <w:tcPr>
            <w:tcW w:w="544" w:type="pct"/>
            <w:vMerge w:val="restart"/>
            <w:shd w:val="clear" w:color="auto" w:fill="auto"/>
            <w:vAlign w:val="center"/>
          </w:tcPr>
          <w:p w14:paraId="03B3EF98"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16.5　逃生通道（10分）</w:t>
            </w:r>
          </w:p>
        </w:tc>
        <w:tc>
          <w:tcPr>
            <w:tcW w:w="1020" w:type="pct"/>
            <w:gridSpan w:val="2"/>
            <w:shd w:val="clear" w:color="auto" w:fill="auto"/>
            <w:vAlign w:val="center"/>
          </w:tcPr>
          <w:p w14:paraId="28FB53B1"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16.5.1　长大隧道、不良地质及软弱围岩隧道</w:t>
            </w:r>
            <w:proofErr w:type="gramStart"/>
            <w:r>
              <w:rPr>
                <w:rFonts w:asciiTheme="minorEastAsia" w:hAnsiTheme="minorEastAsia" w:cs="宋体" w:hint="eastAsia"/>
                <w:kern w:val="0"/>
                <w:sz w:val="22"/>
              </w:rPr>
              <w:t>的二衬与</w:t>
            </w:r>
            <w:proofErr w:type="gramEnd"/>
            <w:r>
              <w:rPr>
                <w:rFonts w:asciiTheme="minorEastAsia" w:hAnsiTheme="minorEastAsia" w:cs="宋体" w:hint="eastAsia"/>
                <w:kern w:val="0"/>
                <w:sz w:val="22"/>
              </w:rPr>
              <w:t>掌子面间应设置逃生通道，逃生通道距离掌子面不应大于20m</w:t>
            </w:r>
          </w:p>
        </w:tc>
        <w:tc>
          <w:tcPr>
            <w:tcW w:w="1337" w:type="pct"/>
            <w:shd w:val="clear" w:color="auto" w:fill="auto"/>
            <w:vAlign w:val="center"/>
          </w:tcPr>
          <w:p w14:paraId="4CC66CF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1.施工方案及技术交底中未明确关于逃生通道设置要求扣</w:t>
            </w:r>
            <w:r>
              <w:rPr>
                <w:rFonts w:asciiTheme="minorEastAsia" w:hAnsiTheme="minorEastAsia" w:cs="宋体"/>
                <w:kern w:val="0"/>
              </w:rPr>
              <w:t>1</w:t>
            </w:r>
            <w:r>
              <w:rPr>
                <w:rFonts w:asciiTheme="minorEastAsia" w:hAnsiTheme="minorEastAsia" w:cs="宋体" w:hint="eastAsia"/>
                <w:kern w:val="0"/>
              </w:rPr>
              <w:t>分；</w:t>
            </w:r>
          </w:p>
          <w:p w14:paraId="73500EE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2.长大隧道、不良地质及软弱围岩隧道</w:t>
            </w:r>
            <w:proofErr w:type="gramStart"/>
            <w:r>
              <w:rPr>
                <w:rFonts w:asciiTheme="minorEastAsia" w:hAnsiTheme="minorEastAsia" w:cs="宋体" w:hint="eastAsia"/>
                <w:kern w:val="0"/>
              </w:rPr>
              <w:t>的二衬与</w:t>
            </w:r>
            <w:proofErr w:type="gramEnd"/>
            <w:r>
              <w:rPr>
                <w:rFonts w:asciiTheme="minorEastAsia" w:hAnsiTheme="minorEastAsia" w:cs="宋体" w:hint="eastAsia"/>
                <w:kern w:val="0"/>
              </w:rPr>
              <w:t>掌子面间未设置逃生通道扣5分；</w:t>
            </w:r>
          </w:p>
          <w:p w14:paraId="6157E04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3.逃生通道与掌子面距离不符合要求扣</w:t>
            </w:r>
            <w:r>
              <w:rPr>
                <w:rFonts w:asciiTheme="minorEastAsia" w:hAnsiTheme="minorEastAsia" w:cs="宋体"/>
                <w:kern w:val="0"/>
              </w:rPr>
              <w:t>1</w:t>
            </w:r>
            <w:r>
              <w:rPr>
                <w:rFonts w:asciiTheme="minorEastAsia" w:hAnsiTheme="minorEastAsia" w:cs="宋体" w:hint="eastAsia"/>
                <w:kern w:val="0"/>
              </w:rPr>
              <w:t>-3分。</w:t>
            </w:r>
          </w:p>
        </w:tc>
        <w:tc>
          <w:tcPr>
            <w:tcW w:w="381" w:type="pct"/>
            <w:shd w:val="clear" w:color="auto" w:fill="auto"/>
            <w:vAlign w:val="center"/>
          </w:tcPr>
          <w:p w14:paraId="0344A88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7C02834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7744AFE" w14:textId="77777777" w:rsidR="00653D9E" w:rsidRDefault="00653D9E">
            <w:pPr>
              <w:widowControl/>
              <w:jc w:val="center"/>
              <w:rPr>
                <w:rFonts w:asciiTheme="minorEastAsia" w:hAnsiTheme="minorEastAsia" w:cs="宋体"/>
                <w:b/>
                <w:bCs/>
                <w:kern w:val="0"/>
                <w:sz w:val="22"/>
              </w:rPr>
            </w:pPr>
          </w:p>
        </w:tc>
      </w:tr>
      <w:tr w:rsidR="00653D9E" w14:paraId="721194D3" w14:textId="77777777">
        <w:trPr>
          <w:trHeight w:val="510"/>
        </w:trPr>
        <w:tc>
          <w:tcPr>
            <w:tcW w:w="580" w:type="pct"/>
            <w:vMerge/>
            <w:vAlign w:val="center"/>
          </w:tcPr>
          <w:p w14:paraId="6F01197E" w14:textId="77777777" w:rsidR="00653D9E" w:rsidRDefault="00653D9E">
            <w:pPr>
              <w:widowControl/>
              <w:jc w:val="left"/>
              <w:rPr>
                <w:rFonts w:asciiTheme="minorEastAsia" w:hAnsiTheme="minorEastAsia" w:cs="宋体"/>
                <w:kern w:val="0"/>
                <w:sz w:val="22"/>
              </w:rPr>
            </w:pPr>
          </w:p>
        </w:tc>
        <w:tc>
          <w:tcPr>
            <w:tcW w:w="544" w:type="pct"/>
            <w:vMerge/>
            <w:vAlign w:val="center"/>
          </w:tcPr>
          <w:p w14:paraId="183BD70F"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4AB61DA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16.5.2　逃生通道的刚度、强度及抗冲击力应符合相关规定</w:t>
            </w:r>
          </w:p>
        </w:tc>
        <w:tc>
          <w:tcPr>
            <w:tcW w:w="1337" w:type="pct"/>
            <w:shd w:val="clear" w:color="auto" w:fill="auto"/>
            <w:vAlign w:val="center"/>
          </w:tcPr>
          <w:p w14:paraId="479CB39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1.无逃生通道刚度、强度及抗冲击力等相关试验检测资料扣1-2分；</w:t>
            </w:r>
          </w:p>
          <w:p w14:paraId="61A351F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2.逃生通道的刚度、强度及抗冲击力不满足安全性能要求扣3-5分。</w:t>
            </w:r>
          </w:p>
        </w:tc>
        <w:tc>
          <w:tcPr>
            <w:tcW w:w="381" w:type="pct"/>
            <w:shd w:val="clear" w:color="auto" w:fill="auto"/>
            <w:vAlign w:val="center"/>
          </w:tcPr>
          <w:p w14:paraId="518D73C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3AA0B3AD"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219C7C4" w14:textId="77777777" w:rsidR="00653D9E" w:rsidRDefault="00653D9E">
            <w:pPr>
              <w:widowControl/>
              <w:jc w:val="center"/>
              <w:rPr>
                <w:rFonts w:asciiTheme="minorEastAsia" w:hAnsiTheme="minorEastAsia" w:cs="宋体"/>
                <w:b/>
                <w:bCs/>
                <w:kern w:val="0"/>
                <w:sz w:val="22"/>
              </w:rPr>
            </w:pPr>
          </w:p>
        </w:tc>
      </w:tr>
      <w:tr w:rsidR="00653D9E" w14:paraId="4FBED44D" w14:textId="77777777">
        <w:trPr>
          <w:trHeight w:val="525"/>
        </w:trPr>
        <w:tc>
          <w:tcPr>
            <w:tcW w:w="580" w:type="pct"/>
            <w:vMerge/>
            <w:vAlign w:val="center"/>
          </w:tcPr>
          <w:p w14:paraId="27874EB3" w14:textId="77777777" w:rsidR="00653D9E" w:rsidRDefault="00653D9E">
            <w:pPr>
              <w:widowControl/>
              <w:jc w:val="left"/>
              <w:rPr>
                <w:rFonts w:asciiTheme="minorEastAsia" w:hAnsiTheme="minorEastAsia" w:cs="宋体"/>
                <w:kern w:val="0"/>
                <w:sz w:val="22"/>
              </w:rPr>
            </w:pPr>
          </w:p>
        </w:tc>
        <w:tc>
          <w:tcPr>
            <w:tcW w:w="544" w:type="pct"/>
            <w:vMerge w:val="restart"/>
            <w:shd w:val="clear" w:color="auto" w:fill="auto"/>
            <w:vAlign w:val="center"/>
          </w:tcPr>
          <w:p w14:paraId="0CE3002C"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16.6　通风、防尘、照明、排水及消防、应急管理（20分）</w:t>
            </w:r>
          </w:p>
        </w:tc>
        <w:tc>
          <w:tcPr>
            <w:tcW w:w="1020" w:type="pct"/>
            <w:gridSpan w:val="2"/>
            <w:shd w:val="clear" w:color="auto" w:fill="auto"/>
            <w:vAlign w:val="center"/>
          </w:tcPr>
          <w:p w14:paraId="7B8A54F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16.6.1　隧道内通风应按批准的方案配置通风设施</w:t>
            </w:r>
          </w:p>
        </w:tc>
        <w:tc>
          <w:tcPr>
            <w:tcW w:w="1337" w:type="pct"/>
            <w:shd w:val="clear" w:color="auto" w:fill="auto"/>
            <w:vAlign w:val="center"/>
          </w:tcPr>
          <w:p w14:paraId="04EACF1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隧道通风应编制专项方案，通风方式、设施应与方案一致并符合规范要求。</w:t>
            </w:r>
          </w:p>
          <w:p w14:paraId="3F1872B6" w14:textId="77777777" w:rsidR="00653D9E" w:rsidRDefault="00B174CA">
            <w:pPr>
              <w:widowControl/>
              <w:spacing w:line="260" w:lineRule="exact"/>
              <w:rPr>
                <w:rFonts w:asciiTheme="minorEastAsia" w:hAnsiTheme="minorEastAsia" w:cs="宋体"/>
                <w:kern w:val="0"/>
              </w:rPr>
            </w:pPr>
            <w:r>
              <w:rPr>
                <w:rFonts w:asciiTheme="minorEastAsia" w:hAnsiTheme="minorEastAsia" w:hint="eastAsia"/>
              </w:rPr>
              <w:t xml:space="preserve"> </w:t>
            </w:r>
          </w:p>
        </w:tc>
        <w:tc>
          <w:tcPr>
            <w:tcW w:w="381" w:type="pct"/>
            <w:shd w:val="clear" w:color="auto" w:fill="auto"/>
            <w:vAlign w:val="center"/>
          </w:tcPr>
          <w:p w14:paraId="27F58E8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p w14:paraId="1269A5CA"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7A09FA90"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6BDE71C0" w14:textId="77777777" w:rsidR="00653D9E" w:rsidRDefault="00653D9E">
            <w:pPr>
              <w:widowControl/>
              <w:jc w:val="center"/>
              <w:rPr>
                <w:rFonts w:asciiTheme="minorEastAsia" w:hAnsiTheme="minorEastAsia" w:cs="宋体"/>
                <w:b/>
                <w:bCs/>
                <w:kern w:val="0"/>
                <w:sz w:val="22"/>
              </w:rPr>
            </w:pPr>
          </w:p>
        </w:tc>
      </w:tr>
      <w:tr w:rsidR="00653D9E" w14:paraId="321E0ADB" w14:textId="77777777">
        <w:trPr>
          <w:trHeight w:val="525"/>
        </w:trPr>
        <w:tc>
          <w:tcPr>
            <w:tcW w:w="580" w:type="pct"/>
            <w:vMerge/>
            <w:vAlign w:val="center"/>
          </w:tcPr>
          <w:p w14:paraId="66E36A0F" w14:textId="77777777" w:rsidR="00653D9E" w:rsidRDefault="00653D9E">
            <w:pPr>
              <w:widowControl/>
              <w:jc w:val="left"/>
              <w:rPr>
                <w:rFonts w:asciiTheme="minorEastAsia" w:hAnsiTheme="minorEastAsia" w:cs="宋体"/>
                <w:kern w:val="0"/>
                <w:sz w:val="22"/>
              </w:rPr>
            </w:pPr>
          </w:p>
        </w:tc>
        <w:tc>
          <w:tcPr>
            <w:tcW w:w="544" w:type="pct"/>
            <w:vMerge/>
            <w:vAlign w:val="center"/>
          </w:tcPr>
          <w:p w14:paraId="3D68A45B"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727607E7"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16.6.2　项目经理部应对有毒有害气体进行检测，检测记录应齐全、有效</w:t>
            </w:r>
          </w:p>
        </w:tc>
        <w:tc>
          <w:tcPr>
            <w:tcW w:w="1337" w:type="pct"/>
            <w:shd w:val="clear" w:color="auto" w:fill="auto"/>
            <w:vAlign w:val="center"/>
          </w:tcPr>
          <w:p w14:paraId="351A28B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现场应按规定进行有毒有害气体检测，检测记录齐全、有效。</w:t>
            </w:r>
          </w:p>
        </w:tc>
        <w:tc>
          <w:tcPr>
            <w:tcW w:w="381" w:type="pct"/>
            <w:shd w:val="clear" w:color="auto" w:fill="auto"/>
            <w:vAlign w:val="center"/>
          </w:tcPr>
          <w:p w14:paraId="4799FCB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4</w:t>
            </w:r>
          </w:p>
          <w:p w14:paraId="7981678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746C83F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20FC5A5" w14:textId="77777777" w:rsidR="00653D9E" w:rsidRDefault="00653D9E">
            <w:pPr>
              <w:widowControl/>
              <w:jc w:val="center"/>
              <w:rPr>
                <w:rFonts w:asciiTheme="minorEastAsia" w:hAnsiTheme="minorEastAsia" w:cs="宋体"/>
                <w:b/>
                <w:bCs/>
                <w:kern w:val="0"/>
                <w:sz w:val="22"/>
              </w:rPr>
            </w:pPr>
          </w:p>
        </w:tc>
      </w:tr>
      <w:tr w:rsidR="00653D9E" w14:paraId="4BFF0D3B" w14:textId="77777777">
        <w:trPr>
          <w:trHeight w:val="525"/>
        </w:trPr>
        <w:tc>
          <w:tcPr>
            <w:tcW w:w="580" w:type="pct"/>
            <w:vMerge/>
            <w:vAlign w:val="center"/>
          </w:tcPr>
          <w:p w14:paraId="45934B14" w14:textId="77777777" w:rsidR="00653D9E" w:rsidRDefault="00653D9E">
            <w:pPr>
              <w:widowControl/>
              <w:jc w:val="left"/>
              <w:rPr>
                <w:rFonts w:asciiTheme="minorEastAsia" w:hAnsiTheme="minorEastAsia" w:cs="宋体"/>
                <w:kern w:val="0"/>
                <w:sz w:val="22"/>
              </w:rPr>
            </w:pPr>
          </w:p>
        </w:tc>
        <w:tc>
          <w:tcPr>
            <w:tcW w:w="544" w:type="pct"/>
            <w:vMerge/>
            <w:vAlign w:val="center"/>
          </w:tcPr>
          <w:p w14:paraId="3EB40EBD"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1CA645A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16.6.3　掘进里程超过150m时，应采用机械式强制通风</w:t>
            </w:r>
          </w:p>
        </w:tc>
        <w:tc>
          <w:tcPr>
            <w:tcW w:w="1337" w:type="pct"/>
            <w:shd w:val="clear" w:color="auto" w:fill="auto"/>
            <w:vAlign w:val="center"/>
          </w:tcPr>
          <w:p w14:paraId="31CAB4B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现场应按方案要求设置机械式强制通风。</w:t>
            </w:r>
          </w:p>
        </w:tc>
        <w:tc>
          <w:tcPr>
            <w:tcW w:w="381" w:type="pct"/>
            <w:shd w:val="clear" w:color="auto" w:fill="auto"/>
            <w:vAlign w:val="center"/>
          </w:tcPr>
          <w:p w14:paraId="4884A2C8"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p w14:paraId="2365B09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0F356EB3"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FE47F94" w14:textId="77777777" w:rsidR="00653D9E" w:rsidRDefault="00653D9E">
            <w:pPr>
              <w:widowControl/>
              <w:jc w:val="center"/>
              <w:rPr>
                <w:rFonts w:asciiTheme="minorEastAsia" w:hAnsiTheme="minorEastAsia" w:cs="宋体"/>
                <w:b/>
                <w:bCs/>
                <w:kern w:val="0"/>
                <w:sz w:val="22"/>
              </w:rPr>
            </w:pPr>
          </w:p>
        </w:tc>
      </w:tr>
      <w:tr w:rsidR="00653D9E" w14:paraId="740D81EB" w14:textId="77777777">
        <w:trPr>
          <w:trHeight w:val="555"/>
        </w:trPr>
        <w:tc>
          <w:tcPr>
            <w:tcW w:w="580" w:type="pct"/>
            <w:vMerge/>
            <w:vAlign w:val="center"/>
          </w:tcPr>
          <w:p w14:paraId="12AB80AE" w14:textId="77777777" w:rsidR="00653D9E" w:rsidRDefault="00653D9E">
            <w:pPr>
              <w:widowControl/>
              <w:jc w:val="left"/>
              <w:rPr>
                <w:rFonts w:asciiTheme="minorEastAsia" w:hAnsiTheme="minorEastAsia" w:cs="宋体"/>
                <w:kern w:val="0"/>
                <w:sz w:val="22"/>
              </w:rPr>
            </w:pPr>
          </w:p>
        </w:tc>
        <w:tc>
          <w:tcPr>
            <w:tcW w:w="544" w:type="pct"/>
            <w:vMerge/>
            <w:vAlign w:val="center"/>
          </w:tcPr>
          <w:p w14:paraId="58744A6F"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0058592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16.6.4　压入式通风管的送风口距掌子面不应超过15m，排风式风管吸风口距掌子面不应超过5m，洞外风机距离洞口不宜少于30m，且通风量应</w:t>
            </w:r>
            <w:r>
              <w:rPr>
                <w:rFonts w:asciiTheme="minorEastAsia" w:hAnsiTheme="minorEastAsia" w:cs="宋体" w:hint="eastAsia"/>
                <w:kern w:val="0"/>
                <w:sz w:val="22"/>
              </w:rPr>
              <w:lastRenderedPageBreak/>
              <w:t>符合相关规定</w:t>
            </w:r>
          </w:p>
        </w:tc>
        <w:tc>
          <w:tcPr>
            <w:tcW w:w="1337" w:type="pct"/>
            <w:shd w:val="clear" w:color="auto" w:fill="auto"/>
            <w:vAlign w:val="center"/>
          </w:tcPr>
          <w:p w14:paraId="5860AB9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1.压入式通风管的送风口距掌子面超过15m扣1-2分；</w:t>
            </w:r>
          </w:p>
          <w:p w14:paraId="0FA3C72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2.排风式风管吸风口距掌子面超过5m扣1-2分；</w:t>
            </w:r>
          </w:p>
          <w:p w14:paraId="191CF33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3.洞外风机距离洞口少于30m扣1-2分；</w:t>
            </w:r>
          </w:p>
          <w:p w14:paraId="06AB9E7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4.通风量不满足相关规范要求扣1-2分。</w:t>
            </w:r>
          </w:p>
        </w:tc>
        <w:tc>
          <w:tcPr>
            <w:tcW w:w="381" w:type="pct"/>
            <w:shd w:val="clear" w:color="auto" w:fill="auto"/>
            <w:vAlign w:val="center"/>
          </w:tcPr>
          <w:p w14:paraId="00E9E22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279636EE"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8C621DA" w14:textId="77777777" w:rsidR="00653D9E" w:rsidRDefault="00653D9E">
            <w:pPr>
              <w:widowControl/>
              <w:jc w:val="center"/>
              <w:rPr>
                <w:rFonts w:asciiTheme="minorEastAsia" w:hAnsiTheme="minorEastAsia" w:cs="宋体"/>
                <w:b/>
                <w:bCs/>
                <w:kern w:val="0"/>
                <w:sz w:val="22"/>
              </w:rPr>
            </w:pPr>
          </w:p>
        </w:tc>
      </w:tr>
      <w:tr w:rsidR="00653D9E" w14:paraId="0497E307" w14:textId="77777777">
        <w:trPr>
          <w:trHeight w:val="525"/>
        </w:trPr>
        <w:tc>
          <w:tcPr>
            <w:tcW w:w="580" w:type="pct"/>
            <w:vMerge/>
            <w:vAlign w:val="center"/>
          </w:tcPr>
          <w:p w14:paraId="453E1519" w14:textId="77777777" w:rsidR="00653D9E" w:rsidRDefault="00653D9E">
            <w:pPr>
              <w:widowControl/>
              <w:jc w:val="left"/>
              <w:rPr>
                <w:rFonts w:asciiTheme="minorEastAsia" w:hAnsiTheme="minorEastAsia" w:cs="宋体"/>
                <w:kern w:val="0"/>
                <w:sz w:val="22"/>
              </w:rPr>
            </w:pPr>
          </w:p>
        </w:tc>
        <w:tc>
          <w:tcPr>
            <w:tcW w:w="544" w:type="pct"/>
            <w:vMerge/>
            <w:vAlign w:val="center"/>
          </w:tcPr>
          <w:p w14:paraId="79BC3C51"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4562E045"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16.6.5　隧道内应照明充足，照明用电应与动力用电分开。作业区域应使用安全照明电压</w:t>
            </w:r>
          </w:p>
        </w:tc>
        <w:tc>
          <w:tcPr>
            <w:tcW w:w="1337" w:type="pct"/>
            <w:shd w:val="clear" w:color="auto" w:fill="auto"/>
            <w:vAlign w:val="center"/>
          </w:tcPr>
          <w:p w14:paraId="7D427FD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1.隧道内照明不足扣1-2分；</w:t>
            </w:r>
          </w:p>
          <w:p w14:paraId="7B2E837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2.照明用电未与动力用电分开扣3分；</w:t>
            </w:r>
          </w:p>
          <w:p w14:paraId="42754C1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3.作业区域未使用安全照明电压扣</w:t>
            </w:r>
            <w:r>
              <w:rPr>
                <w:rFonts w:asciiTheme="minorEastAsia" w:hAnsiTheme="minorEastAsia" w:cs="宋体"/>
                <w:kern w:val="0"/>
              </w:rPr>
              <w:t>1</w:t>
            </w:r>
            <w:r>
              <w:rPr>
                <w:rFonts w:asciiTheme="minorEastAsia" w:hAnsiTheme="minorEastAsia" w:cs="宋体" w:hint="eastAsia"/>
                <w:kern w:val="0"/>
              </w:rPr>
              <w:t>-</w:t>
            </w:r>
            <w:r>
              <w:rPr>
                <w:rFonts w:asciiTheme="minorEastAsia" w:hAnsiTheme="minorEastAsia" w:cs="宋体"/>
                <w:kern w:val="0"/>
              </w:rPr>
              <w:t>2</w:t>
            </w:r>
            <w:r>
              <w:rPr>
                <w:rFonts w:asciiTheme="minorEastAsia" w:hAnsiTheme="minorEastAsia" w:cs="宋体" w:hint="eastAsia"/>
                <w:kern w:val="0"/>
              </w:rPr>
              <w:t>分；</w:t>
            </w:r>
          </w:p>
          <w:p w14:paraId="28F5A1B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4.使用简易碘钨灯照明扣1-2分。</w:t>
            </w:r>
          </w:p>
        </w:tc>
        <w:tc>
          <w:tcPr>
            <w:tcW w:w="381" w:type="pct"/>
            <w:shd w:val="clear" w:color="auto" w:fill="auto"/>
            <w:vAlign w:val="center"/>
          </w:tcPr>
          <w:p w14:paraId="7249D79F"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15E1EF6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7AA8AB4" w14:textId="77777777" w:rsidR="00653D9E" w:rsidRDefault="00653D9E">
            <w:pPr>
              <w:widowControl/>
              <w:jc w:val="center"/>
              <w:rPr>
                <w:rFonts w:asciiTheme="minorEastAsia" w:hAnsiTheme="minorEastAsia" w:cs="宋体"/>
                <w:b/>
                <w:bCs/>
                <w:kern w:val="0"/>
                <w:sz w:val="22"/>
              </w:rPr>
            </w:pPr>
          </w:p>
        </w:tc>
      </w:tr>
      <w:tr w:rsidR="00653D9E" w14:paraId="0F08648C" w14:textId="77777777">
        <w:trPr>
          <w:trHeight w:val="525"/>
        </w:trPr>
        <w:tc>
          <w:tcPr>
            <w:tcW w:w="580" w:type="pct"/>
            <w:vMerge/>
            <w:vAlign w:val="center"/>
          </w:tcPr>
          <w:p w14:paraId="51ED2988" w14:textId="77777777" w:rsidR="00653D9E" w:rsidRDefault="00653D9E">
            <w:pPr>
              <w:widowControl/>
              <w:jc w:val="left"/>
              <w:rPr>
                <w:rFonts w:asciiTheme="minorEastAsia" w:hAnsiTheme="minorEastAsia" w:cs="宋体"/>
                <w:kern w:val="0"/>
                <w:sz w:val="22"/>
              </w:rPr>
            </w:pPr>
          </w:p>
        </w:tc>
        <w:tc>
          <w:tcPr>
            <w:tcW w:w="544" w:type="pct"/>
            <w:vMerge/>
            <w:vAlign w:val="center"/>
          </w:tcPr>
          <w:p w14:paraId="125F23C5"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66EBFC7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16.6.6　隧道排水设施应完善、有效</w:t>
            </w:r>
          </w:p>
        </w:tc>
        <w:tc>
          <w:tcPr>
            <w:tcW w:w="1337" w:type="pct"/>
            <w:shd w:val="clear" w:color="auto" w:fill="auto"/>
            <w:vAlign w:val="center"/>
          </w:tcPr>
          <w:p w14:paraId="0641D234" w14:textId="77777777" w:rsidR="00653D9E" w:rsidRDefault="00B174CA">
            <w:pPr>
              <w:widowControl/>
              <w:spacing w:line="260" w:lineRule="exact"/>
              <w:rPr>
                <w:rFonts w:asciiTheme="minorEastAsia" w:hAnsiTheme="minorEastAsia"/>
              </w:rPr>
            </w:pPr>
            <w:r>
              <w:rPr>
                <w:rFonts w:asciiTheme="minorEastAsia" w:hAnsiTheme="minorEastAsia" w:cs="宋体" w:hint="eastAsia"/>
                <w:kern w:val="0"/>
              </w:rPr>
              <w:t>1.施工方案及技术交底中未明确</w:t>
            </w:r>
            <w:r>
              <w:rPr>
                <w:rFonts w:asciiTheme="minorEastAsia" w:hAnsiTheme="minorEastAsia" w:hint="eastAsia"/>
              </w:rPr>
              <w:t>排水设施的相关要求扣1分；</w:t>
            </w:r>
          </w:p>
          <w:p w14:paraId="2629CE5D" w14:textId="77777777" w:rsidR="00653D9E" w:rsidRDefault="00B174CA">
            <w:pPr>
              <w:widowControl/>
              <w:spacing w:line="260" w:lineRule="exact"/>
              <w:rPr>
                <w:rFonts w:asciiTheme="minorEastAsia" w:hAnsiTheme="minorEastAsia" w:cs="宋体"/>
                <w:kern w:val="0"/>
              </w:rPr>
            </w:pPr>
            <w:r>
              <w:rPr>
                <w:rFonts w:asciiTheme="minorEastAsia" w:hAnsiTheme="minorEastAsia" w:hint="eastAsia"/>
              </w:rPr>
              <w:t>2.</w:t>
            </w:r>
            <w:r>
              <w:rPr>
                <w:rFonts w:asciiTheme="minorEastAsia" w:hAnsiTheme="minorEastAsia" w:cs="宋体" w:hint="eastAsia"/>
                <w:kern w:val="0"/>
              </w:rPr>
              <w:t>隧道内无排水设施扣2分；</w:t>
            </w:r>
          </w:p>
          <w:p w14:paraId="2CDE857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3.排水设施不完善、排水不畅扣1-2分。</w:t>
            </w:r>
          </w:p>
        </w:tc>
        <w:tc>
          <w:tcPr>
            <w:tcW w:w="381" w:type="pct"/>
            <w:shd w:val="clear" w:color="auto" w:fill="auto"/>
            <w:vAlign w:val="center"/>
          </w:tcPr>
          <w:p w14:paraId="6FB35BE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4EDAA5A8"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51202F6" w14:textId="77777777" w:rsidR="00653D9E" w:rsidRDefault="00653D9E">
            <w:pPr>
              <w:widowControl/>
              <w:jc w:val="center"/>
              <w:rPr>
                <w:rFonts w:asciiTheme="minorEastAsia" w:hAnsiTheme="minorEastAsia" w:cs="宋体"/>
                <w:b/>
                <w:bCs/>
                <w:kern w:val="0"/>
                <w:sz w:val="22"/>
              </w:rPr>
            </w:pPr>
          </w:p>
        </w:tc>
      </w:tr>
      <w:tr w:rsidR="00653D9E" w14:paraId="44214689" w14:textId="77777777">
        <w:trPr>
          <w:trHeight w:val="525"/>
        </w:trPr>
        <w:tc>
          <w:tcPr>
            <w:tcW w:w="580" w:type="pct"/>
            <w:vMerge/>
            <w:vAlign w:val="center"/>
          </w:tcPr>
          <w:p w14:paraId="500605C8" w14:textId="77777777" w:rsidR="00653D9E" w:rsidRDefault="00653D9E">
            <w:pPr>
              <w:widowControl/>
              <w:jc w:val="left"/>
              <w:rPr>
                <w:rFonts w:asciiTheme="minorEastAsia" w:hAnsiTheme="minorEastAsia" w:cs="宋体"/>
                <w:kern w:val="0"/>
                <w:sz w:val="22"/>
              </w:rPr>
            </w:pPr>
          </w:p>
        </w:tc>
        <w:tc>
          <w:tcPr>
            <w:tcW w:w="544" w:type="pct"/>
            <w:vMerge/>
            <w:vAlign w:val="center"/>
          </w:tcPr>
          <w:p w14:paraId="1218A8F8"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5716E75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16.6.7　隧道施工应设置应急救援仓库，应配备足够数量的应急救援设备、设施和消防器材</w:t>
            </w:r>
          </w:p>
        </w:tc>
        <w:tc>
          <w:tcPr>
            <w:tcW w:w="1337" w:type="pct"/>
            <w:shd w:val="clear" w:color="auto" w:fill="auto"/>
            <w:vAlign w:val="center"/>
          </w:tcPr>
          <w:p w14:paraId="24B6E09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1.隧道施工未设置应急救援仓库扣2分；</w:t>
            </w:r>
          </w:p>
          <w:p w14:paraId="16D383E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2.应急救援设备、设施和消防器材配备不足扣1-2分；</w:t>
            </w:r>
          </w:p>
          <w:p w14:paraId="4B774C5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3.未建立相关配置的</w:t>
            </w:r>
            <w:proofErr w:type="gramStart"/>
            <w:r>
              <w:rPr>
                <w:rFonts w:asciiTheme="minorEastAsia" w:hAnsiTheme="minorEastAsia" w:cs="宋体" w:hint="eastAsia"/>
                <w:kern w:val="0"/>
              </w:rPr>
              <w:t>储存台账扣</w:t>
            </w:r>
            <w:proofErr w:type="gramEnd"/>
            <w:r>
              <w:rPr>
                <w:rFonts w:asciiTheme="minorEastAsia" w:hAnsiTheme="minorEastAsia" w:cs="宋体" w:hint="eastAsia"/>
                <w:kern w:val="0"/>
              </w:rPr>
              <w:t>1分。</w:t>
            </w:r>
          </w:p>
        </w:tc>
        <w:tc>
          <w:tcPr>
            <w:tcW w:w="381" w:type="pct"/>
            <w:shd w:val="clear" w:color="auto" w:fill="auto"/>
            <w:vAlign w:val="center"/>
          </w:tcPr>
          <w:p w14:paraId="3AB7A9C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2</w:t>
            </w:r>
          </w:p>
        </w:tc>
        <w:tc>
          <w:tcPr>
            <w:tcW w:w="899" w:type="pct"/>
          </w:tcPr>
          <w:p w14:paraId="32F7FAED"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6E621735" w14:textId="77777777" w:rsidR="00653D9E" w:rsidRDefault="00653D9E">
            <w:pPr>
              <w:widowControl/>
              <w:jc w:val="center"/>
              <w:rPr>
                <w:rFonts w:asciiTheme="minorEastAsia" w:hAnsiTheme="minorEastAsia" w:cs="宋体"/>
                <w:b/>
                <w:bCs/>
                <w:kern w:val="0"/>
                <w:sz w:val="22"/>
              </w:rPr>
            </w:pPr>
          </w:p>
        </w:tc>
      </w:tr>
      <w:tr w:rsidR="00653D9E" w14:paraId="5B2A6732" w14:textId="77777777">
        <w:trPr>
          <w:trHeight w:val="525"/>
        </w:trPr>
        <w:tc>
          <w:tcPr>
            <w:tcW w:w="580" w:type="pct"/>
            <w:vMerge/>
            <w:vAlign w:val="center"/>
          </w:tcPr>
          <w:p w14:paraId="4B9BE064" w14:textId="77777777" w:rsidR="00653D9E" w:rsidRDefault="00653D9E">
            <w:pPr>
              <w:widowControl/>
              <w:jc w:val="left"/>
              <w:rPr>
                <w:rFonts w:asciiTheme="minorEastAsia" w:hAnsiTheme="minorEastAsia" w:cs="宋体"/>
                <w:kern w:val="0"/>
                <w:sz w:val="22"/>
              </w:rPr>
            </w:pPr>
          </w:p>
        </w:tc>
        <w:tc>
          <w:tcPr>
            <w:tcW w:w="544" w:type="pct"/>
            <w:vMerge/>
            <w:vAlign w:val="center"/>
          </w:tcPr>
          <w:p w14:paraId="35FC4860"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2A7161D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16.6.8　施工现场应设立应急逃生路线</w:t>
            </w:r>
            <w:proofErr w:type="gramStart"/>
            <w:r>
              <w:rPr>
                <w:rFonts w:asciiTheme="minorEastAsia" w:hAnsiTheme="minorEastAsia" w:cs="宋体" w:hint="eastAsia"/>
                <w:kern w:val="0"/>
                <w:sz w:val="22"/>
              </w:rPr>
              <w:t>灯视引导</w:t>
            </w:r>
            <w:proofErr w:type="gramEnd"/>
            <w:r>
              <w:rPr>
                <w:rFonts w:asciiTheme="minorEastAsia" w:hAnsiTheme="minorEastAsia" w:cs="宋体" w:hint="eastAsia"/>
                <w:kern w:val="0"/>
                <w:sz w:val="22"/>
              </w:rPr>
              <w:t>系统</w:t>
            </w:r>
          </w:p>
        </w:tc>
        <w:tc>
          <w:tcPr>
            <w:tcW w:w="1337" w:type="pct"/>
            <w:shd w:val="clear" w:color="auto" w:fill="auto"/>
            <w:vAlign w:val="center"/>
          </w:tcPr>
          <w:p w14:paraId="5AC4571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1.未设立应急逃生路线</w:t>
            </w:r>
            <w:proofErr w:type="gramStart"/>
            <w:r>
              <w:rPr>
                <w:rFonts w:asciiTheme="minorEastAsia" w:hAnsiTheme="minorEastAsia" w:cs="宋体" w:hint="eastAsia"/>
                <w:kern w:val="0"/>
              </w:rPr>
              <w:t>灯视引导</w:t>
            </w:r>
            <w:proofErr w:type="gramEnd"/>
            <w:r>
              <w:rPr>
                <w:rFonts w:asciiTheme="minorEastAsia" w:hAnsiTheme="minorEastAsia" w:cs="宋体" w:hint="eastAsia"/>
                <w:kern w:val="0"/>
              </w:rPr>
              <w:t>系统扣2分；</w:t>
            </w:r>
          </w:p>
          <w:p w14:paraId="394D03B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w:t>
            </w:r>
            <w:proofErr w:type="gramStart"/>
            <w:r>
              <w:rPr>
                <w:rFonts w:asciiTheme="minorEastAsia" w:hAnsiTheme="minorEastAsia" w:cs="宋体" w:hint="eastAsia"/>
                <w:kern w:val="0"/>
              </w:rPr>
              <w:t>灯视引导</w:t>
            </w:r>
            <w:proofErr w:type="gramEnd"/>
            <w:r>
              <w:rPr>
                <w:rFonts w:asciiTheme="minorEastAsia" w:hAnsiTheme="minorEastAsia" w:cs="宋体" w:hint="eastAsia"/>
                <w:kern w:val="0"/>
              </w:rPr>
              <w:t>系统故障或无效扣2分。</w:t>
            </w:r>
          </w:p>
          <w:p w14:paraId="5A94437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 xml:space="preserve"> </w:t>
            </w:r>
          </w:p>
        </w:tc>
        <w:tc>
          <w:tcPr>
            <w:tcW w:w="381" w:type="pct"/>
            <w:shd w:val="clear" w:color="auto" w:fill="auto"/>
            <w:vAlign w:val="center"/>
          </w:tcPr>
          <w:p w14:paraId="04ED3115"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2</w:t>
            </w:r>
          </w:p>
          <w:p w14:paraId="1A80A7FB"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54B9083F" w14:textId="77777777" w:rsidR="00653D9E" w:rsidRDefault="00653D9E">
            <w:pPr>
              <w:widowControl/>
              <w:spacing w:line="240" w:lineRule="exact"/>
              <w:jc w:val="center"/>
              <w:rPr>
                <w:rFonts w:asciiTheme="minorEastAsia" w:hAnsiTheme="minorEastAsia" w:cs="宋体"/>
                <w:b/>
                <w:bCs/>
                <w:kern w:val="0"/>
                <w:sz w:val="22"/>
              </w:rPr>
            </w:pPr>
          </w:p>
        </w:tc>
        <w:tc>
          <w:tcPr>
            <w:tcW w:w="238" w:type="pct"/>
            <w:shd w:val="clear" w:color="auto" w:fill="auto"/>
            <w:vAlign w:val="center"/>
          </w:tcPr>
          <w:p w14:paraId="597E3E57" w14:textId="77777777" w:rsidR="00653D9E" w:rsidRDefault="00653D9E">
            <w:pPr>
              <w:widowControl/>
              <w:spacing w:line="240" w:lineRule="exact"/>
              <w:jc w:val="center"/>
              <w:rPr>
                <w:rFonts w:asciiTheme="minorEastAsia" w:hAnsiTheme="minorEastAsia" w:cs="宋体"/>
                <w:b/>
                <w:bCs/>
                <w:kern w:val="0"/>
                <w:sz w:val="22"/>
              </w:rPr>
            </w:pPr>
          </w:p>
        </w:tc>
      </w:tr>
      <w:tr w:rsidR="00653D9E" w14:paraId="04CB526A" w14:textId="77777777">
        <w:trPr>
          <w:trHeight w:val="555"/>
        </w:trPr>
        <w:tc>
          <w:tcPr>
            <w:tcW w:w="580" w:type="pct"/>
            <w:vMerge w:val="restart"/>
            <w:shd w:val="clear" w:color="auto" w:fill="auto"/>
            <w:vAlign w:val="center"/>
          </w:tcPr>
          <w:p w14:paraId="04C5CFF8"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16　隧道工程（200分））</w:t>
            </w:r>
          </w:p>
        </w:tc>
        <w:tc>
          <w:tcPr>
            <w:tcW w:w="544" w:type="pct"/>
            <w:vMerge w:val="restart"/>
            <w:shd w:val="clear" w:color="auto" w:fill="auto"/>
            <w:vAlign w:val="center"/>
          </w:tcPr>
          <w:p w14:paraId="33C818AA"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16.7　瓦斯隧道（20分）</w:t>
            </w:r>
          </w:p>
        </w:tc>
        <w:tc>
          <w:tcPr>
            <w:tcW w:w="1020" w:type="pct"/>
            <w:gridSpan w:val="2"/>
            <w:shd w:val="clear" w:color="auto" w:fill="auto"/>
            <w:vAlign w:val="center"/>
          </w:tcPr>
          <w:p w14:paraId="1E66F4BF"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16.7.1　瓦斯隧道施工应按照审批过的专项施工方案施工</w:t>
            </w:r>
          </w:p>
        </w:tc>
        <w:tc>
          <w:tcPr>
            <w:tcW w:w="1337" w:type="pct"/>
            <w:shd w:val="clear" w:color="auto" w:fill="auto"/>
            <w:vAlign w:val="center"/>
          </w:tcPr>
          <w:p w14:paraId="6EC805B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1.瓦斯隧道应编制专项施工方案，现场应按规定配置瓦斯检测人员，人员应经培训并持有效证书；</w:t>
            </w:r>
          </w:p>
          <w:p w14:paraId="0A8F745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2.瓦斯监测工作符合要求，记录齐全。</w:t>
            </w:r>
          </w:p>
        </w:tc>
        <w:tc>
          <w:tcPr>
            <w:tcW w:w="381" w:type="pct"/>
            <w:shd w:val="clear" w:color="auto" w:fill="auto"/>
            <w:vAlign w:val="center"/>
          </w:tcPr>
          <w:p w14:paraId="3C6F6FBF"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1A1EBE11"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br w:type="page"/>
              <w:t>★★★</w:t>
            </w:r>
            <w:r>
              <w:rPr>
                <w:rFonts w:asciiTheme="minorEastAsia" w:hAnsiTheme="minorEastAsia" w:cs="宋体" w:hint="eastAsia"/>
                <w:b/>
                <w:bCs/>
                <w:kern w:val="0"/>
                <w:sz w:val="22"/>
              </w:rPr>
              <w:br w:type="page"/>
            </w:r>
          </w:p>
        </w:tc>
        <w:tc>
          <w:tcPr>
            <w:tcW w:w="899" w:type="pct"/>
          </w:tcPr>
          <w:p w14:paraId="286E5730" w14:textId="77777777" w:rsidR="00653D9E" w:rsidRDefault="00653D9E">
            <w:pPr>
              <w:widowControl/>
              <w:spacing w:line="240" w:lineRule="exact"/>
              <w:jc w:val="center"/>
              <w:rPr>
                <w:rFonts w:asciiTheme="minorEastAsia" w:hAnsiTheme="minorEastAsia" w:cs="宋体"/>
                <w:b/>
                <w:bCs/>
                <w:kern w:val="0"/>
                <w:sz w:val="22"/>
              </w:rPr>
            </w:pPr>
          </w:p>
        </w:tc>
        <w:tc>
          <w:tcPr>
            <w:tcW w:w="238" w:type="pct"/>
            <w:shd w:val="clear" w:color="auto" w:fill="auto"/>
            <w:vAlign w:val="center"/>
          </w:tcPr>
          <w:p w14:paraId="2C138B14" w14:textId="77777777" w:rsidR="00653D9E" w:rsidRDefault="00653D9E">
            <w:pPr>
              <w:widowControl/>
              <w:spacing w:line="240" w:lineRule="exact"/>
              <w:jc w:val="center"/>
              <w:rPr>
                <w:rFonts w:asciiTheme="minorEastAsia" w:hAnsiTheme="minorEastAsia" w:cs="宋体"/>
                <w:b/>
                <w:bCs/>
                <w:kern w:val="0"/>
                <w:sz w:val="22"/>
              </w:rPr>
            </w:pPr>
          </w:p>
        </w:tc>
      </w:tr>
      <w:tr w:rsidR="00653D9E" w14:paraId="03794E23" w14:textId="77777777">
        <w:trPr>
          <w:trHeight w:val="555"/>
        </w:trPr>
        <w:tc>
          <w:tcPr>
            <w:tcW w:w="580" w:type="pct"/>
            <w:vMerge/>
            <w:vAlign w:val="center"/>
          </w:tcPr>
          <w:p w14:paraId="07255F50" w14:textId="77777777" w:rsidR="00653D9E" w:rsidRDefault="00653D9E">
            <w:pPr>
              <w:widowControl/>
              <w:jc w:val="left"/>
              <w:rPr>
                <w:rFonts w:asciiTheme="minorEastAsia" w:hAnsiTheme="minorEastAsia" w:cs="宋体"/>
                <w:kern w:val="0"/>
                <w:sz w:val="22"/>
              </w:rPr>
            </w:pPr>
          </w:p>
        </w:tc>
        <w:tc>
          <w:tcPr>
            <w:tcW w:w="544" w:type="pct"/>
            <w:vMerge/>
            <w:vAlign w:val="center"/>
          </w:tcPr>
          <w:p w14:paraId="3FC63962"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32943CB8"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16.7.2　瓦斯隧道应使用具有防爆性能的电气设备、设施、车辆及照明系统</w:t>
            </w:r>
          </w:p>
        </w:tc>
        <w:tc>
          <w:tcPr>
            <w:tcW w:w="1337" w:type="pct"/>
            <w:shd w:val="clear" w:color="auto" w:fill="auto"/>
            <w:vAlign w:val="center"/>
          </w:tcPr>
          <w:p w14:paraId="7BEA29B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瓦斯隧道使用的防爆电气设备、设施、车辆及照明系统应符合设计要求，产品合格证齐全，现场应定期进行维护保养并建立记录。</w:t>
            </w:r>
          </w:p>
        </w:tc>
        <w:tc>
          <w:tcPr>
            <w:tcW w:w="381" w:type="pct"/>
            <w:shd w:val="clear" w:color="auto" w:fill="auto"/>
            <w:vAlign w:val="center"/>
          </w:tcPr>
          <w:p w14:paraId="614E7D1C"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10</w:t>
            </w:r>
          </w:p>
          <w:p w14:paraId="1B22874C"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16AD2636" w14:textId="77777777" w:rsidR="00653D9E" w:rsidRDefault="00653D9E">
            <w:pPr>
              <w:widowControl/>
              <w:spacing w:line="240" w:lineRule="exact"/>
              <w:jc w:val="center"/>
              <w:rPr>
                <w:rFonts w:asciiTheme="minorEastAsia" w:hAnsiTheme="minorEastAsia" w:cs="宋体"/>
                <w:b/>
                <w:bCs/>
                <w:kern w:val="0"/>
                <w:sz w:val="22"/>
              </w:rPr>
            </w:pPr>
          </w:p>
        </w:tc>
        <w:tc>
          <w:tcPr>
            <w:tcW w:w="238" w:type="pct"/>
            <w:shd w:val="clear" w:color="auto" w:fill="auto"/>
            <w:vAlign w:val="center"/>
          </w:tcPr>
          <w:p w14:paraId="0B9F908E" w14:textId="77777777" w:rsidR="00653D9E" w:rsidRDefault="00653D9E">
            <w:pPr>
              <w:widowControl/>
              <w:spacing w:line="240" w:lineRule="exact"/>
              <w:jc w:val="center"/>
              <w:rPr>
                <w:rFonts w:asciiTheme="minorEastAsia" w:hAnsiTheme="minorEastAsia" w:cs="宋体"/>
                <w:b/>
                <w:bCs/>
                <w:kern w:val="0"/>
                <w:sz w:val="22"/>
              </w:rPr>
            </w:pPr>
          </w:p>
        </w:tc>
      </w:tr>
      <w:tr w:rsidR="00653D9E" w14:paraId="5C8022AB" w14:textId="77777777">
        <w:trPr>
          <w:trHeight w:val="454"/>
        </w:trPr>
        <w:tc>
          <w:tcPr>
            <w:tcW w:w="580" w:type="pct"/>
            <w:vMerge/>
            <w:vAlign w:val="center"/>
          </w:tcPr>
          <w:p w14:paraId="5FB7512E" w14:textId="77777777" w:rsidR="00653D9E" w:rsidRDefault="00653D9E">
            <w:pPr>
              <w:widowControl/>
              <w:jc w:val="left"/>
              <w:rPr>
                <w:rFonts w:asciiTheme="minorEastAsia" w:hAnsiTheme="minorEastAsia" w:cs="宋体"/>
                <w:kern w:val="0"/>
                <w:sz w:val="22"/>
              </w:rPr>
            </w:pPr>
          </w:p>
        </w:tc>
        <w:tc>
          <w:tcPr>
            <w:tcW w:w="544" w:type="pct"/>
            <w:vMerge/>
            <w:vAlign w:val="center"/>
          </w:tcPr>
          <w:p w14:paraId="16B241F5"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4F990B3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16.7.3　施工现场应配置瓦斯检测仪，掌子面瓦斯浓度超标时不得施工</w:t>
            </w:r>
          </w:p>
        </w:tc>
        <w:tc>
          <w:tcPr>
            <w:tcW w:w="1337" w:type="pct"/>
            <w:shd w:val="clear" w:color="auto" w:fill="auto"/>
            <w:vAlign w:val="center"/>
          </w:tcPr>
          <w:p w14:paraId="3D5084E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1.现场未配置瓦斯</w:t>
            </w:r>
            <w:proofErr w:type="gramStart"/>
            <w:r>
              <w:rPr>
                <w:rFonts w:asciiTheme="minorEastAsia" w:hAnsiTheme="minorEastAsia" w:cs="宋体" w:hint="eastAsia"/>
                <w:kern w:val="0"/>
              </w:rPr>
              <w:t>监测仪扣5分</w:t>
            </w:r>
            <w:proofErr w:type="gramEnd"/>
            <w:r>
              <w:rPr>
                <w:rFonts w:asciiTheme="minorEastAsia" w:hAnsiTheme="minorEastAsia" w:cs="宋体" w:hint="eastAsia"/>
                <w:kern w:val="0"/>
              </w:rPr>
              <w:t>；</w:t>
            </w:r>
          </w:p>
          <w:p w14:paraId="5506E9FB"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2.掌子面瓦斯浓度超标时</w:t>
            </w:r>
            <w:proofErr w:type="gramStart"/>
            <w:r>
              <w:rPr>
                <w:rFonts w:asciiTheme="minorEastAsia" w:hAnsiTheme="minorEastAsia" w:cs="宋体" w:hint="eastAsia"/>
                <w:kern w:val="0"/>
              </w:rPr>
              <w:t>仍施工扣</w:t>
            </w:r>
            <w:proofErr w:type="gramEnd"/>
            <w:r>
              <w:rPr>
                <w:rFonts w:asciiTheme="minorEastAsia" w:hAnsiTheme="minorEastAsia" w:cs="宋体" w:hint="eastAsia"/>
                <w:kern w:val="0"/>
              </w:rPr>
              <w:t>4分；</w:t>
            </w:r>
          </w:p>
          <w:p w14:paraId="054B2325" w14:textId="77777777" w:rsidR="00653D9E" w:rsidRDefault="00B174CA">
            <w:pPr>
              <w:widowControl/>
              <w:spacing w:line="260" w:lineRule="exact"/>
              <w:rPr>
                <w:rFonts w:asciiTheme="minorEastAsia" w:hAnsiTheme="minorEastAsia"/>
              </w:rPr>
            </w:pPr>
            <w:r>
              <w:rPr>
                <w:rFonts w:asciiTheme="minorEastAsia" w:hAnsiTheme="minorEastAsia" w:cs="宋体" w:hint="eastAsia"/>
                <w:kern w:val="0"/>
              </w:rPr>
              <w:t>3.</w:t>
            </w:r>
            <w:r>
              <w:rPr>
                <w:rFonts w:asciiTheme="minorEastAsia" w:hAnsiTheme="minorEastAsia" w:hint="eastAsia"/>
              </w:rPr>
              <w:t>瓦斯监测记录不真实或监测频率不满足要求扣1-2分；</w:t>
            </w:r>
          </w:p>
          <w:p w14:paraId="2E8FF791" w14:textId="77777777" w:rsidR="00653D9E" w:rsidRDefault="00B174CA">
            <w:pPr>
              <w:widowControl/>
              <w:spacing w:line="260" w:lineRule="exact"/>
              <w:rPr>
                <w:rFonts w:asciiTheme="minorEastAsia" w:hAnsiTheme="minorEastAsia" w:cs="宋体"/>
                <w:kern w:val="0"/>
              </w:rPr>
            </w:pPr>
            <w:r>
              <w:rPr>
                <w:rFonts w:asciiTheme="minorEastAsia" w:hAnsiTheme="minorEastAsia" w:hint="eastAsia"/>
              </w:rPr>
              <w:t>4.瓦斯检测仪无合格证或未标定扣2分。</w:t>
            </w:r>
          </w:p>
        </w:tc>
        <w:tc>
          <w:tcPr>
            <w:tcW w:w="381" w:type="pct"/>
            <w:shd w:val="clear" w:color="auto" w:fill="auto"/>
            <w:vAlign w:val="center"/>
          </w:tcPr>
          <w:p w14:paraId="64194732"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38CD3AF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345C85A7" w14:textId="77777777" w:rsidR="00653D9E" w:rsidRDefault="00653D9E">
            <w:pPr>
              <w:widowControl/>
              <w:jc w:val="center"/>
              <w:rPr>
                <w:rFonts w:asciiTheme="minorEastAsia" w:hAnsiTheme="minorEastAsia" w:cs="宋体"/>
                <w:b/>
                <w:bCs/>
                <w:kern w:val="0"/>
                <w:sz w:val="22"/>
              </w:rPr>
            </w:pPr>
          </w:p>
        </w:tc>
      </w:tr>
      <w:tr w:rsidR="00653D9E" w14:paraId="6E374AC3" w14:textId="77777777">
        <w:trPr>
          <w:trHeight w:val="454"/>
        </w:trPr>
        <w:tc>
          <w:tcPr>
            <w:tcW w:w="580" w:type="pct"/>
            <w:vMerge/>
            <w:vAlign w:val="center"/>
          </w:tcPr>
          <w:p w14:paraId="3ABEF381" w14:textId="77777777" w:rsidR="00653D9E" w:rsidRDefault="00653D9E">
            <w:pPr>
              <w:widowControl/>
              <w:jc w:val="left"/>
              <w:rPr>
                <w:rFonts w:asciiTheme="minorEastAsia" w:hAnsiTheme="minorEastAsia" w:cs="宋体"/>
                <w:kern w:val="0"/>
                <w:sz w:val="22"/>
              </w:rPr>
            </w:pPr>
          </w:p>
        </w:tc>
        <w:tc>
          <w:tcPr>
            <w:tcW w:w="544" w:type="pct"/>
            <w:vMerge w:val="restart"/>
            <w:shd w:val="clear" w:color="auto" w:fill="auto"/>
            <w:vAlign w:val="center"/>
          </w:tcPr>
          <w:p w14:paraId="4A907F98"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16.8　通信信息管理（10分）</w:t>
            </w:r>
          </w:p>
        </w:tc>
        <w:tc>
          <w:tcPr>
            <w:tcW w:w="1020" w:type="pct"/>
            <w:gridSpan w:val="2"/>
            <w:shd w:val="clear" w:color="auto" w:fill="auto"/>
            <w:vAlign w:val="center"/>
          </w:tcPr>
          <w:p w14:paraId="247BBAFE"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16.8.1　隧道内应保持通信畅通，与洞外的应急联络应快捷有效</w:t>
            </w:r>
          </w:p>
        </w:tc>
        <w:tc>
          <w:tcPr>
            <w:tcW w:w="1337" w:type="pct"/>
            <w:shd w:val="clear" w:color="auto" w:fill="auto"/>
            <w:vAlign w:val="center"/>
          </w:tcPr>
          <w:p w14:paraId="39C174C5"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1.隧道内未设置通讯设施扣2分；</w:t>
            </w:r>
          </w:p>
          <w:p w14:paraId="4DA982E1"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2.与洞外应急联络不畅扣1分。</w:t>
            </w:r>
          </w:p>
        </w:tc>
        <w:tc>
          <w:tcPr>
            <w:tcW w:w="381" w:type="pct"/>
            <w:shd w:val="clear" w:color="auto" w:fill="auto"/>
            <w:vAlign w:val="center"/>
          </w:tcPr>
          <w:p w14:paraId="7B0EDF5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3</w:t>
            </w:r>
          </w:p>
        </w:tc>
        <w:tc>
          <w:tcPr>
            <w:tcW w:w="899" w:type="pct"/>
          </w:tcPr>
          <w:p w14:paraId="049B9C4D"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60C7DB5C" w14:textId="77777777" w:rsidR="00653D9E" w:rsidRDefault="00653D9E">
            <w:pPr>
              <w:widowControl/>
              <w:jc w:val="center"/>
              <w:rPr>
                <w:rFonts w:asciiTheme="minorEastAsia" w:hAnsiTheme="minorEastAsia" w:cs="宋体"/>
                <w:b/>
                <w:bCs/>
                <w:kern w:val="0"/>
                <w:sz w:val="22"/>
              </w:rPr>
            </w:pPr>
          </w:p>
        </w:tc>
      </w:tr>
      <w:tr w:rsidR="00653D9E" w14:paraId="68C8C0A5" w14:textId="77777777">
        <w:trPr>
          <w:trHeight w:val="540"/>
        </w:trPr>
        <w:tc>
          <w:tcPr>
            <w:tcW w:w="580" w:type="pct"/>
            <w:vMerge/>
            <w:vAlign w:val="center"/>
          </w:tcPr>
          <w:p w14:paraId="5A3BFBB9" w14:textId="77777777" w:rsidR="00653D9E" w:rsidRDefault="00653D9E">
            <w:pPr>
              <w:widowControl/>
              <w:jc w:val="left"/>
              <w:rPr>
                <w:rFonts w:asciiTheme="minorEastAsia" w:hAnsiTheme="minorEastAsia" w:cs="宋体"/>
                <w:kern w:val="0"/>
                <w:sz w:val="22"/>
              </w:rPr>
            </w:pPr>
          </w:p>
        </w:tc>
        <w:tc>
          <w:tcPr>
            <w:tcW w:w="544" w:type="pct"/>
            <w:vMerge/>
            <w:vAlign w:val="center"/>
          </w:tcPr>
          <w:p w14:paraId="4A34BCCD"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643BE115"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16.8.2　长大隧道施工应配备远程监控系统</w:t>
            </w:r>
          </w:p>
        </w:tc>
        <w:tc>
          <w:tcPr>
            <w:tcW w:w="1337" w:type="pct"/>
            <w:shd w:val="clear" w:color="auto" w:fill="auto"/>
            <w:vAlign w:val="center"/>
          </w:tcPr>
          <w:p w14:paraId="6836CFF2"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1.长大隧道施工无远程监控系统扣5分；</w:t>
            </w:r>
          </w:p>
          <w:p w14:paraId="19D477A5" w14:textId="77777777" w:rsidR="00653D9E" w:rsidRDefault="00B174CA">
            <w:pPr>
              <w:widowControl/>
              <w:spacing w:line="260" w:lineRule="exact"/>
              <w:jc w:val="left"/>
              <w:rPr>
                <w:rFonts w:asciiTheme="minorEastAsia" w:hAnsiTheme="minorEastAsia" w:cs="宋体"/>
                <w:kern w:val="0"/>
              </w:rPr>
            </w:pPr>
            <w:r>
              <w:rPr>
                <w:rFonts w:asciiTheme="minorEastAsia" w:hAnsiTheme="minorEastAsia" w:cs="宋体" w:hint="eastAsia"/>
                <w:kern w:val="0"/>
              </w:rPr>
              <w:t>2.监控系统故障或无效扣</w:t>
            </w:r>
            <w:r>
              <w:rPr>
                <w:rFonts w:asciiTheme="minorEastAsia" w:hAnsiTheme="minorEastAsia" w:cs="宋体"/>
                <w:kern w:val="0"/>
              </w:rPr>
              <w:t>1</w:t>
            </w:r>
            <w:r>
              <w:rPr>
                <w:rFonts w:asciiTheme="minorEastAsia" w:hAnsiTheme="minorEastAsia" w:cs="宋体" w:hint="eastAsia"/>
                <w:kern w:val="0"/>
              </w:rPr>
              <w:t>-3分；</w:t>
            </w:r>
          </w:p>
          <w:p w14:paraId="06FEAAAB" w14:textId="77777777" w:rsidR="00653D9E" w:rsidRDefault="00B174CA">
            <w:pPr>
              <w:widowControl/>
              <w:spacing w:line="260" w:lineRule="exact"/>
              <w:jc w:val="left"/>
              <w:rPr>
                <w:rFonts w:asciiTheme="minorEastAsia" w:hAnsiTheme="minorEastAsia" w:cs="宋体"/>
                <w:kern w:val="0"/>
              </w:rPr>
            </w:pPr>
            <w:r>
              <w:rPr>
                <w:rFonts w:asciiTheme="minorEastAsia" w:hAnsiTheme="minorEastAsia" w:cs="宋体" w:hint="eastAsia"/>
                <w:kern w:val="0"/>
              </w:rPr>
              <w:t>3.系统运行记录不清晰扣1-2分。</w:t>
            </w:r>
          </w:p>
        </w:tc>
        <w:tc>
          <w:tcPr>
            <w:tcW w:w="381" w:type="pct"/>
            <w:shd w:val="clear" w:color="auto" w:fill="auto"/>
            <w:vAlign w:val="center"/>
          </w:tcPr>
          <w:p w14:paraId="72E61EA9"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5</w:t>
            </w:r>
          </w:p>
          <w:p w14:paraId="0133309C"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23DC83DA" w14:textId="77777777" w:rsidR="00653D9E" w:rsidRDefault="00653D9E">
            <w:pPr>
              <w:widowControl/>
              <w:spacing w:line="240" w:lineRule="exact"/>
              <w:jc w:val="center"/>
              <w:rPr>
                <w:rFonts w:asciiTheme="minorEastAsia" w:hAnsiTheme="minorEastAsia" w:cs="宋体"/>
                <w:b/>
                <w:bCs/>
                <w:kern w:val="0"/>
                <w:sz w:val="22"/>
              </w:rPr>
            </w:pPr>
          </w:p>
        </w:tc>
        <w:tc>
          <w:tcPr>
            <w:tcW w:w="238" w:type="pct"/>
            <w:shd w:val="clear" w:color="auto" w:fill="auto"/>
            <w:vAlign w:val="center"/>
          </w:tcPr>
          <w:p w14:paraId="5DBAF7FE" w14:textId="77777777" w:rsidR="00653D9E" w:rsidRDefault="00653D9E">
            <w:pPr>
              <w:widowControl/>
              <w:spacing w:line="240" w:lineRule="exact"/>
              <w:jc w:val="center"/>
              <w:rPr>
                <w:rFonts w:asciiTheme="minorEastAsia" w:hAnsiTheme="minorEastAsia" w:cs="宋体"/>
                <w:b/>
                <w:bCs/>
                <w:kern w:val="0"/>
                <w:sz w:val="22"/>
              </w:rPr>
            </w:pPr>
          </w:p>
        </w:tc>
      </w:tr>
      <w:tr w:rsidR="00653D9E" w14:paraId="1E6A679B" w14:textId="77777777">
        <w:trPr>
          <w:trHeight w:val="540"/>
        </w:trPr>
        <w:tc>
          <w:tcPr>
            <w:tcW w:w="580" w:type="pct"/>
            <w:vMerge/>
            <w:vAlign w:val="center"/>
          </w:tcPr>
          <w:p w14:paraId="78937BB7" w14:textId="77777777" w:rsidR="00653D9E" w:rsidRDefault="00653D9E">
            <w:pPr>
              <w:widowControl/>
              <w:jc w:val="left"/>
              <w:rPr>
                <w:rFonts w:asciiTheme="minorEastAsia" w:hAnsiTheme="minorEastAsia" w:cs="宋体"/>
                <w:kern w:val="0"/>
                <w:sz w:val="22"/>
              </w:rPr>
            </w:pPr>
          </w:p>
        </w:tc>
        <w:tc>
          <w:tcPr>
            <w:tcW w:w="544" w:type="pct"/>
            <w:vMerge/>
            <w:vAlign w:val="center"/>
          </w:tcPr>
          <w:p w14:paraId="4CFE0C66"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492E74B4"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16.8.3　项目经理部宜对作业人员进行定位信息管理</w:t>
            </w:r>
          </w:p>
        </w:tc>
        <w:tc>
          <w:tcPr>
            <w:tcW w:w="1337" w:type="pct"/>
            <w:shd w:val="clear" w:color="auto" w:fill="auto"/>
            <w:vAlign w:val="center"/>
          </w:tcPr>
          <w:p w14:paraId="163FFA7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1.未对作业人员设置定位信息管理系统扣</w:t>
            </w:r>
            <w:r>
              <w:rPr>
                <w:rFonts w:asciiTheme="minorEastAsia" w:hAnsiTheme="minorEastAsia" w:cs="宋体"/>
                <w:kern w:val="0"/>
              </w:rPr>
              <w:t>1</w:t>
            </w:r>
            <w:r>
              <w:rPr>
                <w:rFonts w:asciiTheme="minorEastAsia" w:hAnsiTheme="minorEastAsia" w:cs="宋体" w:hint="eastAsia"/>
                <w:kern w:val="0"/>
              </w:rPr>
              <w:t>-2分。</w:t>
            </w:r>
          </w:p>
        </w:tc>
        <w:tc>
          <w:tcPr>
            <w:tcW w:w="381" w:type="pct"/>
            <w:shd w:val="clear" w:color="auto" w:fill="auto"/>
            <w:vAlign w:val="center"/>
          </w:tcPr>
          <w:p w14:paraId="2F77FE8C"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2</w:t>
            </w:r>
          </w:p>
          <w:p w14:paraId="296D0280"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5605A078" w14:textId="77777777" w:rsidR="00653D9E" w:rsidRDefault="00653D9E">
            <w:pPr>
              <w:widowControl/>
              <w:spacing w:line="240" w:lineRule="exact"/>
              <w:jc w:val="center"/>
              <w:rPr>
                <w:rFonts w:asciiTheme="minorEastAsia" w:hAnsiTheme="minorEastAsia" w:cs="宋体"/>
                <w:b/>
                <w:bCs/>
                <w:kern w:val="0"/>
                <w:sz w:val="22"/>
              </w:rPr>
            </w:pPr>
          </w:p>
        </w:tc>
        <w:tc>
          <w:tcPr>
            <w:tcW w:w="238" w:type="pct"/>
            <w:shd w:val="clear" w:color="auto" w:fill="auto"/>
            <w:vAlign w:val="center"/>
          </w:tcPr>
          <w:p w14:paraId="30EA0FBC" w14:textId="77777777" w:rsidR="00653D9E" w:rsidRDefault="00653D9E">
            <w:pPr>
              <w:widowControl/>
              <w:spacing w:line="240" w:lineRule="exact"/>
              <w:jc w:val="center"/>
              <w:rPr>
                <w:rFonts w:asciiTheme="minorEastAsia" w:hAnsiTheme="minorEastAsia" w:cs="宋体"/>
                <w:b/>
                <w:bCs/>
                <w:kern w:val="0"/>
                <w:sz w:val="22"/>
              </w:rPr>
            </w:pPr>
          </w:p>
        </w:tc>
      </w:tr>
      <w:tr w:rsidR="00653D9E" w14:paraId="3D79EE92" w14:textId="77777777">
        <w:trPr>
          <w:trHeight w:val="510"/>
        </w:trPr>
        <w:tc>
          <w:tcPr>
            <w:tcW w:w="580" w:type="pct"/>
            <w:vMerge w:val="restart"/>
            <w:shd w:val="clear" w:color="auto" w:fill="auto"/>
            <w:vAlign w:val="center"/>
          </w:tcPr>
          <w:p w14:paraId="731563A5"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17　路基工程（60分）</w:t>
            </w:r>
          </w:p>
        </w:tc>
        <w:tc>
          <w:tcPr>
            <w:tcW w:w="544" w:type="pct"/>
            <w:vMerge w:val="restart"/>
            <w:shd w:val="clear" w:color="auto" w:fill="auto"/>
            <w:vAlign w:val="center"/>
          </w:tcPr>
          <w:p w14:paraId="169CB5F1"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17.1　边坡施工（30分</w:t>
            </w:r>
          </w:p>
        </w:tc>
        <w:tc>
          <w:tcPr>
            <w:tcW w:w="1020" w:type="pct"/>
            <w:gridSpan w:val="2"/>
            <w:shd w:val="clear" w:color="auto" w:fill="auto"/>
            <w:vAlign w:val="center"/>
          </w:tcPr>
          <w:p w14:paraId="14FCA1E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17.1.1　高边坡、滑坡体、危石段安全防护措施应符合相关规定，并应设置风险源告知牌等</w:t>
            </w:r>
          </w:p>
        </w:tc>
        <w:tc>
          <w:tcPr>
            <w:tcW w:w="1337" w:type="pct"/>
            <w:shd w:val="clear" w:color="auto" w:fill="auto"/>
            <w:vAlign w:val="center"/>
          </w:tcPr>
          <w:p w14:paraId="3ADC4CCC" w14:textId="77777777" w:rsidR="00653D9E" w:rsidRDefault="00B174CA">
            <w:pPr>
              <w:widowControl/>
              <w:spacing w:line="260" w:lineRule="exact"/>
              <w:rPr>
                <w:rFonts w:asciiTheme="minorEastAsia" w:hAnsiTheme="minorEastAsia"/>
              </w:rPr>
            </w:pPr>
            <w:r>
              <w:rPr>
                <w:rFonts w:asciiTheme="minorEastAsia" w:hAnsiTheme="minorEastAsia" w:hint="eastAsia"/>
              </w:rPr>
              <w:t>1.施工方案和技术交底中未制定高边坡、滑坡体和危石段等风险较高的分项工程的安全防护措施扣2分；</w:t>
            </w:r>
          </w:p>
          <w:p w14:paraId="307B1031" w14:textId="77777777" w:rsidR="00653D9E" w:rsidRDefault="00B174CA">
            <w:pPr>
              <w:widowControl/>
              <w:spacing w:line="260" w:lineRule="exact"/>
              <w:rPr>
                <w:rFonts w:asciiTheme="minorEastAsia" w:hAnsiTheme="minorEastAsia" w:cs="宋体"/>
                <w:kern w:val="0"/>
              </w:rPr>
            </w:pPr>
            <w:r>
              <w:rPr>
                <w:rFonts w:asciiTheme="minorEastAsia" w:hAnsiTheme="minorEastAsia" w:hint="eastAsia"/>
              </w:rPr>
              <w:t>2.</w:t>
            </w:r>
            <w:r>
              <w:rPr>
                <w:rFonts w:asciiTheme="minorEastAsia" w:hAnsiTheme="minorEastAsia" w:cs="宋体" w:hint="eastAsia"/>
                <w:kern w:val="0"/>
              </w:rPr>
              <w:t>高边坡、滑坡体、危石段未设置风险源告知牌及相应安全警示标识扣2-3分；</w:t>
            </w:r>
          </w:p>
          <w:p w14:paraId="7C28F8B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3.安全防护措施不到位扣2-5分。</w:t>
            </w:r>
          </w:p>
        </w:tc>
        <w:tc>
          <w:tcPr>
            <w:tcW w:w="381" w:type="pct"/>
            <w:shd w:val="clear" w:color="auto" w:fill="auto"/>
            <w:vAlign w:val="center"/>
          </w:tcPr>
          <w:p w14:paraId="4ADAB1A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10</w:t>
            </w:r>
          </w:p>
        </w:tc>
        <w:tc>
          <w:tcPr>
            <w:tcW w:w="899" w:type="pct"/>
          </w:tcPr>
          <w:p w14:paraId="42DDB1BA"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DF7FB8B" w14:textId="77777777" w:rsidR="00653D9E" w:rsidRDefault="00653D9E">
            <w:pPr>
              <w:widowControl/>
              <w:jc w:val="center"/>
              <w:rPr>
                <w:rFonts w:asciiTheme="minorEastAsia" w:hAnsiTheme="minorEastAsia" w:cs="宋体"/>
                <w:b/>
                <w:bCs/>
                <w:kern w:val="0"/>
                <w:sz w:val="22"/>
              </w:rPr>
            </w:pPr>
          </w:p>
        </w:tc>
      </w:tr>
      <w:tr w:rsidR="00653D9E" w14:paraId="7F82B2D2" w14:textId="77777777">
        <w:trPr>
          <w:trHeight w:val="510"/>
        </w:trPr>
        <w:tc>
          <w:tcPr>
            <w:tcW w:w="580" w:type="pct"/>
            <w:vMerge/>
            <w:vAlign w:val="center"/>
          </w:tcPr>
          <w:p w14:paraId="09C2202C" w14:textId="77777777" w:rsidR="00653D9E" w:rsidRDefault="00653D9E">
            <w:pPr>
              <w:widowControl/>
              <w:jc w:val="left"/>
              <w:rPr>
                <w:rFonts w:asciiTheme="minorEastAsia" w:hAnsiTheme="minorEastAsia" w:cs="宋体"/>
                <w:kern w:val="0"/>
                <w:sz w:val="22"/>
              </w:rPr>
            </w:pPr>
          </w:p>
        </w:tc>
        <w:tc>
          <w:tcPr>
            <w:tcW w:w="544" w:type="pct"/>
            <w:vMerge/>
            <w:vAlign w:val="center"/>
          </w:tcPr>
          <w:p w14:paraId="7758F63F"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2AEBCCEB"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17.1.2　高边坡施工应自上而下，多级边坡不得同时立体交叉作业</w:t>
            </w:r>
          </w:p>
        </w:tc>
        <w:tc>
          <w:tcPr>
            <w:tcW w:w="1337" w:type="pct"/>
            <w:shd w:val="clear" w:color="auto" w:fill="auto"/>
            <w:vAlign w:val="center"/>
          </w:tcPr>
          <w:p w14:paraId="33211AEE" w14:textId="77777777" w:rsidR="00653D9E" w:rsidRDefault="00B174CA">
            <w:pPr>
              <w:widowControl/>
              <w:spacing w:line="260" w:lineRule="exact"/>
              <w:rPr>
                <w:rFonts w:asciiTheme="minorEastAsia" w:hAnsiTheme="minorEastAsia" w:cs="宋体"/>
                <w:kern w:val="0"/>
              </w:rPr>
            </w:pPr>
            <w:r>
              <w:rPr>
                <w:rFonts w:asciiTheme="minorEastAsia" w:hAnsiTheme="minorEastAsia" w:hint="eastAsia"/>
              </w:rPr>
              <w:t>高边坡施工应按方案要求自上而下、逐级开挖、逐级</w:t>
            </w:r>
            <w:r>
              <w:rPr>
                <w:rFonts w:asciiTheme="minorEastAsia" w:hAnsiTheme="minorEastAsia" w:cs="宋体" w:hint="eastAsia"/>
                <w:kern w:val="0"/>
              </w:rPr>
              <w:t>防护，多级边坡不得上下同时作业、掏洞开挖。</w:t>
            </w:r>
          </w:p>
        </w:tc>
        <w:tc>
          <w:tcPr>
            <w:tcW w:w="381" w:type="pct"/>
            <w:shd w:val="clear" w:color="auto" w:fill="auto"/>
            <w:vAlign w:val="center"/>
          </w:tcPr>
          <w:p w14:paraId="1812E1D9"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10</w:t>
            </w:r>
          </w:p>
          <w:p w14:paraId="276EFCF4"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67EADC2D" w14:textId="77777777" w:rsidR="00653D9E" w:rsidRDefault="00653D9E">
            <w:pPr>
              <w:widowControl/>
              <w:spacing w:line="240" w:lineRule="exact"/>
              <w:jc w:val="center"/>
              <w:rPr>
                <w:rFonts w:asciiTheme="minorEastAsia" w:hAnsiTheme="minorEastAsia" w:cs="宋体"/>
                <w:b/>
                <w:bCs/>
                <w:kern w:val="0"/>
                <w:sz w:val="22"/>
              </w:rPr>
            </w:pPr>
          </w:p>
        </w:tc>
        <w:tc>
          <w:tcPr>
            <w:tcW w:w="238" w:type="pct"/>
            <w:shd w:val="clear" w:color="auto" w:fill="auto"/>
            <w:vAlign w:val="center"/>
          </w:tcPr>
          <w:p w14:paraId="380DABC0" w14:textId="77777777" w:rsidR="00653D9E" w:rsidRDefault="00653D9E">
            <w:pPr>
              <w:widowControl/>
              <w:spacing w:line="240" w:lineRule="exact"/>
              <w:jc w:val="center"/>
              <w:rPr>
                <w:rFonts w:asciiTheme="minorEastAsia" w:hAnsiTheme="minorEastAsia" w:cs="宋体"/>
                <w:b/>
                <w:bCs/>
                <w:kern w:val="0"/>
                <w:sz w:val="22"/>
              </w:rPr>
            </w:pPr>
          </w:p>
        </w:tc>
      </w:tr>
      <w:tr w:rsidR="00653D9E" w14:paraId="7D421A8B" w14:textId="77777777">
        <w:trPr>
          <w:trHeight w:val="510"/>
        </w:trPr>
        <w:tc>
          <w:tcPr>
            <w:tcW w:w="580" w:type="pct"/>
            <w:vMerge/>
            <w:vAlign w:val="center"/>
          </w:tcPr>
          <w:p w14:paraId="54132CD5" w14:textId="77777777" w:rsidR="00653D9E" w:rsidRDefault="00653D9E">
            <w:pPr>
              <w:widowControl/>
              <w:jc w:val="left"/>
              <w:rPr>
                <w:rFonts w:asciiTheme="minorEastAsia" w:hAnsiTheme="minorEastAsia" w:cs="宋体"/>
                <w:kern w:val="0"/>
                <w:sz w:val="22"/>
              </w:rPr>
            </w:pPr>
          </w:p>
        </w:tc>
        <w:tc>
          <w:tcPr>
            <w:tcW w:w="544" w:type="pct"/>
            <w:vMerge/>
            <w:vAlign w:val="center"/>
          </w:tcPr>
          <w:p w14:paraId="7EABBBAB"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1D4B9C97"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17.1.3　挡土墙施工应符合相关规定，相关排水设施应完善</w:t>
            </w:r>
          </w:p>
        </w:tc>
        <w:tc>
          <w:tcPr>
            <w:tcW w:w="1337" w:type="pct"/>
            <w:shd w:val="clear" w:color="auto" w:fill="auto"/>
            <w:vAlign w:val="center"/>
          </w:tcPr>
          <w:p w14:paraId="78C2FDEE" w14:textId="77777777" w:rsidR="00653D9E" w:rsidRDefault="00B174CA">
            <w:pPr>
              <w:widowControl/>
              <w:spacing w:line="260" w:lineRule="exact"/>
              <w:rPr>
                <w:rFonts w:asciiTheme="minorEastAsia" w:hAnsiTheme="minorEastAsia"/>
              </w:rPr>
            </w:pPr>
            <w:r>
              <w:rPr>
                <w:rFonts w:asciiTheme="minorEastAsia" w:hAnsiTheme="minorEastAsia" w:hint="eastAsia"/>
              </w:rPr>
              <w:t>1.挡土墙施工方案和技术交底中的安全保证措施不具体扣2分；</w:t>
            </w:r>
          </w:p>
          <w:p w14:paraId="6B9492B0" w14:textId="77777777" w:rsidR="00653D9E" w:rsidRDefault="00B174CA">
            <w:pPr>
              <w:widowControl/>
              <w:spacing w:line="260" w:lineRule="exact"/>
              <w:rPr>
                <w:rFonts w:asciiTheme="minorEastAsia" w:hAnsiTheme="minorEastAsia" w:cs="宋体"/>
                <w:kern w:val="0"/>
              </w:rPr>
            </w:pPr>
            <w:r>
              <w:rPr>
                <w:rFonts w:asciiTheme="minorEastAsia" w:hAnsiTheme="minorEastAsia" w:hint="eastAsia"/>
              </w:rPr>
              <w:t>2.</w:t>
            </w:r>
            <w:r>
              <w:rPr>
                <w:rFonts w:asciiTheme="minorEastAsia" w:hAnsiTheme="minorEastAsia" w:cs="宋体" w:hint="eastAsia"/>
                <w:kern w:val="0"/>
              </w:rPr>
              <w:t>挡土墙施工不符合相关安全要求扣</w:t>
            </w:r>
            <w:r>
              <w:rPr>
                <w:rFonts w:asciiTheme="minorEastAsia" w:hAnsiTheme="minorEastAsia" w:cs="宋体"/>
                <w:kern w:val="0"/>
              </w:rPr>
              <w:t>2-</w:t>
            </w:r>
            <w:r>
              <w:rPr>
                <w:rFonts w:asciiTheme="minorEastAsia" w:hAnsiTheme="minorEastAsia" w:cs="宋体" w:hint="eastAsia"/>
                <w:kern w:val="0"/>
              </w:rPr>
              <w:t>6分；</w:t>
            </w:r>
          </w:p>
          <w:p w14:paraId="3DCC544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3.相关排水设施不</w:t>
            </w:r>
            <w:proofErr w:type="gramStart"/>
            <w:r>
              <w:rPr>
                <w:rFonts w:asciiTheme="minorEastAsia" w:hAnsiTheme="minorEastAsia" w:cs="宋体" w:hint="eastAsia"/>
                <w:kern w:val="0"/>
              </w:rPr>
              <w:t>完善扣</w:t>
            </w:r>
            <w:proofErr w:type="gramEnd"/>
            <w:r>
              <w:rPr>
                <w:rFonts w:asciiTheme="minorEastAsia" w:hAnsiTheme="minorEastAsia" w:cs="宋体" w:hint="eastAsia"/>
                <w:kern w:val="0"/>
              </w:rPr>
              <w:t>2-5分。</w:t>
            </w:r>
          </w:p>
        </w:tc>
        <w:tc>
          <w:tcPr>
            <w:tcW w:w="381" w:type="pct"/>
            <w:shd w:val="clear" w:color="auto" w:fill="auto"/>
            <w:vAlign w:val="center"/>
          </w:tcPr>
          <w:p w14:paraId="62C95E96"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10</w:t>
            </w:r>
          </w:p>
        </w:tc>
        <w:tc>
          <w:tcPr>
            <w:tcW w:w="899" w:type="pct"/>
          </w:tcPr>
          <w:p w14:paraId="623E8EEF"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14FE5CFD" w14:textId="77777777" w:rsidR="00653D9E" w:rsidRDefault="00653D9E">
            <w:pPr>
              <w:widowControl/>
              <w:jc w:val="center"/>
              <w:rPr>
                <w:rFonts w:asciiTheme="minorEastAsia" w:hAnsiTheme="minorEastAsia" w:cs="宋体"/>
                <w:b/>
                <w:bCs/>
                <w:kern w:val="0"/>
                <w:sz w:val="22"/>
              </w:rPr>
            </w:pPr>
          </w:p>
        </w:tc>
      </w:tr>
      <w:tr w:rsidR="00653D9E" w14:paraId="3E663CF1" w14:textId="77777777">
        <w:trPr>
          <w:trHeight w:val="510"/>
        </w:trPr>
        <w:tc>
          <w:tcPr>
            <w:tcW w:w="580" w:type="pct"/>
            <w:vMerge/>
            <w:vAlign w:val="center"/>
          </w:tcPr>
          <w:p w14:paraId="6C012F05" w14:textId="77777777" w:rsidR="00653D9E" w:rsidRDefault="00653D9E">
            <w:pPr>
              <w:widowControl/>
              <w:jc w:val="left"/>
              <w:rPr>
                <w:rFonts w:asciiTheme="minorEastAsia" w:hAnsiTheme="minorEastAsia" w:cs="宋体"/>
                <w:kern w:val="0"/>
                <w:sz w:val="22"/>
              </w:rPr>
            </w:pPr>
          </w:p>
        </w:tc>
        <w:tc>
          <w:tcPr>
            <w:tcW w:w="544" w:type="pct"/>
            <w:vMerge w:val="restart"/>
            <w:shd w:val="clear" w:color="auto" w:fill="auto"/>
            <w:vAlign w:val="center"/>
          </w:tcPr>
          <w:p w14:paraId="0475BBA5"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17.2路基施工（30分）</w:t>
            </w:r>
          </w:p>
        </w:tc>
        <w:tc>
          <w:tcPr>
            <w:tcW w:w="1020" w:type="pct"/>
            <w:gridSpan w:val="2"/>
            <w:shd w:val="clear" w:color="auto" w:fill="auto"/>
            <w:vAlign w:val="center"/>
          </w:tcPr>
          <w:p w14:paraId="33AC60E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17.2.1　路基土石方爆破作业应按审批过的专项施工方案实施。爆破作业时应设置警戒区</w:t>
            </w:r>
          </w:p>
        </w:tc>
        <w:tc>
          <w:tcPr>
            <w:tcW w:w="1337" w:type="pct"/>
            <w:shd w:val="clear" w:color="auto" w:fill="auto"/>
            <w:vAlign w:val="center"/>
          </w:tcPr>
          <w:p w14:paraId="770EBEC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1.路基土石方爆破作业应按照审批过的方案实施，爆破作业审批手续齐全；</w:t>
            </w:r>
          </w:p>
          <w:p w14:paraId="0BB9ED54"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2.施工现场警戒区域设置应经过计算并符合规范要求，警戒区域应设置醒目标识并进行爆破作业公告，警戒区域应安排值班人员。</w:t>
            </w:r>
          </w:p>
        </w:tc>
        <w:tc>
          <w:tcPr>
            <w:tcW w:w="381" w:type="pct"/>
            <w:shd w:val="clear" w:color="auto" w:fill="auto"/>
            <w:vAlign w:val="center"/>
          </w:tcPr>
          <w:p w14:paraId="76D26DEE" w14:textId="77777777" w:rsidR="00653D9E" w:rsidRDefault="00B174CA">
            <w:pPr>
              <w:widowControl/>
              <w:spacing w:line="240" w:lineRule="exact"/>
              <w:jc w:val="center"/>
              <w:rPr>
                <w:rFonts w:asciiTheme="minorEastAsia" w:hAnsiTheme="minorEastAsia" w:cs="宋体"/>
                <w:b/>
                <w:bCs/>
                <w:kern w:val="0"/>
                <w:sz w:val="22"/>
                <w:highlight w:val="yellow"/>
              </w:rPr>
            </w:pPr>
            <w:r>
              <w:rPr>
                <w:rFonts w:asciiTheme="minorEastAsia" w:hAnsiTheme="minorEastAsia" w:cs="宋体" w:hint="eastAsia"/>
                <w:b/>
                <w:bCs/>
                <w:kern w:val="0"/>
                <w:sz w:val="22"/>
                <w:highlight w:val="yellow"/>
              </w:rPr>
              <w:t>9</w:t>
            </w:r>
          </w:p>
          <w:p w14:paraId="01D02911" w14:textId="77777777" w:rsidR="00653D9E" w:rsidRDefault="00B174CA">
            <w:pPr>
              <w:widowControl/>
              <w:spacing w:line="240" w:lineRule="exact"/>
              <w:jc w:val="center"/>
              <w:rPr>
                <w:rFonts w:asciiTheme="minorEastAsia" w:hAnsiTheme="minorEastAsia" w:cs="宋体"/>
                <w:b/>
                <w:bCs/>
                <w:kern w:val="0"/>
                <w:sz w:val="22"/>
                <w:highlight w:val="yellow"/>
              </w:rPr>
            </w:pPr>
            <w:r>
              <w:rPr>
                <w:rFonts w:asciiTheme="minorEastAsia" w:hAnsiTheme="minorEastAsia" w:cs="宋体" w:hint="eastAsia"/>
                <w:b/>
                <w:bCs/>
                <w:kern w:val="0"/>
                <w:sz w:val="22"/>
                <w:highlight w:val="yellow"/>
              </w:rPr>
              <w:t>★★★</w:t>
            </w:r>
          </w:p>
        </w:tc>
        <w:tc>
          <w:tcPr>
            <w:tcW w:w="899" w:type="pct"/>
          </w:tcPr>
          <w:p w14:paraId="29C43058" w14:textId="77777777" w:rsidR="00653D9E" w:rsidRDefault="00653D9E">
            <w:pPr>
              <w:widowControl/>
              <w:spacing w:line="240" w:lineRule="exact"/>
              <w:jc w:val="center"/>
              <w:rPr>
                <w:rFonts w:asciiTheme="minorEastAsia" w:hAnsiTheme="minorEastAsia" w:cs="宋体"/>
                <w:b/>
                <w:bCs/>
                <w:kern w:val="0"/>
                <w:sz w:val="22"/>
              </w:rPr>
            </w:pPr>
          </w:p>
        </w:tc>
        <w:tc>
          <w:tcPr>
            <w:tcW w:w="238" w:type="pct"/>
            <w:shd w:val="clear" w:color="auto" w:fill="auto"/>
            <w:vAlign w:val="center"/>
          </w:tcPr>
          <w:p w14:paraId="667F582A" w14:textId="77777777" w:rsidR="00653D9E" w:rsidRDefault="00653D9E">
            <w:pPr>
              <w:widowControl/>
              <w:spacing w:line="240" w:lineRule="exact"/>
              <w:jc w:val="center"/>
              <w:rPr>
                <w:rFonts w:asciiTheme="minorEastAsia" w:hAnsiTheme="minorEastAsia" w:cs="宋体"/>
                <w:b/>
                <w:bCs/>
                <w:kern w:val="0"/>
                <w:sz w:val="22"/>
              </w:rPr>
            </w:pPr>
          </w:p>
        </w:tc>
      </w:tr>
      <w:tr w:rsidR="00653D9E" w14:paraId="554CDE03" w14:textId="77777777">
        <w:trPr>
          <w:trHeight w:val="660"/>
        </w:trPr>
        <w:tc>
          <w:tcPr>
            <w:tcW w:w="580" w:type="pct"/>
            <w:vMerge/>
            <w:vAlign w:val="center"/>
          </w:tcPr>
          <w:p w14:paraId="733CC2CA" w14:textId="77777777" w:rsidR="00653D9E" w:rsidRDefault="00653D9E">
            <w:pPr>
              <w:widowControl/>
              <w:jc w:val="left"/>
              <w:rPr>
                <w:rFonts w:asciiTheme="minorEastAsia" w:hAnsiTheme="minorEastAsia" w:cs="宋体"/>
                <w:kern w:val="0"/>
                <w:sz w:val="22"/>
              </w:rPr>
            </w:pPr>
          </w:p>
        </w:tc>
        <w:tc>
          <w:tcPr>
            <w:tcW w:w="544" w:type="pct"/>
            <w:vMerge/>
            <w:vAlign w:val="center"/>
          </w:tcPr>
          <w:p w14:paraId="7D09A608"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76337B6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17.2.2　高填深挖路基施工作业应符合安全规定。施工便道应符合相关规定，危险路段</w:t>
            </w:r>
            <w:r>
              <w:rPr>
                <w:rFonts w:asciiTheme="minorEastAsia" w:hAnsiTheme="minorEastAsia" w:cs="宋体" w:hint="eastAsia"/>
                <w:kern w:val="0"/>
                <w:sz w:val="22"/>
              </w:rPr>
              <w:lastRenderedPageBreak/>
              <w:t>防护措施应到位、警示标识应正确、齐全</w:t>
            </w:r>
          </w:p>
        </w:tc>
        <w:tc>
          <w:tcPr>
            <w:tcW w:w="1337" w:type="pct"/>
            <w:shd w:val="clear" w:color="auto" w:fill="auto"/>
            <w:vAlign w:val="center"/>
          </w:tcPr>
          <w:p w14:paraId="30126AC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1.高填深挖路基施工无安全风险评估报告和专项施工方案扣2分；</w:t>
            </w:r>
          </w:p>
          <w:p w14:paraId="4D96081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2.高填深挖路基施工作业不符合安全规定扣3-5分；</w:t>
            </w:r>
          </w:p>
          <w:p w14:paraId="0FC21B8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lastRenderedPageBreak/>
              <w:t>3.施工便道不符合要求扣2-3分；</w:t>
            </w:r>
          </w:p>
          <w:p w14:paraId="24A5C49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4.危险路段无防护措施或防护措施不到位扣1分；</w:t>
            </w:r>
          </w:p>
          <w:p w14:paraId="0674569D"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5.安全警示标识不全扣1分。</w:t>
            </w:r>
          </w:p>
        </w:tc>
        <w:tc>
          <w:tcPr>
            <w:tcW w:w="381" w:type="pct"/>
            <w:shd w:val="clear" w:color="auto" w:fill="auto"/>
            <w:vAlign w:val="center"/>
          </w:tcPr>
          <w:p w14:paraId="382B7284"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lastRenderedPageBreak/>
              <w:t>8</w:t>
            </w:r>
          </w:p>
        </w:tc>
        <w:tc>
          <w:tcPr>
            <w:tcW w:w="899" w:type="pct"/>
          </w:tcPr>
          <w:p w14:paraId="75D5159B"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AAACB7B" w14:textId="77777777" w:rsidR="00653D9E" w:rsidRDefault="00653D9E">
            <w:pPr>
              <w:widowControl/>
              <w:jc w:val="center"/>
              <w:rPr>
                <w:rFonts w:asciiTheme="minorEastAsia" w:hAnsiTheme="minorEastAsia" w:cs="宋体"/>
                <w:b/>
                <w:bCs/>
                <w:kern w:val="0"/>
                <w:sz w:val="22"/>
              </w:rPr>
            </w:pPr>
          </w:p>
        </w:tc>
      </w:tr>
      <w:tr w:rsidR="00653D9E" w14:paraId="7337CD06" w14:textId="77777777">
        <w:trPr>
          <w:trHeight w:val="495"/>
        </w:trPr>
        <w:tc>
          <w:tcPr>
            <w:tcW w:w="580" w:type="pct"/>
            <w:vMerge/>
            <w:vAlign w:val="center"/>
          </w:tcPr>
          <w:p w14:paraId="00EDF901" w14:textId="77777777" w:rsidR="00653D9E" w:rsidRDefault="00653D9E">
            <w:pPr>
              <w:widowControl/>
              <w:jc w:val="left"/>
              <w:rPr>
                <w:rFonts w:asciiTheme="minorEastAsia" w:hAnsiTheme="minorEastAsia" w:cs="宋体"/>
                <w:kern w:val="0"/>
                <w:sz w:val="22"/>
              </w:rPr>
            </w:pPr>
          </w:p>
        </w:tc>
        <w:tc>
          <w:tcPr>
            <w:tcW w:w="544" w:type="pct"/>
            <w:vMerge/>
            <w:vAlign w:val="center"/>
          </w:tcPr>
          <w:p w14:paraId="44763BA8"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06DB80E4"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17.2.3　施工机械及运输车辆应编号统一，休工时应摆放有序</w:t>
            </w:r>
          </w:p>
        </w:tc>
        <w:tc>
          <w:tcPr>
            <w:tcW w:w="1337" w:type="pct"/>
            <w:shd w:val="clear" w:color="auto" w:fill="auto"/>
            <w:vAlign w:val="center"/>
          </w:tcPr>
          <w:p w14:paraId="2DEC5623"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1.无机械车辆</w:t>
            </w:r>
            <w:proofErr w:type="gramStart"/>
            <w:r>
              <w:rPr>
                <w:rFonts w:asciiTheme="minorEastAsia" w:hAnsiTheme="minorEastAsia" w:cs="宋体" w:hint="eastAsia"/>
                <w:kern w:val="0"/>
              </w:rPr>
              <w:t>台账扣1分</w:t>
            </w:r>
            <w:proofErr w:type="gramEnd"/>
            <w:r>
              <w:rPr>
                <w:rFonts w:asciiTheme="minorEastAsia" w:hAnsiTheme="minorEastAsia" w:cs="宋体" w:hint="eastAsia"/>
                <w:kern w:val="0"/>
              </w:rPr>
              <w:t>；</w:t>
            </w:r>
          </w:p>
          <w:p w14:paraId="5EB1561A"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2.施工机械及运输车辆未统一编号扣1-2分；</w:t>
            </w:r>
          </w:p>
          <w:p w14:paraId="54411808"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3.休工时摆放不整齐或车辆标识牌不清晰扣2分。</w:t>
            </w:r>
          </w:p>
        </w:tc>
        <w:tc>
          <w:tcPr>
            <w:tcW w:w="381" w:type="pct"/>
            <w:shd w:val="clear" w:color="auto" w:fill="auto"/>
            <w:vAlign w:val="center"/>
          </w:tcPr>
          <w:p w14:paraId="6043DD05"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2682FB29"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09EA0E6B" w14:textId="77777777" w:rsidR="00653D9E" w:rsidRDefault="00653D9E">
            <w:pPr>
              <w:widowControl/>
              <w:jc w:val="center"/>
              <w:rPr>
                <w:rFonts w:asciiTheme="minorEastAsia" w:hAnsiTheme="minorEastAsia" w:cs="宋体"/>
                <w:b/>
                <w:bCs/>
                <w:kern w:val="0"/>
                <w:sz w:val="22"/>
              </w:rPr>
            </w:pPr>
          </w:p>
        </w:tc>
      </w:tr>
      <w:tr w:rsidR="00653D9E" w14:paraId="582D2292" w14:textId="77777777">
        <w:trPr>
          <w:trHeight w:val="567"/>
        </w:trPr>
        <w:tc>
          <w:tcPr>
            <w:tcW w:w="580" w:type="pct"/>
            <w:vMerge/>
            <w:vAlign w:val="center"/>
          </w:tcPr>
          <w:p w14:paraId="3EC15B30" w14:textId="77777777" w:rsidR="00653D9E" w:rsidRDefault="00653D9E">
            <w:pPr>
              <w:widowControl/>
              <w:jc w:val="left"/>
              <w:rPr>
                <w:rFonts w:asciiTheme="minorEastAsia" w:hAnsiTheme="minorEastAsia" w:cs="宋体"/>
                <w:kern w:val="0"/>
                <w:sz w:val="22"/>
              </w:rPr>
            </w:pPr>
          </w:p>
        </w:tc>
        <w:tc>
          <w:tcPr>
            <w:tcW w:w="544" w:type="pct"/>
            <w:vMerge/>
            <w:vAlign w:val="center"/>
          </w:tcPr>
          <w:p w14:paraId="1AD40B98" w14:textId="77777777" w:rsidR="00653D9E" w:rsidRDefault="00653D9E">
            <w:pPr>
              <w:widowControl/>
              <w:jc w:val="left"/>
              <w:rPr>
                <w:rFonts w:asciiTheme="minorEastAsia" w:hAnsiTheme="minorEastAsia" w:cs="宋体"/>
                <w:kern w:val="0"/>
                <w:sz w:val="22"/>
              </w:rPr>
            </w:pPr>
          </w:p>
        </w:tc>
        <w:tc>
          <w:tcPr>
            <w:tcW w:w="1020" w:type="pct"/>
            <w:gridSpan w:val="2"/>
            <w:shd w:val="clear" w:color="auto" w:fill="auto"/>
            <w:vAlign w:val="center"/>
          </w:tcPr>
          <w:p w14:paraId="53CD80D0"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17.2.4　项目经理部应对改扩建工程施工项目制定交通保畅方案。施工现场应设置必要的隔离或防护等临时设施，应摆放有效的交通疏导、限速、照明、安全警示等标志</w:t>
            </w:r>
          </w:p>
        </w:tc>
        <w:tc>
          <w:tcPr>
            <w:tcW w:w="1337" w:type="pct"/>
            <w:shd w:val="clear" w:color="auto" w:fill="auto"/>
            <w:vAlign w:val="center"/>
          </w:tcPr>
          <w:p w14:paraId="0DD3870E"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1.交通保</w:t>
            </w:r>
            <w:proofErr w:type="gramStart"/>
            <w:r>
              <w:rPr>
                <w:rFonts w:asciiTheme="minorEastAsia" w:hAnsiTheme="minorEastAsia" w:cs="宋体" w:hint="eastAsia"/>
                <w:kern w:val="0"/>
              </w:rPr>
              <w:t>畅方案</w:t>
            </w:r>
            <w:proofErr w:type="gramEnd"/>
            <w:r>
              <w:rPr>
                <w:rFonts w:asciiTheme="minorEastAsia" w:hAnsiTheme="minorEastAsia" w:cs="宋体" w:hint="eastAsia"/>
                <w:kern w:val="0"/>
              </w:rPr>
              <w:t>编制审批应符合要求并对作业人员进行技术交底；</w:t>
            </w:r>
          </w:p>
          <w:p w14:paraId="06F0CF4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2.现场隔离、交通疏导、限制、照明、安全警示标志应按方案实施。</w:t>
            </w:r>
          </w:p>
        </w:tc>
        <w:tc>
          <w:tcPr>
            <w:tcW w:w="381" w:type="pct"/>
            <w:shd w:val="clear" w:color="auto" w:fill="auto"/>
            <w:vAlign w:val="center"/>
          </w:tcPr>
          <w:p w14:paraId="5F4B6F57"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8</w:t>
            </w:r>
          </w:p>
          <w:p w14:paraId="6BFB3312" w14:textId="77777777" w:rsidR="00653D9E" w:rsidRDefault="00B174CA">
            <w:pPr>
              <w:widowControl/>
              <w:spacing w:line="240" w:lineRule="exact"/>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1EE32AE8" w14:textId="77777777" w:rsidR="00653D9E" w:rsidRDefault="00653D9E">
            <w:pPr>
              <w:widowControl/>
              <w:spacing w:line="240" w:lineRule="exact"/>
              <w:jc w:val="center"/>
              <w:rPr>
                <w:rFonts w:asciiTheme="minorEastAsia" w:hAnsiTheme="minorEastAsia" w:cs="宋体"/>
                <w:b/>
                <w:bCs/>
                <w:kern w:val="0"/>
                <w:sz w:val="22"/>
              </w:rPr>
            </w:pPr>
          </w:p>
        </w:tc>
        <w:tc>
          <w:tcPr>
            <w:tcW w:w="238" w:type="pct"/>
            <w:shd w:val="clear" w:color="auto" w:fill="auto"/>
            <w:vAlign w:val="center"/>
          </w:tcPr>
          <w:p w14:paraId="0BF1D961" w14:textId="77777777" w:rsidR="00653D9E" w:rsidRDefault="00653D9E">
            <w:pPr>
              <w:widowControl/>
              <w:spacing w:line="240" w:lineRule="exact"/>
              <w:jc w:val="center"/>
              <w:rPr>
                <w:rFonts w:asciiTheme="minorEastAsia" w:hAnsiTheme="minorEastAsia" w:cs="宋体"/>
                <w:b/>
                <w:bCs/>
                <w:kern w:val="0"/>
                <w:sz w:val="22"/>
              </w:rPr>
            </w:pPr>
          </w:p>
        </w:tc>
      </w:tr>
      <w:tr w:rsidR="00653D9E" w14:paraId="18B97E48" w14:textId="77777777">
        <w:trPr>
          <w:trHeight w:val="680"/>
        </w:trPr>
        <w:tc>
          <w:tcPr>
            <w:tcW w:w="580" w:type="pct"/>
            <w:vMerge w:val="restart"/>
            <w:shd w:val="clear" w:color="auto" w:fill="auto"/>
            <w:vAlign w:val="center"/>
          </w:tcPr>
          <w:p w14:paraId="56942E0E" w14:textId="77777777" w:rsidR="00653D9E" w:rsidRDefault="00B174CA">
            <w:pPr>
              <w:widowControl/>
              <w:jc w:val="center"/>
              <w:rPr>
                <w:rFonts w:asciiTheme="minorEastAsia" w:hAnsiTheme="minorEastAsia" w:cs="宋体"/>
                <w:kern w:val="0"/>
                <w:sz w:val="22"/>
              </w:rPr>
            </w:pPr>
            <w:r>
              <w:rPr>
                <w:rFonts w:asciiTheme="minorEastAsia" w:hAnsiTheme="minorEastAsia" w:cs="宋体" w:hint="eastAsia"/>
                <w:kern w:val="0"/>
                <w:sz w:val="22"/>
              </w:rPr>
              <w:t>18　路面工程（40分）</w:t>
            </w:r>
          </w:p>
        </w:tc>
        <w:tc>
          <w:tcPr>
            <w:tcW w:w="1564" w:type="pct"/>
            <w:gridSpan w:val="3"/>
            <w:shd w:val="clear" w:color="auto" w:fill="auto"/>
            <w:vAlign w:val="center"/>
          </w:tcPr>
          <w:p w14:paraId="0DB7A1F6"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18.1　施工区域应实行</w:t>
            </w:r>
            <w:proofErr w:type="gramStart"/>
            <w:r>
              <w:rPr>
                <w:rFonts w:asciiTheme="minorEastAsia" w:hAnsiTheme="minorEastAsia" w:cs="宋体" w:hint="eastAsia"/>
                <w:kern w:val="0"/>
                <w:sz w:val="22"/>
              </w:rPr>
              <w:t>交通导改</w:t>
            </w:r>
            <w:proofErr w:type="gramEnd"/>
          </w:p>
        </w:tc>
        <w:tc>
          <w:tcPr>
            <w:tcW w:w="1337" w:type="pct"/>
            <w:shd w:val="clear" w:color="auto" w:fill="auto"/>
            <w:vAlign w:val="center"/>
          </w:tcPr>
          <w:p w14:paraId="58CD09CC"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1.未编制</w:t>
            </w:r>
            <w:proofErr w:type="gramStart"/>
            <w:r>
              <w:rPr>
                <w:rFonts w:asciiTheme="minorEastAsia" w:hAnsiTheme="minorEastAsia" w:cs="宋体" w:hint="eastAsia"/>
                <w:kern w:val="0"/>
              </w:rPr>
              <w:t>交通导改方案</w:t>
            </w:r>
            <w:proofErr w:type="gramEnd"/>
            <w:r>
              <w:rPr>
                <w:rFonts w:asciiTheme="minorEastAsia" w:hAnsiTheme="minorEastAsia" w:cs="宋体" w:hint="eastAsia"/>
                <w:kern w:val="0"/>
              </w:rPr>
              <w:t>和交底的扣5分；</w:t>
            </w:r>
          </w:p>
          <w:p w14:paraId="4CFDB020"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2.施工区域未按方案实行</w:t>
            </w:r>
            <w:proofErr w:type="gramStart"/>
            <w:r>
              <w:rPr>
                <w:rFonts w:asciiTheme="minorEastAsia" w:hAnsiTheme="minorEastAsia" w:cs="宋体" w:hint="eastAsia"/>
                <w:kern w:val="0"/>
              </w:rPr>
              <w:t>交通导改的</w:t>
            </w:r>
            <w:proofErr w:type="gramEnd"/>
            <w:r>
              <w:rPr>
                <w:rFonts w:asciiTheme="minorEastAsia" w:hAnsiTheme="minorEastAsia" w:cs="宋体" w:hint="eastAsia"/>
                <w:kern w:val="0"/>
              </w:rPr>
              <w:t>扣6-10分；</w:t>
            </w:r>
          </w:p>
          <w:p w14:paraId="3B5A8D5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3.施工区域的设施及标识设置不到位扣2-4分；</w:t>
            </w:r>
          </w:p>
          <w:p w14:paraId="1BEE55DF"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4.</w:t>
            </w:r>
            <w:proofErr w:type="gramStart"/>
            <w:r>
              <w:rPr>
                <w:rFonts w:asciiTheme="minorEastAsia" w:hAnsiTheme="minorEastAsia" w:cs="宋体" w:hint="eastAsia"/>
                <w:kern w:val="0"/>
              </w:rPr>
              <w:t>导改区</w:t>
            </w:r>
            <w:proofErr w:type="gramEnd"/>
            <w:r>
              <w:rPr>
                <w:rFonts w:asciiTheme="minorEastAsia" w:hAnsiTheme="minorEastAsia" w:cs="宋体" w:hint="eastAsia"/>
                <w:kern w:val="0"/>
              </w:rPr>
              <w:t>、段无人员值守扣1-3分。</w:t>
            </w:r>
          </w:p>
        </w:tc>
        <w:tc>
          <w:tcPr>
            <w:tcW w:w="381" w:type="pct"/>
            <w:shd w:val="clear" w:color="auto" w:fill="auto"/>
            <w:vAlign w:val="center"/>
          </w:tcPr>
          <w:p w14:paraId="2161161E"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15</w:t>
            </w:r>
          </w:p>
        </w:tc>
        <w:tc>
          <w:tcPr>
            <w:tcW w:w="899" w:type="pct"/>
          </w:tcPr>
          <w:p w14:paraId="249A4907"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4DF05A00" w14:textId="77777777" w:rsidR="00653D9E" w:rsidRDefault="00653D9E">
            <w:pPr>
              <w:widowControl/>
              <w:jc w:val="center"/>
              <w:rPr>
                <w:rFonts w:asciiTheme="minorEastAsia" w:hAnsiTheme="minorEastAsia" w:cs="宋体"/>
                <w:b/>
                <w:bCs/>
                <w:kern w:val="0"/>
                <w:sz w:val="22"/>
              </w:rPr>
            </w:pPr>
          </w:p>
        </w:tc>
      </w:tr>
      <w:tr w:rsidR="00653D9E" w14:paraId="75C9A53B" w14:textId="77777777">
        <w:trPr>
          <w:trHeight w:val="680"/>
        </w:trPr>
        <w:tc>
          <w:tcPr>
            <w:tcW w:w="580" w:type="pct"/>
            <w:vMerge/>
            <w:vAlign w:val="center"/>
          </w:tcPr>
          <w:p w14:paraId="1F2E4030" w14:textId="77777777" w:rsidR="00653D9E" w:rsidRDefault="00653D9E">
            <w:pPr>
              <w:widowControl/>
              <w:jc w:val="left"/>
              <w:rPr>
                <w:rFonts w:asciiTheme="minorEastAsia" w:hAnsiTheme="minorEastAsia" w:cs="宋体"/>
                <w:kern w:val="0"/>
                <w:sz w:val="22"/>
              </w:rPr>
            </w:pPr>
          </w:p>
        </w:tc>
        <w:tc>
          <w:tcPr>
            <w:tcW w:w="1564" w:type="pct"/>
            <w:gridSpan w:val="3"/>
            <w:shd w:val="clear" w:color="auto" w:fill="auto"/>
            <w:vAlign w:val="center"/>
          </w:tcPr>
          <w:p w14:paraId="4C613579"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18.2　工程施工车辆不得违规载人</w:t>
            </w:r>
          </w:p>
        </w:tc>
        <w:tc>
          <w:tcPr>
            <w:tcW w:w="1337" w:type="pct"/>
            <w:shd w:val="clear" w:color="auto" w:fill="auto"/>
            <w:vAlign w:val="center"/>
          </w:tcPr>
          <w:p w14:paraId="484D3A19"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工程施工车辆不应违规载送人员。</w:t>
            </w:r>
          </w:p>
        </w:tc>
        <w:tc>
          <w:tcPr>
            <w:tcW w:w="381" w:type="pct"/>
            <w:shd w:val="clear" w:color="auto" w:fill="auto"/>
            <w:vAlign w:val="center"/>
          </w:tcPr>
          <w:p w14:paraId="55BAB470"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10</w:t>
            </w:r>
          </w:p>
          <w:p w14:paraId="76A900FB"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w:t>
            </w:r>
          </w:p>
        </w:tc>
        <w:tc>
          <w:tcPr>
            <w:tcW w:w="899" w:type="pct"/>
          </w:tcPr>
          <w:p w14:paraId="4C978449"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6BBABBF5" w14:textId="77777777" w:rsidR="00653D9E" w:rsidRDefault="00653D9E">
            <w:pPr>
              <w:widowControl/>
              <w:jc w:val="center"/>
              <w:rPr>
                <w:rFonts w:asciiTheme="minorEastAsia" w:hAnsiTheme="minorEastAsia" w:cs="宋体"/>
                <w:b/>
                <w:bCs/>
                <w:kern w:val="0"/>
                <w:sz w:val="22"/>
              </w:rPr>
            </w:pPr>
          </w:p>
        </w:tc>
      </w:tr>
      <w:tr w:rsidR="00653D9E" w14:paraId="440925F8" w14:textId="77777777">
        <w:trPr>
          <w:trHeight w:val="680"/>
        </w:trPr>
        <w:tc>
          <w:tcPr>
            <w:tcW w:w="580" w:type="pct"/>
            <w:vMerge/>
            <w:vAlign w:val="center"/>
          </w:tcPr>
          <w:p w14:paraId="53D4B2C2" w14:textId="77777777" w:rsidR="00653D9E" w:rsidRDefault="00653D9E">
            <w:pPr>
              <w:widowControl/>
              <w:jc w:val="left"/>
              <w:rPr>
                <w:rFonts w:asciiTheme="minorEastAsia" w:hAnsiTheme="minorEastAsia" w:cs="宋体"/>
                <w:kern w:val="0"/>
                <w:sz w:val="22"/>
              </w:rPr>
            </w:pPr>
          </w:p>
        </w:tc>
        <w:tc>
          <w:tcPr>
            <w:tcW w:w="1564" w:type="pct"/>
            <w:gridSpan w:val="3"/>
            <w:shd w:val="clear" w:color="auto" w:fill="auto"/>
            <w:vAlign w:val="center"/>
          </w:tcPr>
          <w:p w14:paraId="21DA8CBA"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18.3　路面摊铺机、压实机械等设备夜间停放应有反光警示装置</w:t>
            </w:r>
          </w:p>
        </w:tc>
        <w:tc>
          <w:tcPr>
            <w:tcW w:w="1337" w:type="pct"/>
            <w:shd w:val="clear" w:color="auto" w:fill="auto"/>
            <w:vAlign w:val="center"/>
          </w:tcPr>
          <w:p w14:paraId="585583A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1.路面摊铺机、压实机械等设备无夜间反光警示装置扣2-5分。</w:t>
            </w:r>
          </w:p>
        </w:tc>
        <w:tc>
          <w:tcPr>
            <w:tcW w:w="381" w:type="pct"/>
            <w:shd w:val="clear" w:color="auto" w:fill="auto"/>
            <w:vAlign w:val="center"/>
          </w:tcPr>
          <w:p w14:paraId="63A86D77"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5</w:t>
            </w:r>
          </w:p>
        </w:tc>
        <w:tc>
          <w:tcPr>
            <w:tcW w:w="899" w:type="pct"/>
          </w:tcPr>
          <w:p w14:paraId="4F7C593A"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077EE98" w14:textId="77777777" w:rsidR="00653D9E" w:rsidRDefault="00653D9E">
            <w:pPr>
              <w:widowControl/>
              <w:jc w:val="center"/>
              <w:rPr>
                <w:rFonts w:asciiTheme="minorEastAsia" w:hAnsiTheme="minorEastAsia" w:cs="宋体"/>
                <w:b/>
                <w:bCs/>
                <w:kern w:val="0"/>
                <w:sz w:val="22"/>
              </w:rPr>
            </w:pPr>
          </w:p>
        </w:tc>
      </w:tr>
      <w:tr w:rsidR="00653D9E" w14:paraId="3EC3E879" w14:textId="77777777">
        <w:trPr>
          <w:trHeight w:val="680"/>
        </w:trPr>
        <w:tc>
          <w:tcPr>
            <w:tcW w:w="580" w:type="pct"/>
            <w:vMerge/>
            <w:vAlign w:val="center"/>
          </w:tcPr>
          <w:p w14:paraId="2E027289" w14:textId="77777777" w:rsidR="00653D9E" w:rsidRDefault="00653D9E">
            <w:pPr>
              <w:widowControl/>
              <w:jc w:val="left"/>
              <w:rPr>
                <w:rFonts w:asciiTheme="minorEastAsia" w:hAnsiTheme="minorEastAsia" w:cs="宋体"/>
                <w:kern w:val="0"/>
                <w:sz w:val="22"/>
              </w:rPr>
            </w:pPr>
          </w:p>
        </w:tc>
        <w:tc>
          <w:tcPr>
            <w:tcW w:w="1564" w:type="pct"/>
            <w:gridSpan w:val="3"/>
            <w:shd w:val="clear" w:color="auto" w:fill="auto"/>
            <w:vAlign w:val="center"/>
          </w:tcPr>
          <w:p w14:paraId="2EF0CAA3" w14:textId="77777777" w:rsidR="00653D9E" w:rsidRDefault="00B174CA">
            <w:pPr>
              <w:widowControl/>
              <w:jc w:val="left"/>
              <w:rPr>
                <w:rFonts w:asciiTheme="minorEastAsia" w:hAnsiTheme="minorEastAsia" w:cs="宋体"/>
                <w:kern w:val="0"/>
                <w:sz w:val="22"/>
              </w:rPr>
            </w:pPr>
            <w:r>
              <w:rPr>
                <w:rFonts w:asciiTheme="minorEastAsia" w:hAnsiTheme="minorEastAsia" w:cs="宋体" w:hint="eastAsia"/>
                <w:kern w:val="0"/>
                <w:sz w:val="22"/>
              </w:rPr>
              <w:t>18.4　摊铺施工期应按规定配置专职安全员</w:t>
            </w:r>
          </w:p>
        </w:tc>
        <w:tc>
          <w:tcPr>
            <w:tcW w:w="1337" w:type="pct"/>
            <w:shd w:val="clear" w:color="auto" w:fill="auto"/>
            <w:vAlign w:val="center"/>
          </w:tcPr>
          <w:p w14:paraId="669A9306"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1.摊铺施工现场专职安全员配备不足扣2-5分；</w:t>
            </w:r>
          </w:p>
          <w:p w14:paraId="530735C7" w14:textId="77777777" w:rsidR="00653D9E" w:rsidRDefault="00B174CA">
            <w:pPr>
              <w:widowControl/>
              <w:spacing w:line="260" w:lineRule="exact"/>
              <w:rPr>
                <w:rFonts w:asciiTheme="minorEastAsia" w:hAnsiTheme="minorEastAsia" w:cs="宋体"/>
                <w:kern w:val="0"/>
              </w:rPr>
            </w:pPr>
            <w:r>
              <w:rPr>
                <w:rFonts w:asciiTheme="minorEastAsia" w:hAnsiTheme="minorEastAsia" w:cs="宋体" w:hint="eastAsia"/>
                <w:kern w:val="0"/>
              </w:rPr>
              <w:t>2.摊铺施工现场专职安全员无证的扣5分。</w:t>
            </w:r>
          </w:p>
        </w:tc>
        <w:tc>
          <w:tcPr>
            <w:tcW w:w="381" w:type="pct"/>
            <w:shd w:val="clear" w:color="auto" w:fill="auto"/>
            <w:vAlign w:val="center"/>
          </w:tcPr>
          <w:p w14:paraId="56A70303" w14:textId="77777777" w:rsidR="00653D9E" w:rsidRDefault="00B174CA">
            <w:pPr>
              <w:widowControl/>
              <w:jc w:val="center"/>
              <w:rPr>
                <w:rFonts w:asciiTheme="minorEastAsia" w:hAnsiTheme="minorEastAsia" w:cs="宋体"/>
                <w:b/>
                <w:bCs/>
                <w:kern w:val="0"/>
                <w:sz w:val="22"/>
              </w:rPr>
            </w:pPr>
            <w:r>
              <w:rPr>
                <w:rFonts w:asciiTheme="minorEastAsia" w:hAnsiTheme="minorEastAsia" w:cs="宋体" w:hint="eastAsia"/>
                <w:b/>
                <w:bCs/>
                <w:kern w:val="0"/>
                <w:sz w:val="22"/>
              </w:rPr>
              <w:t>10</w:t>
            </w:r>
          </w:p>
        </w:tc>
        <w:tc>
          <w:tcPr>
            <w:tcW w:w="899" w:type="pct"/>
          </w:tcPr>
          <w:p w14:paraId="602B5D42" w14:textId="77777777" w:rsidR="00653D9E" w:rsidRDefault="00653D9E">
            <w:pPr>
              <w:widowControl/>
              <w:jc w:val="center"/>
              <w:rPr>
                <w:rFonts w:asciiTheme="minorEastAsia" w:hAnsiTheme="minorEastAsia" w:cs="宋体"/>
                <w:b/>
                <w:bCs/>
                <w:kern w:val="0"/>
                <w:sz w:val="22"/>
              </w:rPr>
            </w:pPr>
          </w:p>
        </w:tc>
        <w:tc>
          <w:tcPr>
            <w:tcW w:w="238" w:type="pct"/>
            <w:shd w:val="clear" w:color="auto" w:fill="auto"/>
            <w:vAlign w:val="center"/>
          </w:tcPr>
          <w:p w14:paraId="7AA59EA4" w14:textId="77777777" w:rsidR="00653D9E" w:rsidRDefault="00653D9E">
            <w:pPr>
              <w:widowControl/>
              <w:jc w:val="center"/>
              <w:rPr>
                <w:rFonts w:asciiTheme="minorEastAsia" w:hAnsiTheme="minorEastAsia" w:cs="宋体"/>
                <w:b/>
                <w:bCs/>
                <w:kern w:val="0"/>
                <w:sz w:val="22"/>
              </w:rPr>
            </w:pPr>
          </w:p>
        </w:tc>
      </w:tr>
    </w:tbl>
    <w:p w14:paraId="7CBA3D33" w14:textId="77777777" w:rsidR="00653D9E" w:rsidRDefault="00653D9E">
      <w:pPr>
        <w:ind w:firstLineChars="100" w:firstLine="281"/>
        <w:rPr>
          <w:rFonts w:ascii="Times New Roman" w:eastAsia="宋体" w:hAnsi="Times New Roman" w:cs="Times New Roman"/>
          <w:b/>
          <w:sz w:val="28"/>
          <w:szCs w:val="28"/>
        </w:rPr>
      </w:pPr>
    </w:p>
    <w:p w14:paraId="0FCAC62A" w14:textId="77777777" w:rsidR="00653D9E" w:rsidRDefault="00653D9E">
      <w:pPr>
        <w:ind w:firstLineChars="100" w:firstLine="281"/>
        <w:rPr>
          <w:rFonts w:ascii="Times New Roman" w:eastAsia="宋体" w:hAnsi="Times New Roman" w:cs="Times New Roman"/>
          <w:b/>
          <w:sz w:val="28"/>
          <w:szCs w:val="28"/>
        </w:rPr>
      </w:pPr>
    </w:p>
    <w:p w14:paraId="7120FDD1" w14:textId="77777777" w:rsidR="00653D9E" w:rsidRDefault="00B174CA">
      <w:pPr>
        <w:ind w:firstLineChars="100" w:firstLine="281"/>
        <w:rPr>
          <w:rFonts w:ascii="Times New Roman" w:eastAsia="宋体" w:hAnsi="Times New Roman" w:cs="Times New Roman"/>
          <w:b/>
          <w:sz w:val="28"/>
          <w:szCs w:val="28"/>
        </w:rPr>
      </w:pPr>
      <w:r>
        <w:rPr>
          <w:rFonts w:ascii="Times New Roman" w:eastAsia="宋体" w:hAnsi="Times New Roman" w:cs="Times New Roman" w:hint="eastAsia"/>
          <w:b/>
          <w:sz w:val="28"/>
          <w:szCs w:val="28"/>
        </w:rPr>
        <w:t>提供资料说明：</w:t>
      </w:r>
      <w:r>
        <w:rPr>
          <w:rFonts w:ascii="Times New Roman" w:eastAsia="宋体" w:hAnsi="Times New Roman" w:cs="Times New Roman" w:hint="eastAsia"/>
          <w:b/>
          <w:sz w:val="28"/>
          <w:szCs w:val="28"/>
        </w:rPr>
        <w:t>1</w:t>
      </w:r>
      <w:r>
        <w:rPr>
          <w:rFonts w:ascii="Times New Roman" w:eastAsia="宋体" w:hAnsi="Times New Roman" w:cs="Times New Roman" w:hint="eastAsia"/>
          <w:b/>
          <w:sz w:val="28"/>
          <w:szCs w:val="28"/>
        </w:rPr>
        <w:t>、标红、绿色的内容提供详实资料；</w:t>
      </w:r>
    </w:p>
    <w:p w14:paraId="19B61C7C" w14:textId="77777777" w:rsidR="00653D9E" w:rsidRDefault="00B174CA">
      <w:pPr>
        <w:ind w:firstLineChars="100" w:firstLine="281"/>
        <w:rPr>
          <w:rFonts w:ascii="Times New Roman" w:eastAsia="宋体" w:hAnsi="Times New Roman" w:cs="Times New Roman"/>
          <w:b/>
          <w:sz w:val="28"/>
          <w:szCs w:val="28"/>
        </w:rPr>
      </w:pPr>
      <w:r>
        <w:rPr>
          <w:rFonts w:ascii="Times New Roman" w:eastAsia="宋体" w:hAnsi="Times New Roman" w:cs="Times New Roman"/>
          <w:b/>
          <w:sz w:val="28"/>
          <w:szCs w:val="28"/>
        </w:rPr>
        <w:t xml:space="preserve">      2</w:t>
      </w:r>
      <w:r>
        <w:rPr>
          <w:rFonts w:ascii="Times New Roman" w:eastAsia="宋体" w:hAnsi="Times New Roman" w:cs="Times New Roman" w:hint="eastAsia"/>
          <w:b/>
          <w:sz w:val="28"/>
          <w:szCs w:val="28"/>
        </w:rPr>
        <w:t>、每个指标内容建立一个文件夹，并提供卷内目录。每个文件夹要按二级指标内容分别建立；</w:t>
      </w:r>
    </w:p>
    <w:p w14:paraId="7A6F87B3" w14:textId="77777777" w:rsidR="00653D9E" w:rsidRDefault="00B174CA">
      <w:pPr>
        <w:ind w:firstLineChars="100" w:firstLine="281"/>
        <w:rPr>
          <w:rFonts w:ascii="Times New Roman" w:eastAsia="宋体" w:hAnsi="Times New Roman" w:cs="Times New Roman"/>
          <w:b/>
          <w:sz w:val="28"/>
          <w:szCs w:val="28"/>
        </w:rPr>
      </w:pPr>
      <w:r>
        <w:rPr>
          <w:rFonts w:ascii="Times New Roman" w:eastAsia="宋体" w:hAnsi="Times New Roman" w:cs="Times New Roman"/>
          <w:b/>
          <w:sz w:val="28"/>
          <w:szCs w:val="28"/>
        </w:rPr>
        <w:t>3</w:t>
      </w:r>
      <w:r>
        <w:rPr>
          <w:rFonts w:ascii="Times New Roman" w:eastAsia="宋体" w:hAnsi="Times New Roman" w:cs="Times New Roman" w:hint="eastAsia"/>
          <w:b/>
          <w:sz w:val="28"/>
          <w:szCs w:val="28"/>
        </w:rPr>
        <w:t>、提供管理制度汇编合订本、操作规程；</w:t>
      </w:r>
    </w:p>
    <w:p w14:paraId="23B5E93F" w14:textId="77777777" w:rsidR="00653D9E" w:rsidRDefault="00B174CA">
      <w:pPr>
        <w:ind w:firstLineChars="100" w:firstLine="281"/>
        <w:rPr>
          <w:rFonts w:ascii="Times New Roman" w:eastAsia="宋体" w:hAnsi="Times New Roman" w:cs="Times New Roman"/>
          <w:b/>
          <w:sz w:val="28"/>
          <w:szCs w:val="28"/>
        </w:rPr>
      </w:pPr>
      <w:r>
        <w:rPr>
          <w:rFonts w:ascii="Times New Roman" w:eastAsia="宋体" w:hAnsi="Times New Roman" w:cs="Times New Roman"/>
          <w:b/>
          <w:sz w:val="28"/>
          <w:szCs w:val="28"/>
        </w:rPr>
        <w:t xml:space="preserve">     4</w:t>
      </w:r>
      <w:r>
        <w:rPr>
          <w:rFonts w:ascii="Times New Roman" w:eastAsia="宋体" w:hAnsi="Times New Roman" w:cs="Times New Roman" w:hint="eastAsia"/>
          <w:b/>
          <w:sz w:val="28"/>
          <w:szCs w:val="28"/>
        </w:rPr>
        <w:t>、</w:t>
      </w:r>
      <w:proofErr w:type="gramStart"/>
      <w:r>
        <w:rPr>
          <w:rFonts w:ascii="Times New Roman" w:eastAsia="宋体" w:hAnsi="Times New Roman" w:cs="Times New Roman" w:hint="eastAsia"/>
          <w:b/>
          <w:sz w:val="28"/>
          <w:szCs w:val="28"/>
        </w:rPr>
        <w:t>标红内容</w:t>
      </w:r>
      <w:proofErr w:type="gramEnd"/>
      <w:r>
        <w:rPr>
          <w:rFonts w:ascii="Times New Roman" w:eastAsia="宋体" w:hAnsi="Times New Roman" w:cs="Times New Roman" w:hint="eastAsia"/>
          <w:b/>
          <w:sz w:val="28"/>
          <w:szCs w:val="28"/>
        </w:rPr>
        <w:t>如有重复的部分，提供说明；</w:t>
      </w:r>
    </w:p>
    <w:p w14:paraId="14C1DC3F" w14:textId="77777777" w:rsidR="00653D9E" w:rsidRDefault="00B174CA">
      <w:pPr>
        <w:ind w:firstLineChars="100" w:firstLine="281"/>
        <w:rPr>
          <w:rFonts w:ascii="Times New Roman" w:eastAsia="宋体" w:hAnsi="Times New Roman" w:cs="Times New Roman"/>
          <w:b/>
          <w:sz w:val="28"/>
          <w:szCs w:val="28"/>
        </w:rPr>
      </w:pPr>
      <w:r>
        <w:rPr>
          <w:rFonts w:ascii="Times New Roman" w:eastAsia="宋体" w:hAnsi="Times New Roman" w:cs="Times New Roman"/>
          <w:b/>
          <w:sz w:val="28"/>
          <w:szCs w:val="28"/>
        </w:rPr>
        <w:t xml:space="preserve">     5</w:t>
      </w:r>
      <w:r>
        <w:rPr>
          <w:rFonts w:ascii="Times New Roman" w:eastAsia="宋体" w:hAnsi="Times New Roman" w:cs="Times New Roman" w:hint="eastAsia"/>
          <w:b/>
          <w:sz w:val="28"/>
          <w:szCs w:val="28"/>
        </w:rPr>
        <w:t>、企业提供的资料包括上述内容，但不限于这些内容，如果有更能说明所做工作证据及更先进管理措施、办法、经验等可以提供。</w:t>
      </w:r>
    </w:p>
    <w:p w14:paraId="6C2B25DD" w14:textId="77777777" w:rsidR="00653D9E" w:rsidRDefault="00653D9E">
      <w:pPr>
        <w:spacing w:line="440" w:lineRule="exact"/>
        <w:ind w:firstLineChars="200" w:firstLine="480"/>
        <w:jc w:val="left"/>
        <w:rPr>
          <w:rFonts w:asciiTheme="minorEastAsia" w:hAnsiTheme="minorEastAsia"/>
          <w:sz w:val="24"/>
          <w:szCs w:val="24"/>
        </w:rPr>
      </w:pPr>
    </w:p>
    <w:sectPr w:rsidR="00653D9E">
      <w:pgSz w:w="16838" w:h="11906" w:orient="landscape"/>
      <w:pgMar w:top="1134" w:right="1021" w:bottom="1134"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21BB"/>
    <w:rsid w:val="000031F1"/>
    <w:rsid w:val="000121AE"/>
    <w:rsid w:val="00012952"/>
    <w:rsid w:val="00012A73"/>
    <w:rsid w:val="00012F80"/>
    <w:rsid w:val="00015316"/>
    <w:rsid w:val="000211AC"/>
    <w:rsid w:val="00023D33"/>
    <w:rsid w:val="0002421A"/>
    <w:rsid w:val="00036CFE"/>
    <w:rsid w:val="000469E2"/>
    <w:rsid w:val="000502B6"/>
    <w:rsid w:val="0005051B"/>
    <w:rsid w:val="00055555"/>
    <w:rsid w:val="00093646"/>
    <w:rsid w:val="00093A2A"/>
    <w:rsid w:val="00097451"/>
    <w:rsid w:val="000A1261"/>
    <w:rsid w:val="000A4BA9"/>
    <w:rsid w:val="000B09EB"/>
    <w:rsid w:val="000B2A1B"/>
    <w:rsid w:val="000B384A"/>
    <w:rsid w:val="000C3819"/>
    <w:rsid w:val="000C6C05"/>
    <w:rsid w:val="000D7EEF"/>
    <w:rsid w:val="000E0C96"/>
    <w:rsid w:val="000E25B7"/>
    <w:rsid w:val="000E347C"/>
    <w:rsid w:val="000E77FF"/>
    <w:rsid w:val="000F52FC"/>
    <w:rsid w:val="00102BA4"/>
    <w:rsid w:val="00130DA3"/>
    <w:rsid w:val="001310F3"/>
    <w:rsid w:val="0013125E"/>
    <w:rsid w:val="001338F6"/>
    <w:rsid w:val="001547FE"/>
    <w:rsid w:val="00155558"/>
    <w:rsid w:val="001675A1"/>
    <w:rsid w:val="00172AA7"/>
    <w:rsid w:val="00180853"/>
    <w:rsid w:val="001855AD"/>
    <w:rsid w:val="00192B05"/>
    <w:rsid w:val="001D0788"/>
    <w:rsid w:val="001D2DA9"/>
    <w:rsid w:val="001D708E"/>
    <w:rsid w:val="001F023D"/>
    <w:rsid w:val="001F68A8"/>
    <w:rsid w:val="00206C77"/>
    <w:rsid w:val="002431B4"/>
    <w:rsid w:val="0024719B"/>
    <w:rsid w:val="002472B1"/>
    <w:rsid w:val="00251F69"/>
    <w:rsid w:val="00254787"/>
    <w:rsid w:val="0025660A"/>
    <w:rsid w:val="00281769"/>
    <w:rsid w:val="002868D3"/>
    <w:rsid w:val="002A317C"/>
    <w:rsid w:val="002A4776"/>
    <w:rsid w:val="002B47C9"/>
    <w:rsid w:val="002B615C"/>
    <w:rsid w:val="002D3292"/>
    <w:rsid w:val="002D32BA"/>
    <w:rsid w:val="002D5857"/>
    <w:rsid w:val="002E4E74"/>
    <w:rsid w:val="002E5E65"/>
    <w:rsid w:val="00301D0D"/>
    <w:rsid w:val="00304D44"/>
    <w:rsid w:val="00307A5F"/>
    <w:rsid w:val="003110A5"/>
    <w:rsid w:val="00313E51"/>
    <w:rsid w:val="00315EA4"/>
    <w:rsid w:val="0032001E"/>
    <w:rsid w:val="0032657F"/>
    <w:rsid w:val="00326F57"/>
    <w:rsid w:val="0033230B"/>
    <w:rsid w:val="00354AD9"/>
    <w:rsid w:val="00361000"/>
    <w:rsid w:val="00370395"/>
    <w:rsid w:val="003732B4"/>
    <w:rsid w:val="003831CE"/>
    <w:rsid w:val="003A21A2"/>
    <w:rsid w:val="003B3300"/>
    <w:rsid w:val="003B5392"/>
    <w:rsid w:val="003B5F35"/>
    <w:rsid w:val="003C15B3"/>
    <w:rsid w:val="003D3736"/>
    <w:rsid w:val="003D5715"/>
    <w:rsid w:val="003E3AB6"/>
    <w:rsid w:val="003E6989"/>
    <w:rsid w:val="003F02A4"/>
    <w:rsid w:val="003F09F1"/>
    <w:rsid w:val="004011AC"/>
    <w:rsid w:val="00405CF8"/>
    <w:rsid w:val="0040794A"/>
    <w:rsid w:val="00410526"/>
    <w:rsid w:val="004129D8"/>
    <w:rsid w:val="004144A0"/>
    <w:rsid w:val="00416784"/>
    <w:rsid w:val="004207A5"/>
    <w:rsid w:val="00424DCE"/>
    <w:rsid w:val="00431903"/>
    <w:rsid w:val="004450D9"/>
    <w:rsid w:val="0045349A"/>
    <w:rsid w:val="004563E5"/>
    <w:rsid w:val="0047144F"/>
    <w:rsid w:val="00471A50"/>
    <w:rsid w:val="00476C44"/>
    <w:rsid w:val="00480CB0"/>
    <w:rsid w:val="00482AFB"/>
    <w:rsid w:val="0049611D"/>
    <w:rsid w:val="004B5B67"/>
    <w:rsid w:val="004B6BCC"/>
    <w:rsid w:val="004B6BEB"/>
    <w:rsid w:val="004C49B2"/>
    <w:rsid w:val="004C4D89"/>
    <w:rsid w:val="004D0A90"/>
    <w:rsid w:val="004D222D"/>
    <w:rsid w:val="004E3FC0"/>
    <w:rsid w:val="004F2BC1"/>
    <w:rsid w:val="00502697"/>
    <w:rsid w:val="005140CC"/>
    <w:rsid w:val="00515A55"/>
    <w:rsid w:val="005209AC"/>
    <w:rsid w:val="00522DDF"/>
    <w:rsid w:val="005321A3"/>
    <w:rsid w:val="00546988"/>
    <w:rsid w:val="0054711B"/>
    <w:rsid w:val="00551E91"/>
    <w:rsid w:val="005535C5"/>
    <w:rsid w:val="005572DE"/>
    <w:rsid w:val="00565C75"/>
    <w:rsid w:val="005720D8"/>
    <w:rsid w:val="005743AA"/>
    <w:rsid w:val="00580FBE"/>
    <w:rsid w:val="0058634D"/>
    <w:rsid w:val="005949A9"/>
    <w:rsid w:val="00597809"/>
    <w:rsid w:val="005A77BD"/>
    <w:rsid w:val="005B46B6"/>
    <w:rsid w:val="005B721D"/>
    <w:rsid w:val="005B79A0"/>
    <w:rsid w:val="005C7C76"/>
    <w:rsid w:val="005D0686"/>
    <w:rsid w:val="005D08C7"/>
    <w:rsid w:val="005D2B71"/>
    <w:rsid w:val="005D79F2"/>
    <w:rsid w:val="005F0188"/>
    <w:rsid w:val="005F6C05"/>
    <w:rsid w:val="00602082"/>
    <w:rsid w:val="00604F28"/>
    <w:rsid w:val="00605962"/>
    <w:rsid w:val="00616DFE"/>
    <w:rsid w:val="00617418"/>
    <w:rsid w:val="006220DC"/>
    <w:rsid w:val="006342D0"/>
    <w:rsid w:val="006430C1"/>
    <w:rsid w:val="00653D9E"/>
    <w:rsid w:val="006545D1"/>
    <w:rsid w:val="0065589D"/>
    <w:rsid w:val="00663C1F"/>
    <w:rsid w:val="00680DDC"/>
    <w:rsid w:val="00685F35"/>
    <w:rsid w:val="006918F0"/>
    <w:rsid w:val="006A02D9"/>
    <w:rsid w:val="006A0B4B"/>
    <w:rsid w:val="006A1831"/>
    <w:rsid w:val="006A3EED"/>
    <w:rsid w:val="006B007B"/>
    <w:rsid w:val="006B18B1"/>
    <w:rsid w:val="006B1E99"/>
    <w:rsid w:val="006B483D"/>
    <w:rsid w:val="006C035F"/>
    <w:rsid w:val="006C21BB"/>
    <w:rsid w:val="006C3C23"/>
    <w:rsid w:val="006C5627"/>
    <w:rsid w:val="006C5F4C"/>
    <w:rsid w:val="006D3CB0"/>
    <w:rsid w:val="006D7BBC"/>
    <w:rsid w:val="006F3DC0"/>
    <w:rsid w:val="006F7115"/>
    <w:rsid w:val="0072284F"/>
    <w:rsid w:val="007272B6"/>
    <w:rsid w:val="00732D64"/>
    <w:rsid w:val="00761001"/>
    <w:rsid w:val="0076129A"/>
    <w:rsid w:val="00766C51"/>
    <w:rsid w:val="00766D78"/>
    <w:rsid w:val="00772631"/>
    <w:rsid w:val="00776A8D"/>
    <w:rsid w:val="00794E53"/>
    <w:rsid w:val="00794EDB"/>
    <w:rsid w:val="007B3CFC"/>
    <w:rsid w:val="007C099E"/>
    <w:rsid w:val="007C16D1"/>
    <w:rsid w:val="007C7B47"/>
    <w:rsid w:val="007D6207"/>
    <w:rsid w:val="007E1632"/>
    <w:rsid w:val="007E224E"/>
    <w:rsid w:val="007E7690"/>
    <w:rsid w:val="00804CCA"/>
    <w:rsid w:val="00805AED"/>
    <w:rsid w:val="008074CA"/>
    <w:rsid w:val="008125D0"/>
    <w:rsid w:val="0082019B"/>
    <w:rsid w:val="00826297"/>
    <w:rsid w:val="00831CFE"/>
    <w:rsid w:val="00834A67"/>
    <w:rsid w:val="008375E4"/>
    <w:rsid w:val="00844C90"/>
    <w:rsid w:val="008542FD"/>
    <w:rsid w:val="008571BC"/>
    <w:rsid w:val="00875D4B"/>
    <w:rsid w:val="00893604"/>
    <w:rsid w:val="00897CBE"/>
    <w:rsid w:val="008A2F09"/>
    <w:rsid w:val="008A46AD"/>
    <w:rsid w:val="008A6677"/>
    <w:rsid w:val="008C13C6"/>
    <w:rsid w:val="008E0740"/>
    <w:rsid w:val="008E622F"/>
    <w:rsid w:val="008F1FD3"/>
    <w:rsid w:val="00902BC1"/>
    <w:rsid w:val="00910DD8"/>
    <w:rsid w:val="0091211B"/>
    <w:rsid w:val="00914695"/>
    <w:rsid w:val="0092747E"/>
    <w:rsid w:val="00933551"/>
    <w:rsid w:val="00934E01"/>
    <w:rsid w:val="00951682"/>
    <w:rsid w:val="00956F85"/>
    <w:rsid w:val="00966C45"/>
    <w:rsid w:val="009863A3"/>
    <w:rsid w:val="00994125"/>
    <w:rsid w:val="00994609"/>
    <w:rsid w:val="009A238D"/>
    <w:rsid w:val="009A3CD0"/>
    <w:rsid w:val="009B20B0"/>
    <w:rsid w:val="009B46A3"/>
    <w:rsid w:val="009D2941"/>
    <w:rsid w:val="009D7E0A"/>
    <w:rsid w:val="009E58F9"/>
    <w:rsid w:val="009F5E3F"/>
    <w:rsid w:val="00A0007A"/>
    <w:rsid w:val="00A06075"/>
    <w:rsid w:val="00A127AE"/>
    <w:rsid w:val="00A16189"/>
    <w:rsid w:val="00A20297"/>
    <w:rsid w:val="00A20698"/>
    <w:rsid w:val="00A2211A"/>
    <w:rsid w:val="00A22C72"/>
    <w:rsid w:val="00A2461F"/>
    <w:rsid w:val="00A26B12"/>
    <w:rsid w:val="00A26B92"/>
    <w:rsid w:val="00A314ED"/>
    <w:rsid w:val="00A36D08"/>
    <w:rsid w:val="00A405D2"/>
    <w:rsid w:val="00A43CB2"/>
    <w:rsid w:val="00A472B9"/>
    <w:rsid w:val="00A57578"/>
    <w:rsid w:val="00A61F8A"/>
    <w:rsid w:val="00A64F15"/>
    <w:rsid w:val="00A7591A"/>
    <w:rsid w:val="00A81CA2"/>
    <w:rsid w:val="00A824E3"/>
    <w:rsid w:val="00A9733C"/>
    <w:rsid w:val="00AA6CD7"/>
    <w:rsid w:val="00AB3A56"/>
    <w:rsid w:val="00AB5614"/>
    <w:rsid w:val="00AC01C9"/>
    <w:rsid w:val="00AC6A7D"/>
    <w:rsid w:val="00AD2513"/>
    <w:rsid w:val="00AD5918"/>
    <w:rsid w:val="00AD5BCE"/>
    <w:rsid w:val="00AF3FE6"/>
    <w:rsid w:val="00AF5CEA"/>
    <w:rsid w:val="00AF674C"/>
    <w:rsid w:val="00B0167C"/>
    <w:rsid w:val="00B174CA"/>
    <w:rsid w:val="00B21F94"/>
    <w:rsid w:val="00B2648E"/>
    <w:rsid w:val="00B3451F"/>
    <w:rsid w:val="00B34F62"/>
    <w:rsid w:val="00B36A06"/>
    <w:rsid w:val="00B36FB2"/>
    <w:rsid w:val="00B46005"/>
    <w:rsid w:val="00B469CB"/>
    <w:rsid w:val="00B46DEE"/>
    <w:rsid w:val="00B47CD7"/>
    <w:rsid w:val="00B561F6"/>
    <w:rsid w:val="00B6305D"/>
    <w:rsid w:val="00B76DF9"/>
    <w:rsid w:val="00B776A4"/>
    <w:rsid w:val="00B80EBB"/>
    <w:rsid w:val="00B90F82"/>
    <w:rsid w:val="00BA07CA"/>
    <w:rsid w:val="00BA7196"/>
    <w:rsid w:val="00BB2A4F"/>
    <w:rsid w:val="00BD1A57"/>
    <w:rsid w:val="00BD1F62"/>
    <w:rsid w:val="00BD53B6"/>
    <w:rsid w:val="00BD7DD2"/>
    <w:rsid w:val="00BE16A8"/>
    <w:rsid w:val="00BE1CFD"/>
    <w:rsid w:val="00BE34A3"/>
    <w:rsid w:val="00BE5D39"/>
    <w:rsid w:val="00C02D60"/>
    <w:rsid w:val="00C040DE"/>
    <w:rsid w:val="00C04646"/>
    <w:rsid w:val="00C06901"/>
    <w:rsid w:val="00C10455"/>
    <w:rsid w:val="00C15F56"/>
    <w:rsid w:val="00C2111E"/>
    <w:rsid w:val="00C2131D"/>
    <w:rsid w:val="00C26CB4"/>
    <w:rsid w:val="00C301FE"/>
    <w:rsid w:val="00C42D52"/>
    <w:rsid w:val="00C43B93"/>
    <w:rsid w:val="00C4481A"/>
    <w:rsid w:val="00C44EFC"/>
    <w:rsid w:val="00C50324"/>
    <w:rsid w:val="00C52F1A"/>
    <w:rsid w:val="00C6594B"/>
    <w:rsid w:val="00C82599"/>
    <w:rsid w:val="00C84084"/>
    <w:rsid w:val="00C92D30"/>
    <w:rsid w:val="00C95448"/>
    <w:rsid w:val="00CB1DDF"/>
    <w:rsid w:val="00CB4ED9"/>
    <w:rsid w:val="00CB731C"/>
    <w:rsid w:val="00CC30F8"/>
    <w:rsid w:val="00CD1BAB"/>
    <w:rsid w:val="00CD5E72"/>
    <w:rsid w:val="00CE0BEE"/>
    <w:rsid w:val="00CF7335"/>
    <w:rsid w:val="00D01617"/>
    <w:rsid w:val="00D020B8"/>
    <w:rsid w:val="00D07A3E"/>
    <w:rsid w:val="00D111C6"/>
    <w:rsid w:val="00D17237"/>
    <w:rsid w:val="00D23018"/>
    <w:rsid w:val="00D27930"/>
    <w:rsid w:val="00D317B9"/>
    <w:rsid w:val="00D32219"/>
    <w:rsid w:val="00D3253A"/>
    <w:rsid w:val="00D41048"/>
    <w:rsid w:val="00D44B67"/>
    <w:rsid w:val="00D508CC"/>
    <w:rsid w:val="00D6068D"/>
    <w:rsid w:val="00D621E6"/>
    <w:rsid w:val="00D65645"/>
    <w:rsid w:val="00D67601"/>
    <w:rsid w:val="00D77160"/>
    <w:rsid w:val="00D7718E"/>
    <w:rsid w:val="00D77AE9"/>
    <w:rsid w:val="00D80AE8"/>
    <w:rsid w:val="00D816AC"/>
    <w:rsid w:val="00D8349F"/>
    <w:rsid w:val="00D8768B"/>
    <w:rsid w:val="00D916CA"/>
    <w:rsid w:val="00D948C3"/>
    <w:rsid w:val="00DA10BE"/>
    <w:rsid w:val="00DA6389"/>
    <w:rsid w:val="00DA6959"/>
    <w:rsid w:val="00DB315F"/>
    <w:rsid w:val="00DB720B"/>
    <w:rsid w:val="00DC2013"/>
    <w:rsid w:val="00DC73E3"/>
    <w:rsid w:val="00DD45EB"/>
    <w:rsid w:val="00DE1A83"/>
    <w:rsid w:val="00E108AE"/>
    <w:rsid w:val="00E115CC"/>
    <w:rsid w:val="00E13DFB"/>
    <w:rsid w:val="00E267E5"/>
    <w:rsid w:val="00E32712"/>
    <w:rsid w:val="00E34250"/>
    <w:rsid w:val="00E36F1B"/>
    <w:rsid w:val="00E42A40"/>
    <w:rsid w:val="00E655DF"/>
    <w:rsid w:val="00E71AB8"/>
    <w:rsid w:val="00E72C28"/>
    <w:rsid w:val="00E77DFD"/>
    <w:rsid w:val="00EA29AD"/>
    <w:rsid w:val="00EA4254"/>
    <w:rsid w:val="00EA533D"/>
    <w:rsid w:val="00EB598D"/>
    <w:rsid w:val="00EB5D70"/>
    <w:rsid w:val="00EB5E7D"/>
    <w:rsid w:val="00EC1D48"/>
    <w:rsid w:val="00EC569F"/>
    <w:rsid w:val="00ED16C1"/>
    <w:rsid w:val="00ED1B9B"/>
    <w:rsid w:val="00ED5F9D"/>
    <w:rsid w:val="00EE120F"/>
    <w:rsid w:val="00EE1485"/>
    <w:rsid w:val="00EE44D7"/>
    <w:rsid w:val="00EF5F02"/>
    <w:rsid w:val="00EF6472"/>
    <w:rsid w:val="00F016B3"/>
    <w:rsid w:val="00F15F0A"/>
    <w:rsid w:val="00F177E5"/>
    <w:rsid w:val="00F17A4B"/>
    <w:rsid w:val="00F32976"/>
    <w:rsid w:val="00F42181"/>
    <w:rsid w:val="00F43C19"/>
    <w:rsid w:val="00F54BBB"/>
    <w:rsid w:val="00F61531"/>
    <w:rsid w:val="00F64835"/>
    <w:rsid w:val="00F671DE"/>
    <w:rsid w:val="00F7184E"/>
    <w:rsid w:val="00F9360E"/>
    <w:rsid w:val="00FA577E"/>
    <w:rsid w:val="00FA786D"/>
    <w:rsid w:val="00FB5C9A"/>
    <w:rsid w:val="00FB6849"/>
    <w:rsid w:val="00FB7885"/>
    <w:rsid w:val="00FC07C5"/>
    <w:rsid w:val="00FD6833"/>
    <w:rsid w:val="00FE5863"/>
    <w:rsid w:val="00FE65E2"/>
    <w:rsid w:val="00FF5851"/>
    <w:rsid w:val="477200D0"/>
    <w:rsid w:val="514E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CC597"/>
  <w15:docId w15:val="{ECE3AC80-6EB6-4DB8-8E4F-085C4223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35</Pages>
  <Words>4021</Words>
  <Characters>22924</Characters>
  <Application>Microsoft Office Word</Application>
  <DocSecurity>0</DocSecurity>
  <Lines>191</Lines>
  <Paragraphs>53</Paragraphs>
  <ScaleCrop>false</ScaleCrop>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孟俊芳</dc:creator>
  <cp:lastModifiedBy>方 若舟</cp:lastModifiedBy>
  <cp:revision>26</cp:revision>
  <cp:lastPrinted>2020-01-02T01:26:00Z</cp:lastPrinted>
  <dcterms:created xsi:type="dcterms:W3CDTF">2020-02-03T08:19:00Z</dcterms:created>
  <dcterms:modified xsi:type="dcterms:W3CDTF">2021-08-02T09:51:00Z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AD7C230E81C84A31ACB7D141DB6669B0</vt:lpwstr>
  </property>
</Properties>
</file>