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288" w:lineRule="auto"/>
        <w:rPr>
          <w:rFonts w:ascii="宋体" w:hAnsi="宋体" w:eastAsia="宋体" w:cs="宋体"/>
          <w:b/>
          <w:bCs/>
          <w:color w:val="000000"/>
          <w:sz w:val="21"/>
          <w:szCs w:val="21"/>
        </w:rPr>
      </w:pPr>
    </w:p>
    <w:p>
      <w:pPr>
        <w:snapToGrid w:val="0"/>
        <w:spacing w:line="288" w:lineRule="auto"/>
        <w:rPr>
          <w:rFonts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color w:val="000000"/>
          <w:sz w:val="21"/>
          <w:szCs w:val="21"/>
        </w:rPr>
        <w:t>[类  型]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设备工具</w:t>
      </w:r>
    </w:p>
    <w:p>
      <w:pPr>
        <w:snapToGrid w:val="0"/>
        <w:spacing w:line="288" w:lineRule="auto"/>
        <w:rPr>
          <w:rFonts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color w:val="000000"/>
          <w:sz w:val="21"/>
          <w:szCs w:val="21"/>
        </w:rPr>
        <w:t>[关键词]</w:t>
      </w:r>
      <w:bookmarkStart w:id="1" w:name="_GoBack"/>
      <w:bookmarkEnd w:id="1"/>
      <w:r>
        <w:rPr>
          <w:rFonts w:hint="eastAsia" w:ascii="宋体" w:hAnsi="宋体" w:eastAsia="宋体" w:cs="宋体"/>
          <w:bCs/>
          <w:color w:val="000000"/>
          <w:sz w:val="21"/>
          <w:szCs w:val="21"/>
        </w:rPr>
        <w:t>养护设备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，</w:t>
      </w:r>
      <w:r>
        <w:rPr>
          <w:rFonts w:hint="eastAsia" w:ascii="宋体" w:hAnsi="宋体" w:eastAsia="宋体" w:cs="宋体"/>
          <w:bCs/>
          <w:color w:val="000000"/>
          <w:sz w:val="21"/>
          <w:szCs w:val="21"/>
        </w:rPr>
        <w:t>喷洒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，</w:t>
      </w:r>
      <w:r>
        <w:rPr>
          <w:rFonts w:hint="eastAsia" w:ascii="宋体" w:hAnsi="宋体" w:eastAsia="宋体" w:cs="宋体"/>
          <w:bCs/>
          <w:color w:val="000000"/>
          <w:sz w:val="21"/>
          <w:szCs w:val="21"/>
        </w:rPr>
        <w:t>清洗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，</w:t>
      </w:r>
      <w:r>
        <w:rPr>
          <w:rFonts w:hint="eastAsia" w:ascii="宋体" w:hAnsi="宋体" w:eastAsia="宋体" w:cs="宋体"/>
          <w:bCs/>
          <w:color w:val="000000"/>
          <w:sz w:val="21"/>
          <w:szCs w:val="21"/>
        </w:rPr>
        <w:t>吹扫，破碎</w:t>
      </w:r>
    </w:p>
    <w:p>
      <w:pPr>
        <w:snapToGrid w:val="0"/>
        <w:rPr>
          <w:rFonts w:ascii="方正小标宋简体" w:hAnsi="方正小标宋简体" w:eastAsia="方正小标宋简体" w:cs="方正小标宋简体"/>
          <w:color w:val="000000"/>
          <w:sz w:val="21"/>
          <w:szCs w:val="21"/>
        </w:rPr>
      </w:pPr>
    </w:p>
    <w:p>
      <w:pPr>
        <w:spacing w:before="156" w:beforeLines="50"/>
        <w:jc w:val="center"/>
        <w:rPr>
          <w:rFonts w:hint="eastAsia" w:ascii="方正小标宋简体" w:hAnsi="方正小标宋简体" w:eastAsia="方正小标宋简体" w:cs="方正小标宋简体"/>
          <w:bCs/>
          <w:color w:val="000000"/>
          <w:szCs w:val="32"/>
        </w:rPr>
      </w:pPr>
      <w:r>
        <w:rPr>
          <w:rFonts w:hint="eastAsia" w:ascii="方正小标宋简体" w:hAnsi="方正小标宋简体" w:eastAsia="方正小标宋简体" w:cs="方正小标宋简体"/>
          <w:bCs/>
          <w:color w:val="000000"/>
          <w:szCs w:val="32"/>
        </w:rPr>
        <w:t>多功能一体公路养护设备</w:t>
      </w:r>
    </w:p>
    <w:p>
      <w:pPr>
        <w:spacing w:before="156" w:beforeLines="50"/>
        <w:jc w:val="center"/>
        <w:rPr>
          <w:rFonts w:hint="default" w:eastAsia="仿宋_GB2312"/>
          <w:color w:val="auto"/>
          <w:sz w:val="24"/>
          <w:lang w:val="en-US" w:eastAsia="zh-CN"/>
        </w:rPr>
      </w:pPr>
      <w:r>
        <w:rPr>
          <w:rFonts w:hint="eastAsia"/>
          <w:color w:val="auto"/>
          <w:sz w:val="24"/>
        </w:rPr>
        <w:t>JWC202</w:t>
      </w:r>
      <w:r>
        <w:rPr>
          <w:rFonts w:hint="eastAsia"/>
          <w:color w:val="auto"/>
          <w:sz w:val="24"/>
          <w:lang w:val="en-US" w:eastAsia="zh-CN"/>
        </w:rPr>
        <w:t>2</w:t>
      </w:r>
      <w:r>
        <w:rPr>
          <w:rFonts w:hint="eastAsia"/>
          <w:color w:val="auto"/>
          <w:sz w:val="24"/>
        </w:rPr>
        <w:t>-</w:t>
      </w:r>
      <w:r>
        <w:rPr>
          <w:rFonts w:hint="eastAsia"/>
          <w:color w:val="auto"/>
          <w:sz w:val="24"/>
          <w:lang w:val="en-US" w:eastAsia="zh-CN"/>
        </w:rPr>
        <w:t>121</w:t>
      </w:r>
    </w:p>
    <w:p>
      <w:pPr>
        <w:spacing w:before="156" w:beforeLines="50"/>
        <w:jc w:val="center"/>
        <w:rPr>
          <w:rFonts w:hint="eastAsia" w:ascii="黑体" w:hAnsi="黑体" w:eastAsia="黑体" w:cs="黑体"/>
          <w:bCs/>
          <w:sz w:val="24"/>
        </w:rPr>
      </w:pPr>
      <w:r>
        <w:rPr>
          <w:rFonts w:hint="eastAsia" w:ascii="黑体" w:hAnsi="黑体" w:eastAsia="黑体" w:cs="黑体"/>
          <w:bCs/>
          <w:sz w:val="24"/>
        </w:rPr>
        <w:t>贵州省织金公路管理段</w:t>
      </w:r>
    </w:p>
    <w:p>
      <w:pPr>
        <w:spacing w:before="156" w:beforeLines="50"/>
        <w:jc w:val="center"/>
        <w:rPr>
          <w:sz w:val="24"/>
        </w:rPr>
      </w:pPr>
      <w:r>
        <w:rPr>
          <w:rFonts w:hint="eastAsia"/>
          <w:bCs/>
          <w:sz w:val="24"/>
        </w:rPr>
        <w:t>陈智、王国胜、</w:t>
      </w:r>
      <w:r>
        <w:rPr>
          <w:rFonts w:hint="eastAsia"/>
          <w:bCs/>
          <w:sz w:val="24"/>
          <w:lang w:eastAsia="zh-CN"/>
        </w:rPr>
        <w:t>高俊、</w:t>
      </w:r>
      <w:r>
        <w:rPr>
          <w:rFonts w:hint="eastAsia"/>
          <w:bCs/>
          <w:sz w:val="24"/>
        </w:rPr>
        <w:t>丁群峰、周友、王跃、吴磊、吴静态、高源</w:t>
      </w:r>
    </w:p>
    <w:p>
      <w:pPr>
        <w:spacing w:before="156" w:beforeLines="50" w:after="156" w:afterLines="50" w:line="360" w:lineRule="auto"/>
        <w:jc w:val="center"/>
        <w:rPr>
          <w:rFonts w:ascii="黑体" w:hAnsi="黑体" w:eastAsia="黑体" w:cs="黑体"/>
          <w:b/>
          <w:bCs/>
          <w:color w:val="002060"/>
          <w:sz w:val="24"/>
        </w:rPr>
      </w:pPr>
      <w:r>
        <w:rPr>
          <w:rFonts w:hint="eastAsia" w:ascii="黑体" w:hAnsi="黑体" w:eastAsia="黑体" w:cs="黑体"/>
          <w:b/>
          <w:bCs/>
          <w:color w:val="002060"/>
          <w:sz w:val="24"/>
        </w:rPr>
        <w:t>1.成果简介</w:t>
      </w:r>
    </w:p>
    <w:p>
      <w:pPr>
        <w:spacing w:line="312" w:lineRule="auto"/>
        <w:ind w:firstLine="442" w:firstLineChars="200"/>
        <w:outlineLvl w:val="1"/>
        <w:rPr>
          <w:rFonts w:ascii="宋体" w:hAnsi="宋体" w:eastAsia="宋体" w:cs="宋体"/>
          <w:b/>
          <w:bCs/>
          <w:sz w:val="22"/>
          <w:szCs w:val="22"/>
        </w:rPr>
      </w:pPr>
      <w:r>
        <w:rPr>
          <w:rFonts w:hint="eastAsia" w:ascii="宋体" w:hAnsi="宋体" w:eastAsia="宋体" w:cs="宋体"/>
          <w:b/>
          <w:bCs/>
          <w:sz w:val="22"/>
          <w:szCs w:val="22"/>
        </w:rPr>
        <w:t>1.1技术背景</w:t>
      </w:r>
    </w:p>
    <w:p>
      <w:pPr>
        <w:spacing w:line="312" w:lineRule="auto"/>
        <w:ind w:firstLine="440" w:firstLineChars="200"/>
        <w:outlineLvl w:val="1"/>
        <w:rPr>
          <w:rFonts w:hint="eastAsia" w:ascii="宋体" w:hAnsi="宋体" w:eastAsia="宋体" w:cs="宋体"/>
          <w:bCs/>
          <w:sz w:val="22"/>
          <w:szCs w:val="22"/>
        </w:rPr>
      </w:pPr>
      <w:r>
        <w:rPr>
          <w:rFonts w:hint="eastAsia" w:ascii="宋体" w:hAnsi="宋体" w:eastAsia="宋体" w:cs="宋体"/>
          <w:bCs/>
          <w:sz w:val="22"/>
          <w:szCs w:val="22"/>
        </w:rPr>
        <w:t>小修保养是基层公路管理段重要的工作，但小修保养作业内容存在量小、分散及战线长的特点，导致小修保养作业出动设备多、人力成本高、耗时，故作业成本高，且时效性差的缺点，暂无合适的一体化设备进行综合作业。</w:t>
      </w:r>
    </w:p>
    <w:p>
      <w:pPr>
        <w:spacing w:line="312" w:lineRule="auto"/>
        <w:ind w:firstLine="440" w:firstLineChars="200"/>
        <w:outlineLvl w:val="1"/>
        <w:rPr>
          <w:rFonts w:hint="eastAsia" w:ascii="宋体" w:hAnsi="宋体" w:eastAsia="宋体" w:cs="宋体"/>
          <w:bCs/>
          <w:sz w:val="22"/>
          <w:szCs w:val="22"/>
        </w:rPr>
      </w:pPr>
      <w:r>
        <w:rPr>
          <w:rFonts w:hint="eastAsia" w:ascii="宋体" w:hAnsi="宋体" w:eastAsia="宋体" w:cs="宋体"/>
          <w:bCs/>
          <w:sz w:val="22"/>
          <w:szCs w:val="22"/>
        </w:rPr>
        <w:t>在冰冻融雪剂液喷洒、透层热沥青喷洒、标志标牌清洗、波形栏立柱清洗、路基路面粉尘及沙土吹扫、破碎落石等工作中，使用现有的设备作业存在以下问题：一是设备功能单一，在同一条公路作业，需多台设备上路，作业人员也随之增加，导致作业成本高昂；二是作业时设备多，占用了有效路面，车辆通行不畅，且存在安全隐患。</w:t>
      </w:r>
    </w:p>
    <w:p>
      <w:pPr>
        <w:spacing w:line="312" w:lineRule="auto"/>
        <w:ind w:firstLine="442" w:firstLineChars="200"/>
        <w:outlineLvl w:val="1"/>
        <w:rPr>
          <w:rFonts w:ascii="宋体" w:hAnsi="宋体" w:eastAsia="宋体" w:cs="宋体"/>
          <w:b/>
          <w:bCs/>
          <w:sz w:val="22"/>
          <w:szCs w:val="22"/>
        </w:rPr>
      </w:pPr>
      <w:r>
        <w:rPr>
          <w:rFonts w:hint="eastAsia" w:ascii="宋体" w:hAnsi="宋体" w:eastAsia="宋体" w:cs="宋体"/>
          <w:b/>
          <w:bCs/>
          <w:sz w:val="22"/>
          <w:szCs w:val="22"/>
        </w:rPr>
        <w:t>1.2解决的主要问题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（1）在冬天凝冻路段，可进行环保型融雪剂的喷洒，以除雪除冰，恢复通行，保障过往车辆行人安全。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（2）在坑槽修补作业中，可洒布透层热沥青，协助完成坑槽修补作业。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（3）对道路两侧的标识标牌，可进行清洗作业。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（4）可对波型护栏立柱进行清洗。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（5）对路面粉尘及沙土可进行吹扫作业，保持路面干净。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（6）可对边坡落石进行破碎后清除，提高效率，且提高车辆行车安全。</w:t>
      </w:r>
    </w:p>
    <w:p>
      <w:pPr>
        <w:spacing w:line="312" w:lineRule="auto"/>
        <w:ind w:firstLine="442" w:firstLineChars="200"/>
        <w:outlineLvl w:val="1"/>
        <w:rPr>
          <w:rFonts w:ascii="宋体" w:hAnsi="宋体" w:eastAsia="宋体" w:cs="宋体"/>
          <w:b/>
          <w:bCs/>
          <w:sz w:val="22"/>
          <w:szCs w:val="22"/>
        </w:rPr>
      </w:pPr>
      <w:r>
        <w:rPr>
          <w:rFonts w:hint="eastAsia" w:ascii="宋体" w:hAnsi="宋体" w:eastAsia="宋体" w:cs="宋体"/>
          <w:b/>
          <w:bCs/>
          <w:sz w:val="22"/>
          <w:szCs w:val="22"/>
        </w:rPr>
        <w:t>1.3适用范围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color w:val="000000"/>
          <w:sz w:val="22"/>
          <w:szCs w:val="22"/>
        </w:rPr>
      </w:pPr>
      <w:r>
        <w:rPr>
          <w:rFonts w:hint="eastAsia" w:ascii="宋体" w:hAnsi="宋体" w:eastAsia="宋体" w:cs="宋体"/>
          <w:bCs/>
          <w:color w:val="000000"/>
          <w:sz w:val="22"/>
          <w:szCs w:val="22"/>
        </w:rPr>
        <w:t>在冰冻融雪剂液喷洒、透层热沥青喷洒、标志标牌清洗、波形栏立柱清洗、路基路面粉尘及沙土吹扫、破碎落石等工作中</w:t>
      </w:r>
      <w:r>
        <w:rPr>
          <w:rFonts w:hint="eastAsia" w:ascii="宋体" w:hAnsi="宋体" w:eastAsia="宋体" w:cs="宋体"/>
          <w:color w:val="000000"/>
          <w:sz w:val="22"/>
          <w:szCs w:val="22"/>
        </w:rPr>
        <w:t>。</w:t>
      </w:r>
    </w:p>
    <w:p>
      <w:pPr>
        <w:spacing w:before="156" w:beforeLines="50" w:after="156" w:afterLines="50" w:line="360" w:lineRule="auto"/>
        <w:jc w:val="center"/>
        <w:rPr>
          <w:rFonts w:hint="eastAsia" w:ascii="宋体" w:hAnsi="宋体" w:eastAsia="宋体" w:cs="宋体"/>
          <w:color w:val="000000"/>
          <w:sz w:val="22"/>
          <w:szCs w:val="22"/>
        </w:rPr>
      </w:pPr>
      <w:r>
        <w:rPr>
          <w:rFonts w:hint="eastAsia" w:ascii="黑体" w:hAnsi="黑体" w:eastAsia="黑体" w:cs="黑体"/>
          <w:b/>
          <w:bCs/>
          <w:color w:val="002060"/>
          <w:sz w:val="24"/>
        </w:rPr>
        <w:t>2.技术内容</w:t>
      </w:r>
    </w:p>
    <w:p>
      <w:pPr>
        <w:spacing w:line="312" w:lineRule="auto"/>
        <w:ind w:firstLine="442" w:firstLineChars="200"/>
        <w:outlineLvl w:val="1"/>
        <w:rPr>
          <w:rFonts w:hint="eastAsia" w:ascii="宋体" w:hAnsi="宋体" w:eastAsia="宋体" w:cs="宋体"/>
          <w:b/>
          <w:bCs/>
          <w:sz w:val="22"/>
          <w:szCs w:val="22"/>
          <w:lang w:eastAsia="zh-CN"/>
        </w:rPr>
      </w:pP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2.1</w:t>
      </w:r>
      <w:r>
        <w:rPr>
          <w:rFonts w:hint="eastAsia" w:ascii="宋体" w:hAnsi="宋体" w:eastAsia="宋体" w:cs="宋体"/>
          <w:b/>
          <w:bCs/>
          <w:sz w:val="22"/>
          <w:szCs w:val="22"/>
          <w:lang w:eastAsia="zh-CN"/>
        </w:rPr>
        <w:t>结构特点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bCs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（1）</w:t>
      </w:r>
      <w:r>
        <w:rPr>
          <w:rFonts w:hint="eastAsia" w:ascii="宋体" w:hAnsi="宋体" w:eastAsia="宋体" w:cs="宋体"/>
          <w:bCs/>
          <w:sz w:val="22"/>
          <w:szCs w:val="22"/>
        </w:rPr>
        <w:t>动力部分：加装一套独立的空气压缩机供气提供动力，用于实现喷洒、吹扫、破碎及清洗的动力来源，实现一机多用，提高效率，且提高车辆行车安全。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bCs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（2）</w:t>
      </w:r>
      <w:r>
        <w:rPr>
          <w:rFonts w:hint="eastAsia" w:ascii="宋体" w:hAnsi="宋体" w:eastAsia="宋体" w:cs="宋体"/>
          <w:bCs/>
          <w:sz w:val="22"/>
          <w:szCs w:val="22"/>
        </w:rPr>
        <w:t>容器装置：加工一个容量3立方米的罐体作为容器。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bCs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（3）</w:t>
      </w:r>
      <w:r>
        <w:rPr>
          <w:rFonts w:hint="eastAsia" w:ascii="宋体" w:hAnsi="宋体" w:eastAsia="宋体" w:cs="宋体"/>
          <w:bCs/>
          <w:sz w:val="22"/>
          <w:szCs w:val="22"/>
        </w:rPr>
        <w:t>热沥青喷洒装置：通过反复试验，加装一套热沥青专用喷洒喷嘴，实现热沥青的正常喷洒。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bCs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（4）</w:t>
      </w:r>
      <w:r>
        <w:rPr>
          <w:rFonts w:hint="eastAsia" w:ascii="宋体" w:hAnsi="宋体" w:eastAsia="宋体" w:cs="宋体"/>
          <w:bCs/>
          <w:sz w:val="22"/>
          <w:szCs w:val="22"/>
        </w:rPr>
        <w:t>清洗喷洒装置：加装一套可调节流量及压力的液体喷洒装置，用于喷洒融雪剂及清洗护栏立柱及标志标牌。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bCs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（5）</w:t>
      </w:r>
      <w:r>
        <w:rPr>
          <w:rFonts w:hint="eastAsia" w:ascii="宋体" w:hAnsi="宋体" w:eastAsia="宋体" w:cs="宋体"/>
          <w:bCs/>
          <w:sz w:val="22"/>
          <w:szCs w:val="22"/>
        </w:rPr>
        <w:t>落石破碎装置：加装一套破碎镐，用空压机提供动力，对大块落石进行破碎处理。</w:t>
      </w:r>
    </w:p>
    <w:p>
      <w:pPr>
        <w:spacing w:line="312" w:lineRule="auto"/>
        <w:jc w:val="center"/>
      </w:pPr>
      <w:r>
        <w:drawing>
          <wp:inline distT="0" distB="0" distL="0" distR="0">
            <wp:extent cx="5565775" cy="390588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4669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12" w:lineRule="auto"/>
        <w:jc w:val="center"/>
        <w:rPr>
          <w:rFonts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b/>
          <w:bCs/>
          <w:sz w:val="22"/>
          <w:szCs w:val="22"/>
        </w:rPr>
        <w:t>图1多功能一体公路养护设备整体效果图</w:t>
      </w:r>
    </w:p>
    <w:p>
      <w:pPr>
        <w:spacing w:line="312" w:lineRule="auto"/>
        <w:ind w:firstLine="442" w:firstLineChars="200"/>
        <w:outlineLvl w:val="1"/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</w:pPr>
    </w:p>
    <w:p>
      <w:pPr>
        <w:spacing w:line="312" w:lineRule="auto"/>
        <w:ind w:firstLine="442" w:firstLineChars="200"/>
        <w:outlineLvl w:val="1"/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</w:pPr>
    </w:p>
    <w:p>
      <w:pPr>
        <w:spacing w:line="312" w:lineRule="auto"/>
        <w:ind w:firstLine="442" w:firstLineChars="200"/>
        <w:outlineLvl w:val="1"/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</w:pPr>
    </w:p>
    <w:p>
      <w:pPr>
        <w:spacing w:line="312" w:lineRule="auto"/>
        <w:ind w:firstLine="442" w:firstLineChars="200"/>
        <w:outlineLvl w:val="1"/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</w:pPr>
    </w:p>
    <w:p>
      <w:pPr>
        <w:spacing w:line="312" w:lineRule="auto"/>
        <w:ind w:firstLine="442" w:firstLineChars="200"/>
        <w:outlineLvl w:val="1"/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</w:pPr>
    </w:p>
    <w:p>
      <w:pPr>
        <w:spacing w:line="312" w:lineRule="auto"/>
        <w:ind w:firstLine="442" w:firstLineChars="200"/>
        <w:outlineLvl w:val="1"/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</w:pPr>
    </w:p>
    <w:p>
      <w:pPr>
        <w:spacing w:line="312" w:lineRule="auto"/>
        <w:ind w:firstLine="442" w:firstLineChars="200"/>
        <w:outlineLvl w:val="1"/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</w:pPr>
    </w:p>
    <w:p>
      <w:pPr>
        <w:spacing w:line="312" w:lineRule="auto"/>
        <w:ind w:firstLine="442" w:firstLineChars="200"/>
        <w:outlineLvl w:val="1"/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</w:pPr>
    </w:p>
    <w:p>
      <w:pPr>
        <w:spacing w:line="312" w:lineRule="auto"/>
        <w:ind w:firstLine="442" w:firstLineChars="200"/>
        <w:outlineLvl w:val="1"/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</w:pPr>
    </w:p>
    <w:p>
      <w:pPr>
        <w:spacing w:line="312" w:lineRule="auto"/>
        <w:ind w:firstLine="442" w:firstLineChars="200"/>
        <w:outlineLvl w:val="1"/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</w:pPr>
    </w:p>
    <w:p>
      <w:pPr>
        <w:spacing w:line="312" w:lineRule="auto"/>
        <w:ind w:firstLine="442" w:firstLineChars="200"/>
        <w:outlineLvl w:val="1"/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</w:pPr>
    </w:p>
    <w:p>
      <w:pPr>
        <w:spacing w:line="312" w:lineRule="auto"/>
        <w:ind w:firstLine="442" w:firstLineChars="200"/>
        <w:outlineLvl w:val="1"/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</w:pPr>
    </w:p>
    <w:p>
      <w:pPr>
        <w:spacing w:line="312" w:lineRule="auto"/>
        <w:ind w:firstLine="442" w:firstLineChars="200"/>
        <w:outlineLvl w:val="1"/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</w:pPr>
    </w:p>
    <w:p>
      <w:pPr>
        <w:spacing w:line="312" w:lineRule="auto"/>
        <w:ind w:firstLine="442" w:firstLineChars="200"/>
        <w:outlineLvl w:val="1"/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2.2操作要点</w:t>
      </w:r>
    </w:p>
    <w:p>
      <w:pPr>
        <w:numPr>
          <w:ilvl w:val="0"/>
          <w:numId w:val="1"/>
        </w:numPr>
        <w:spacing w:line="312" w:lineRule="auto"/>
        <w:ind w:firstLine="480" w:firstLineChars="200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  <w:r>
        <w:rPr>
          <w:rFonts w:hint="eastAsia" w:ascii="华文中宋" w:hAnsi="华文中宋" w:eastAsia="华文中宋" w:cs="华文中宋"/>
          <w:b w:val="0"/>
          <w:bCs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383540</wp:posOffset>
            </wp:positionH>
            <wp:positionV relativeFrom="paragraph">
              <wp:posOffset>242570</wp:posOffset>
            </wp:positionV>
            <wp:extent cx="5160010" cy="3797935"/>
            <wp:effectExtent l="0" t="0" r="2540" b="12065"/>
            <wp:wrapThrough wrapText="bothSides">
              <wp:wrapPolygon>
                <wp:start x="0" y="0"/>
                <wp:lineTo x="0" y="21452"/>
                <wp:lineTo x="21531" y="21452"/>
                <wp:lineTo x="21531" y="0"/>
                <wp:lineTo x="0" y="0"/>
              </wp:wrapPolygon>
            </wp:wrapThrough>
            <wp:docPr id="8" name="图片 8" descr="E:\王跃\2018\技术股\四新技术\多功能一体设备\QQ图片20181107111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:\王跃\2018\技术股\四新技术\多功能一体设备\QQ图片20181107111755.jp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60010" cy="379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  <w:t>喷洒除尘功能</w:t>
      </w:r>
    </w:p>
    <w:p>
      <w:pPr>
        <w:pStyle w:val="2"/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spacing w:before="156" w:beforeLines="50" w:after="156" w:afterLines="50" w:line="360" w:lineRule="auto"/>
        <w:jc w:val="center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spacing w:before="156" w:beforeLines="50" w:after="156" w:afterLines="50" w:line="360" w:lineRule="auto"/>
        <w:jc w:val="center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spacing w:before="156" w:beforeLines="50" w:after="156" w:afterLines="50" w:line="360" w:lineRule="auto"/>
        <w:jc w:val="center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spacing w:before="156" w:beforeLines="50" w:after="156" w:afterLines="50" w:line="360" w:lineRule="auto"/>
        <w:jc w:val="center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spacing w:line="312" w:lineRule="auto"/>
        <w:jc w:val="center"/>
        <w:rPr>
          <w:rFonts w:hint="eastAsia" w:ascii="宋体" w:hAnsi="宋体" w:eastAsia="宋体" w:cs="宋体"/>
          <w:b/>
          <w:bCs/>
          <w:sz w:val="22"/>
          <w:szCs w:val="22"/>
        </w:rPr>
      </w:pPr>
      <w:r>
        <w:rPr>
          <w:rFonts w:hint="eastAsia" w:ascii="宋体" w:hAnsi="宋体" w:eastAsia="宋体" w:cs="宋体"/>
          <w:b/>
          <w:bCs/>
          <w:sz w:val="22"/>
          <w:szCs w:val="22"/>
        </w:rPr>
        <w:t>图</w:t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2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多功能一体公路养护设备</w:t>
      </w:r>
      <w:r>
        <w:rPr>
          <w:rFonts w:hint="eastAsia" w:ascii="宋体" w:hAnsi="宋体" w:eastAsia="宋体" w:cs="宋体"/>
          <w:b/>
          <w:bCs/>
          <w:sz w:val="22"/>
          <w:szCs w:val="22"/>
          <w:lang w:eastAsia="zh-CN"/>
        </w:rPr>
        <w:t>喷洒除尘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图</w:t>
      </w:r>
    </w:p>
    <w:p>
      <w:pPr>
        <w:numPr>
          <w:ilvl w:val="0"/>
          <w:numId w:val="1"/>
        </w:numPr>
        <w:spacing w:line="312" w:lineRule="auto"/>
        <w:ind w:firstLine="440" w:firstLineChars="200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  <w:t>破碎落石功能</w:t>
      </w:r>
    </w:p>
    <w:p>
      <w:pPr>
        <w:pStyle w:val="2"/>
      </w:pPr>
      <w:r>
        <w:rPr>
          <w:rFonts w:hint="eastAsia" w:ascii="华文中宋" w:hAnsi="华文中宋" w:eastAsia="华文中宋" w:cs="华文中宋"/>
          <w:b w:val="0"/>
          <w:bCs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453390</wp:posOffset>
            </wp:positionH>
            <wp:positionV relativeFrom="paragraph">
              <wp:posOffset>19050</wp:posOffset>
            </wp:positionV>
            <wp:extent cx="5125085" cy="3453765"/>
            <wp:effectExtent l="0" t="0" r="18415" b="13335"/>
            <wp:wrapSquare wrapText="bothSides"/>
            <wp:docPr id="14" name="图片 3" descr="E:\王跃\2018\技术股\四新技术\多功能一体设备\QQ图片20181107111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 descr="E:\王跃\2018\技术股\四新技术\多功能一体设备\QQ图片20181107111817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25085" cy="345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spacing w:before="156" w:beforeLines="50" w:after="156" w:afterLines="50" w:line="360" w:lineRule="auto"/>
        <w:jc w:val="center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spacing w:line="312" w:lineRule="auto"/>
        <w:jc w:val="center"/>
        <w:rPr>
          <w:rFonts w:hint="eastAsia" w:ascii="宋体" w:hAnsi="宋体" w:eastAsia="宋体" w:cs="宋体"/>
          <w:b/>
          <w:bCs/>
          <w:sz w:val="22"/>
          <w:szCs w:val="22"/>
        </w:rPr>
      </w:pPr>
      <w:r>
        <w:rPr>
          <w:rFonts w:hint="eastAsia" w:ascii="宋体" w:hAnsi="宋体" w:eastAsia="宋体" w:cs="宋体"/>
          <w:b/>
          <w:bCs/>
          <w:sz w:val="22"/>
          <w:szCs w:val="22"/>
        </w:rPr>
        <w:t>图</w:t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3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多功能一体公路养护设备</w:t>
      </w:r>
      <w:r>
        <w:rPr>
          <w:rFonts w:hint="eastAsia" w:ascii="宋体" w:hAnsi="宋体" w:eastAsia="宋体" w:cs="宋体"/>
          <w:b/>
          <w:bCs/>
          <w:sz w:val="22"/>
          <w:szCs w:val="22"/>
          <w:lang w:eastAsia="zh-CN"/>
        </w:rPr>
        <w:t>破碎落石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图</w:t>
      </w:r>
    </w:p>
    <w:p>
      <w:pPr>
        <w:numPr>
          <w:ilvl w:val="0"/>
          <w:numId w:val="1"/>
        </w:numPr>
        <w:spacing w:line="312" w:lineRule="auto"/>
        <w:ind w:firstLine="440" w:firstLineChars="200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  <w:t>喷洒融雪剂功能</w:t>
      </w:r>
    </w:p>
    <w:p>
      <w:pPr>
        <w:spacing w:before="156" w:beforeLines="50" w:after="156" w:afterLines="50" w:line="360" w:lineRule="auto"/>
        <w:jc w:val="center"/>
        <w:rPr>
          <w:rFonts w:hint="eastAsia" w:ascii="黑体" w:hAnsi="黑体" w:eastAsia="黑体" w:cs="黑体"/>
          <w:b/>
          <w:bCs/>
          <w:color w:val="002060"/>
          <w:sz w:val="24"/>
        </w:rPr>
      </w:pPr>
      <w:r>
        <w:rPr>
          <w:rFonts w:hint="eastAsia" w:ascii="华文中宋" w:hAnsi="华文中宋" w:eastAsia="华文中宋" w:cs="华文中宋"/>
          <w:b w:val="0"/>
          <w:bCs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396240</wp:posOffset>
            </wp:positionH>
            <wp:positionV relativeFrom="paragraph">
              <wp:posOffset>67945</wp:posOffset>
            </wp:positionV>
            <wp:extent cx="5131435" cy="3611880"/>
            <wp:effectExtent l="0" t="0" r="12065" b="7620"/>
            <wp:wrapSquare wrapText="bothSides"/>
            <wp:docPr id="15" name="图片 4" descr="E:\王跃\2018\技术股\四新技术\多功能一体设备\QQ图片20181107111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 descr="E:\王跃\2018\技术股\四新技术\多功能一体设备\QQ图片20181107111824.jp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31435" cy="361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spacing w:line="312" w:lineRule="auto"/>
        <w:jc w:val="center"/>
        <w:rPr>
          <w:rFonts w:hint="eastAsia" w:ascii="宋体" w:hAnsi="宋体" w:eastAsia="宋体" w:cs="宋体"/>
          <w:b/>
          <w:bCs/>
          <w:sz w:val="22"/>
          <w:szCs w:val="22"/>
        </w:rPr>
      </w:pPr>
      <w:r>
        <w:rPr>
          <w:rFonts w:hint="eastAsia" w:ascii="宋体" w:hAnsi="宋体" w:eastAsia="宋体" w:cs="宋体"/>
          <w:b/>
          <w:bCs/>
          <w:sz w:val="22"/>
          <w:szCs w:val="22"/>
        </w:rPr>
        <w:t>图</w:t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4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多功能一体公路养护设备</w:t>
      </w:r>
      <w:r>
        <w:rPr>
          <w:rFonts w:hint="eastAsia" w:ascii="宋体" w:hAnsi="宋体" w:eastAsia="宋体" w:cs="宋体"/>
          <w:b/>
          <w:bCs/>
          <w:sz w:val="22"/>
          <w:szCs w:val="22"/>
          <w:lang w:eastAsia="zh-CN"/>
        </w:rPr>
        <w:t>喷洒融雪剂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图</w:t>
      </w:r>
    </w:p>
    <w:p>
      <w:pPr>
        <w:numPr>
          <w:ilvl w:val="0"/>
          <w:numId w:val="1"/>
        </w:numPr>
        <w:spacing w:line="312" w:lineRule="auto"/>
        <w:ind w:firstLine="480" w:firstLineChars="200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  <w:r>
        <w:rPr>
          <w:rFonts w:hint="eastAsia" w:ascii="华文中宋" w:hAnsi="华文中宋" w:eastAsia="华文中宋" w:cs="华文中宋"/>
          <w:b w:val="0"/>
          <w:bCs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446405</wp:posOffset>
            </wp:positionH>
            <wp:positionV relativeFrom="paragraph">
              <wp:posOffset>232410</wp:posOffset>
            </wp:positionV>
            <wp:extent cx="5092065" cy="3909060"/>
            <wp:effectExtent l="0" t="0" r="13335" b="15240"/>
            <wp:wrapTight wrapText="bothSides">
              <wp:wrapPolygon>
                <wp:start x="0" y="0"/>
                <wp:lineTo x="0" y="21474"/>
                <wp:lineTo x="21495" y="21474"/>
                <wp:lineTo x="21495" y="0"/>
                <wp:lineTo x="0" y="0"/>
              </wp:wrapPolygon>
            </wp:wrapTight>
            <wp:docPr id="18" name="图片 5" descr="E:\王跃\2018\技术股\四新技术\多功能一体设备\QQ图片20181107111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 descr="E:\王跃\2018\技术股\四新技术\多功能一体设备\QQ图片20181107111828.jp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92065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  <w:t>吹扫路面功能</w:t>
      </w: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spacing w:line="312" w:lineRule="auto"/>
        <w:jc w:val="center"/>
        <w:rPr>
          <w:rFonts w:hint="eastAsia" w:ascii="宋体" w:hAnsi="宋体" w:eastAsia="宋体" w:cs="宋体"/>
          <w:b/>
          <w:bCs/>
          <w:sz w:val="22"/>
          <w:szCs w:val="22"/>
        </w:rPr>
      </w:pPr>
      <w:r>
        <w:rPr>
          <w:rFonts w:hint="eastAsia" w:ascii="宋体" w:hAnsi="宋体" w:eastAsia="宋体" w:cs="宋体"/>
          <w:b/>
          <w:bCs/>
          <w:sz w:val="22"/>
          <w:szCs w:val="22"/>
        </w:rPr>
        <w:t>图</w:t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5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多功能一体公路养护设备</w:t>
      </w:r>
      <w:r>
        <w:rPr>
          <w:rFonts w:hint="eastAsia" w:ascii="宋体" w:hAnsi="宋体" w:eastAsia="宋体" w:cs="宋体"/>
          <w:b/>
          <w:bCs/>
          <w:sz w:val="22"/>
          <w:szCs w:val="22"/>
          <w:lang w:eastAsia="zh-CN"/>
        </w:rPr>
        <w:t>吹扫路面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图</w:t>
      </w:r>
    </w:p>
    <w:p>
      <w:pPr>
        <w:pStyle w:val="2"/>
        <w:rPr>
          <w:rFonts w:hint="eastAsia" w:ascii="黑体" w:hAnsi="黑体" w:eastAsia="黑体" w:cs="黑体"/>
          <w:b/>
          <w:bCs/>
          <w:color w:val="002060"/>
          <w:sz w:val="24"/>
        </w:rPr>
      </w:pPr>
    </w:p>
    <w:p>
      <w:pPr>
        <w:numPr>
          <w:ilvl w:val="0"/>
          <w:numId w:val="1"/>
        </w:numPr>
        <w:spacing w:line="312" w:lineRule="auto"/>
        <w:ind w:firstLine="440" w:firstLineChars="200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  <w:t>清洗标志牌功能</w:t>
      </w: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  <w:r>
        <w:rPr>
          <w:rFonts w:hint="default" w:ascii="华文中宋" w:hAnsi="华文中宋" w:eastAsia="华文中宋" w:cs="华文中宋"/>
          <w:b w:val="0"/>
          <w:bCs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503555</wp:posOffset>
            </wp:positionH>
            <wp:positionV relativeFrom="paragraph">
              <wp:posOffset>79375</wp:posOffset>
            </wp:positionV>
            <wp:extent cx="5197475" cy="3538220"/>
            <wp:effectExtent l="0" t="0" r="3175" b="5080"/>
            <wp:wrapSquare wrapText="bothSides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97475" cy="353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color w:val="000000"/>
          <w:sz w:val="22"/>
          <w:szCs w:val="22"/>
          <w:lang w:val="en-US" w:eastAsia="zh-CN"/>
        </w:rPr>
      </w:pPr>
    </w:p>
    <w:p>
      <w:pPr>
        <w:spacing w:line="312" w:lineRule="auto"/>
        <w:jc w:val="center"/>
        <w:rPr>
          <w:rFonts w:hint="eastAsia" w:ascii="宋体" w:hAnsi="宋体" w:eastAsia="宋体" w:cs="宋体"/>
          <w:b/>
          <w:bCs/>
          <w:sz w:val="22"/>
          <w:szCs w:val="22"/>
        </w:rPr>
      </w:pPr>
    </w:p>
    <w:p>
      <w:pPr>
        <w:spacing w:line="312" w:lineRule="auto"/>
        <w:jc w:val="center"/>
        <w:rPr>
          <w:rFonts w:hint="eastAsia" w:ascii="宋体" w:hAnsi="宋体" w:eastAsia="宋体" w:cs="宋体"/>
          <w:b/>
          <w:bCs/>
          <w:sz w:val="22"/>
          <w:szCs w:val="22"/>
        </w:rPr>
      </w:pPr>
      <w:r>
        <w:rPr>
          <w:rFonts w:hint="eastAsia" w:ascii="宋体" w:hAnsi="宋体" w:eastAsia="宋体" w:cs="宋体"/>
          <w:b/>
          <w:bCs/>
          <w:sz w:val="22"/>
          <w:szCs w:val="22"/>
        </w:rPr>
        <w:t>图</w:t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6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多功能一体公路养护设备</w:t>
      </w:r>
      <w:r>
        <w:rPr>
          <w:rFonts w:hint="eastAsia" w:ascii="宋体" w:hAnsi="宋体" w:eastAsia="宋体" w:cs="宋体"/>
          <w:b/>
          <w:bCs/>
          <w:sz w:val="22"/>
          <w:szCs w:val="22"/>
          <w:lang w:eastAsia="zh-CN"/>
        </w:rPr>
        <w:t>清洗标志标牌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图</w:t>
      </w:r>
    </w:p>
    <w:p>
      <w:pPr>
        <w:spacing w:before="156" w:beforeLines="50" w:after="156" w:afterLines="50" w:line="360" w:lineRule="auto"/>
        <w:jc w:val="center"/>
        <w:rPr>
          <w:rFonts w:ascii="黑体" w:hAnsi="黑体" w:eastAsia="黑体" w:cs="黑体"/>
          <w:b/>
          <w:bCs/>
          <w:color w:val="002060"/>
          <w:sz w:val="24"/>
        </w:rPr>
      </w:pPr>
      <w:r>
        <w:rPr>
          <w:rFonts w:hint="eastAsia" w:ascii="黑体" w:hAnsi="黑体" w:eastAsia="黑体" w:cs="黑体"/>
          <w:b/>
          <w:bCs/>
          <w:color w:val="002060"/>
          <w:sz w:val="24"/>
        </w:rPr>
        <w:t>3.应用效果</w:t>
      </w:r>
    </w:p>
    <w:p>
      <w:pPr>
        <w:spacing w:line="312" w:lineRule="auto"/>
        <w:ind w:firstLine="442" w:firstLineChars="200"/>
        <w:rPr>
          <w:rFonts w:hint="eastAsia" w:ascii="宋体" w:hAnsi="宋体" w:eastAsia="宋体" w:cs="宋体"/>
          <w:bCs/>
          <w:color w:val="000000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3.1社会效益：</w:t>
      </w:r>
      <w:r>
        <w:rPr>
          <w:rFonts w:hint="eastAsia" w:ascii="宋体" w:hAnsi="宋体" w:eastAsia="宋体" w:cs="宋体"/>
          <w:bCs/>
          <w:color w:val="000000"/>
          <w:sz w:val="22"/>
          <w:szCs w:val="22"/>
          <w:lang w:val="en-US" w:eastAsia="zh-CN"/>
        </w:rPr>
        <w:t>1.织金段冰冻防滑的路段比较分散，人工撒布融雪剂，作业进度慢，时效性差，融雪除冰时间长，极大影响了过往车辆行人的安全。而使用该设备喷洒液态融雪剂，融雪除冰效果好，时效性高，更好的保护了过往车辆行人的通行安全。</w:t>
      </w:r>
    </w:p>
    <w:p>
      <w:pPr>
        <w:spacing w:line="312" w:lineRule="auto"/>
        <w:ind w:firstLine="440" w:firstLineChars="200"/>
        <w:rPr>
          <w:rFonts w:hint="default" w:ascii="宋体" w:hAnsi="宋体" w:eastAsia="宋体" w:cs="宋体"/>
          <w:bCs/>
          <w:color w:val="000000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bCs/>
          <w:color w:val="000000"/>
          <w:sz w:val="22"/>
          <w:szCs w:val="22"/>
          <w:lang w:val="en-US" w:eastAsia="zh-CN"/>
        </w:rPr>
        <w:t>2.使用该设备，达到一机上路，开展6项养护作业，节约了资源，提高了养护效率，更好贯彻了五大发展理念，保障了公路的畅安舒美服，更好服务人民群众。</w:t>
      </w:r>
    </w:p>
    <w:p>
      <w:pPr>
        <w:spacing w:line="312" w:lineRule="auto"/>
        <w:ind w:firstLine="442" w:firstLineChars="200"/>
        <w:rPr>
          <w:rFonts w:hint="eastAsia" w:ascii="宋体" w:hAnsi="宋体" w:eastAsia="宋体" w:cs="宋体"/>
          <w:bCs/>
          <w:color w:val="000000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3.2经济效益：</w:t>
      </w:r>
      <w:r>
        <w:rPr>
          <w:rFonts w:hint="eastAsia" w:ascii="宋体" w:hAnsi="宋体" w:eastAsia="宋体" w:cs="宋体"/>
          <w:bCs/>
          <w:color w:val="000000"/>
          <w:sz w:val="22"/>
          <w:szCs w:val="22"/>
          <w:lang w:val="en-US" w:eastAsia="zh-CN"/>
        </w:rPr>
        <w:t>1.喷洒融雪剂以洒布10公里路段来计算，用人工撒布融雪剂成本约1200元；而改造设备喷洒成本只需200元左右，每10公里可节约1000元，我段有冰冻防滑路段30公里，一年预计凝冻天气20天，可节约资金约6万元。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bCs/>
          <w:color w:val="000000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bCs/>
          <w:color w:val="000000"/>
          <w:sz w:val="22"/>
          <w:szCs w:val="22"/>
          <w:lang w:val="en-US" w:eastAsia="zh-CN"/>
        </w:rPr>
        <w:t>2.若单独分项用对应单功能设备分别进行小修坑槽修补、清洗标牌护栏立柱及路面、破碎清理落石三项工作，一天人工、车辆及燃油成本约2300元；使用该设备成本约1200余元；可节约1100余元，我段小修保养一年工作量预计120天，可节约资金13余万元。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bCs/>
          <w:color w:val="000000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bCs/>
          <w:color w:val="000000"/>
          <w:sz w:val="22"/>
          <w:szCs w:val="22"/>
          <w:lang w:val="en-US" w:eastAsia="zh-CN"/>
        </w:rPr>
        <w:t>全年预计节约小修资金19余万元。</w:t>
      </w:r>
    </w:p>
    <w:p>
      <w:pPr>
        <w:spacing w:before="156" w:beforeLines="50" w:after="156" w:afterLines="50" w:line="360" w:lineRule="auto"/>
        <w:jc w:val="center"/>
        <w:rPr>
          <w:rFonts w:ascii="黑体" w:hAnsi="黑体" w:eastAsia="黑体" w:cs="黑体"/>
          <w:b/>
          <w:bCs/>
          <w:color w:val="002060"/>
          <w:sz w:val="24"/>
        </w:rPr>
      </w:pPr>
      <w:r>
        <w:rPr>
          <w:rFonts w:hint="eastAsia" w:ascii="黑体" w:hAnsi="黑体" w:eastAsia="黑体" w:cs="黑体"/>
          <w:b/>
          <w:bCs/>
          <w:color w:val="002060"/>
          <w:sz w:val="24"/>
        </w:rPr>
        <w:t>4.推广应用前景</w:t>
      </w:r>
    </w:p>
    <w:p>
      <w:pPr>
        <w:spacing w:line="312" w:lineRule="auto"/>
        <w:ind w:firstLine="440" w:firstLineChars="200"/>
        <w:rPr>
          <w:rFonts w:ascii="宋体" w:hAnsi="宋体" w:eastAsia="宋体" w:cs="宋体"/>
          <w:color w:val="000000"/>
          <w:sz w:val="22"/>
          <w:szCs w:val="22"/>
        </w:rPr>
      </w:pPr>
      <w:r>
        <w:rPr>
          <w:rFonts w:hint="eastAsia" w:ascii="宋体" w:hAnsi="宋体" w:eastAsia="宋体" w:cs="宋体"/>
          <w:bCs/>
          <w:color w:val="000000"/>
          <w:sz w:val="22"/>
          <w:szCs w:val="22"/>
        </w:rPr>
        <w:t>该设备具有以下几方面的推广优势，</w:t>
      </w:r>
      <w:r>
        <w:rPr>
          <w:rFonts w:hint="eastAsia" w:ascii="宋体" w:hAnsi="宋体" w:eastAsia="宋体" w:cs="宋体"/>
          <w:color w:val="000000"/>
          <w:sz w:val="22"/>
          <w:szCs w:val="22"/>
        </w:rPr>
        <w:t>推广应用前景广阔。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bCs/>
          <w:color w:val="000000"/>
          <w:sz w:val="22"/>
          <w:szCs w:val="22"/>
        </w:rPr>
      </w:pPr>
      <w:r>
        <w:rPr>
          <w:rFonts w:hint="eastAsia" w:ascii="宋体" w:hAnsi="宋体" w:eastAsia="宋体" w:cs="宋体"/>
          <w:bCs/>
          <w:color w:val="000000"/>
          <w:sz w:val="22"/>
          <w:szCs w:val="22"/>
        </w:rPr>
        <w:t>一是制作成本低，结构简单，维修成本低，全系统制作成本2万余元，极大的减少了段上的成本支出，提高了资金使用效率。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bCs/>
          <w:color w:val="000000"/>
          <w:sz w:val="22"/>
          <w:szCs w:val="22"/>
        </w:rPr>
      </w:pPr>
      <w:bookmarkStart w:id="0" w:name="页 13"/>
      <w:bookmarkEnd w:id="0"/>
      <w:r>
        <w:rPr>
          <w:rFonts w:hint="eastAsia" w:ascii="宋体" w:hAnsi="宋体" w:eastAsia="宋体" w:cs="宋体"/>
          <w:bCs/>
          <w:color w:val="000000"/>
          <w:sz w:val="22"/>
          <w:szCs w:val="22"/>
        </w:rPr>
        <w:t>二是该设备改造利用现有运料车平台，加工增加一个储水罐，配套空压机、发电机、伸长杆、电动旋转盘、破碎镐及可拆装的清洗头，使其利用价值最大化，实现了一机多用。</w:t>
      </w:r>
    </w:p>
    <w:p>
      <w:pPr>
        <w:spacing w:line="312" w:lineRule="auto"/>
        <w:ind w:firstLine="440" w:firstLineChars="200"/>
        <w:rPr>
          <w:rFonts w:hint="eastAsia" w:ascii="宋体" w:hAnsi="宋体" w:eastAsia="宋体" w:cs="宋体"/>
          <w:bCs/>
          <w:color w:val="000000"/>
          <w:sz w:val="22"/>
          <w:szCs w:val="22"/>
        </w:rPr>
      </w:pPr>
      <w:r>
        <w:rPr>
          <w:rFonts w:hint="eastAsia" w:ascii="宋体" w:hAnsi="宋体" w:eastAsia="宋体" w:cs="宋体"/>
          <w:bCs/>
          <w:color w:val="000000"/>
          <w:sz w:val="22"/>
          <w:szCs w:val="22"/>
        </w:rPr>
        <w:t>三是设备结构简单实用不易损坏，零部件少不易出故障，所需修理配件少，便于维修，维修保养成本低。</w:t>
      </w:r>
    </w:p>
    <w:p>
      <w:pPr>
        <w:spacing w:line="312" w:lineRule="auto"/>
        <w:ind w:firstLine="440" w:firstLineChars="200"/>
        <w:rPr>
          <w:rFonts w:ascii="宋体" w:hAnsi="宋体" w:eastAsia="宋体" w:cs="宋体"/>
          <w:color w:val="000000"/>
          <w:sz w:val="22"/>
          <w:szCs w:val="22"/>
        </w:rPr>
      </w:pPr>
      <w:r>
        <w:rPr>
          <w:rFonts w:hint="eastAsia" w:ascii="宋体" w:hAnsi="宋体" w:eastAsia="宋体" w:cs="宋体"/>
          <w:bCs/>
          <w:color w:val="000000"/>
          <w:sz w:val="22"/>
          <w:szCs w:val="22"/>
        </w:rPr>
        <w:t>四是设备使用节约公路养护成本，使用效果良好，一体作业方便、快捷、高效。</w:t>
      </w:r>
    </w:p>
    <w:sectPr>
      <w:headerReference r:id="rId3" w:type="default"/>
      <w:footerReference r:id="rId4" w:type="default"/>
      <w:pgSz w:w="11906" w:h="16838"/>
      <w:pgMar w:top="1440" w:right="1080" w:bottom="1440" w:left="1080" w:header="1134" w:footer="1191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jc w:val="center"/>
                          </w:pPr>
                          <w:r>
                            <w:rPr>
                              <w:sz w:val="21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sz w:val="21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21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sz w:val="21"/>
                              <w:szCs w:val="32"/>
                            </w:rPr>
                            <w:t>- 8 -</w:t>
                          </w:r>
                          <w:r>
                            <w:rPr>
                              <w:sz w:val="21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ILIswsAgAAVwQAAA4AAABkcnMvZTJvRG9jLnhtbK1UzY7TMBC+I/EO&#10;lu80bVes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MgsizCwCAABX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jc w:val="center"/>
                    </w:pPr>
                    <w:r>
                      <w:rPr>
                        <w:sz w:val="21"/>
                        <w:szCs w:val="32"/>
                      </w:rPr>
                      <w:fldChar w:fldCharType="begin"/>
                    </w:r>
                    <w:r>
                      <w:rPr>
                        <w:sz w:val="21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sz w:val="21"/>
                        <w:szCs w:val="32"/>
                      </w:rPr>
                      <w:fldChar w:fldCharType="separate"/>
                    </w:r>
                    <w:r>
                      <w:rPr>
                        <w:sz w:val="21"/>
                        <w:szCs w:val="32"/>
                      </w:rPr>
                      <w:t>- 8 -</w:t>
                    </w:r>
                    <w:r>
                      <w:rPr>
                        <w:sz w:val="21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single" w:color="auto" w:sz="4" w:space="1"/>
      </w:pBdr>
      <w:jc w:val="center"/>
      <w:rPr>
        <w:rFonts w:ascii="黑体" w:hAnsi="黑体" w:eastAsia="黑体" w:cs="黑体"/>
      </w:rPr>
    </w:pPr>
    <w:r>
      <w:pict>
        <v:shape id="PowerPlusWaterMarkObject188469" o:spid="_x0000_s3073" o:spt="136" type="#_x0000_t136" style="position:absolute;left:0pt;height:59.75pt;width:629.3pt;mso-position-horizontal:center;mso-position-horizontal-relative:margin;mso-position-vertical:center;mso-position-vertical-relative:margin;rotation:-2949120f;z-index:-251656192;mso-width-relative:page;mso-height-relative:page;" fillcolor="#C0C0C0" filled="t" stroked="f" coordsize="21600,216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CHCA中国公路建设行业协会" style="font-family:仿宋_GB2312;font-size:36pt;v-text-align:center;"/>
        </v:shape>
      </w:pict>
    </w:r>
    <w:r>
      <w:rPr>
        <w:rFonts w:hint="eastAsia" w:ascii="黑体" w:hAnsi="黑体" w:eastAsia="黑体" w:cs="黑体"/>
      </w:rPr>
      <w:t>2022年度交通建设“微创新”成果展示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6B64EAC"/>
    <w:multiLevelType w:val="singleLevel"/>
    <w:tmpl w:val="D6B64EAC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6"/>
  <w:embedSystemFonts/>
  <w:documentProtection w:enforcement="0"/>
  <w:defaultTabStop w:val="420"/>
  <w:drawingGridVerticalSpacing w:val="156"/>
  <w:noPunctuationKerning w:val="1"/>
  <w:characterSpacingControl w:val="compressPunctuation"/>
  <w:hdrShapeDefaults>
    <o:shapelayout v:ext="edit">
      <o:idmap v:ext="edit" data="2,3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EyMTczY2MwNGM5NDBhOGZjODI3ZDk1YTMyOWI0ZjEifQ=="/>
  </w:docVars>
  <w:rsids>
    <w:rsidRoot w:val="44DE38B5"/>
    <w:rsid w:val="00293871"/>
    <w:rsid w:val="002A5904"/>
    <w:rsid w:val="00384679"/>
    <w:rsid w:val="004640A1"/>
    <w:rsid w:val="004A11EE"/>
    <w:rsid w:val="00561B21"/>
    <w:rsid w:val="0072198B"/>
    <w:rsid w:val="00A208CA"/>
    <w:rsid w:val="07AA1F88"/>
    <w:rsid w:val="0A96278F"/>
    <w:rsid w:val="0D49663A"/>
    <w:rsid w:val="0D8B43D2"/>
    <w:rsid w:val="0E9B0EE5"/>
    <w:rsid w:val="0F3166BA"/>
    <w:rsid w:val="10D91F69"/>
    <w:rsid w:val="12D009BC"/>
    <w:rsid w:val="143B047A"/>
    <w:rsid w:val="144D6C44"/>
    <w:rsid w:val="164474E4"/>
    <w:rsid w:val="16804FD6"/>
    <w:rsid w:val="18212609"/>
    <w:rsid w:val="1A9116DB"/>
    <w:rsid w:val="1AC32964"/>
    <w:rsid w:val="1B8B65A8"/>
    <w:rsid w:val="1B930E93"/>
    <w:rsid w:val="1BA050D2"/>
    <w:rsid w:val="1D4F301A"/>
    <w:rsid w:val="1F01392E"/>
    <w:rsid w:val="1FF362E9"/>
    <w:rsid w:val="21FC1C07"/>
    <w:rsid w:val="23DA0054"/>
    <w:rsid w:val="240466DC"/>
    <w:rsid w:val="252A4CBA"/>
    <w:rsid w:val="274F6D77"/>
    <w:rsid w:val="281B4728"/>
    <w:rsid w:val="29004B2D"/>
    <w:rsid w:val="2A1942FF"/>
    <w:rsid w:val="2A28776A"/>
    <w:rsid w:val="2BAB03CF"/>
    <w:rsid w:val="2BD43C14"/>
    <w:rsid w:val="2C160718"/>
    <w:rsid w:val="2E4F0C34"/>
    <w:rsid w:val="2FC127BE"/>
    <w:rsid w:val="30D20F4E"/>
    <w:rsid w:val="33D2657B"/>
    <w:rsid w:val="35431E90"/>
    <w:rsid w:val="35496C49"/>
    <w:rsid w:val="36EB244D"/>
    <w:rsid w:val="37152903"/>
    <w:rsid w:val="374C7490"/>
    <w:rsid w:val="37DD407E"/>
    <w:rsid w:val="38DE08C5"/>
    <w:rsid w:val="39282A8A"/>
    <w:rsid w:val="39673D33"/>
    <w:rsid w:val="3AC77F71"/>
    <w:rsid w:val="3BCC0E66"/>
    <w:rsid w:val="3BD34656"/>
    <w:rsid w:val="3E18718B"/>
    <w:rsid w:val="3F92266E"/>
    <w:rsid w:val="401716E8"/>
    <w:rsid w:val="40E574E6"/>
    <w:rsid w:val="41780276"/>
    <w:rsid w:val="42F85996"/>
    <w:rsid w:val="43511AA8"/>
    <w:rsid w:val="43D34118"/>
    <w:rsid w:val="448D0F53"/>
    <w:rsid w:val="44DE38B5"/>
    <w:rsid w:val="45370926"/>
    <w:rsid w:val="46765F73"/>
    <w:rsid w:val="46F9221A"/>
    <w:rsid w:val="47730927"/>
    <w:rsid w:val="47B732C0"/>
    <w:rsid w:val="48EE4383"/>
    <w:rsid w:val="4A41440D"/>
    <w:rsid w:val="4DE1130A"/>
    <w:rsid w:val="4F403202"/>
    <w:rsid w:val="54C61215"/>
    <w:rsid w:val="5709702F"/>
    <w:rsid w:val="5814240D"/>
    <w:rsid w:val="59EC4EE4"/>
    <w:rsid w:val="5D074DE8"/>
    <w:rsid w:val="5D562EE7"/>
    <w:rsid w:val="5DD031A6"/>
    <w:rsid w:val="5FA1414C"/>
    <w:rsid w:val="61B92F94"/>
    <w:rsid w:val="63D15422"/>
    <w:rsid w:val="644D659F"/>
    <w:rsid w:val="663075FA"/>
    <w:rsid w:val="684725D9"/>
    <w:rsid w:val="692340AF"/>
    <w:rsid w:val="69A179D9"/>
    <w:rsid w:val="69A85122"/>
    <w:rsid w:val="6B4677C2"/>
    <w:rsid w:val="6E08300B"/>
    <w:rsid w:val="703C7978"/>
    <w:rsid w:val="71663954"/>
    <w:rsid w:val="71DB5478"/>
    <w:rsid w:val="71E013C2"/>
    <w:rsid w:val="758374EC"/>
    <w:rsid w:val="7719666B"/>
    <w:rsid w:val="79254F87"/>
    <w:rsid w:val="793213AB"/>
    <w:rsid w:val="796F0760"/>
    <w:rsid w:val="7A155EA4"/>
    <w:rsid w:val="7A8A280C"/>
    <w:rsid w:val="7CC4758A"/>
    <w:rsid w:val="7E0043A1"/>
    <w:rsid w:val="7E45302F"/>
    <w:rsid w:val="7F3633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qFormat="1" w:unhideWhenUsed="0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99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仿宋_GB2312" w:cs="Times New Roman"/>
      <w:kern w:val="2"/>
      <w:sz w:val="32"/>
      <w:szCs w:val="24"/>
      <w:lang w:val="en-US" w:eastAsia="zh-CN" w:bidi="ar-SA"/>
    </w:rPr>
  </w:style>
  <w:style w:type="character" w:default="1" w:styleId="8">
    <w:name w:val="Default Paragraph Font"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qFormat/>
    <w:uiPriority w:val="99"/>
    <w:pPr>
      <w:ind w:firstLine="420" w:firstLineChars="100"/>
    </w:pPr>
  </w:style>
  <w:style w:type="paragraph" w:styleId="3">
    <w:name w:val="Body Text"/>
    <w:basedOn w:val="1"/>
    <w:qFormat/>
    <w:uiPriority w:val="99"/>
    <w:pPr>
      <w:spacing w:after="120"/>
      <w:ind w:firstLine="200"/>
    </w:pPr>
  </w:style>
  <w:style w:type="paragraph" w:styleId="4">
    <w:name w:val="Balloon Text"/>
    <w:basedOn w:val="1"/>
    <w:link w:val="9"/>
    <w:qFormat/>
    <w:uiPriority w:val="0"/>
    <w:rPr>
      <w:sz w:val="18"/>
      <w:szCs w:val="18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customStyle="1" w:styleId="9">
    <w:name w:val="批注框文本 Char"/>
    <w:basedOn w:val="8"/>
    <w:link w:val="4"/>
    <w:qFormat/>
    <w:uiPriority w:val="0"/>
    <w:rPr>
      <w:rFonts w:eastAsia="仿宋_GB2312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6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3073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ITSK</Company>
  <Pages>6</Pages>
  <Words>1613</Words>
  <Characters>1670</Characters>
  <Lines>17</Lines>
  <Paragraphs>4</Paragraphs>
  <TotalTime>1</TotalTime>
  <ScaleCrop>false</ScaleCrop>
  <LinksUpToDate>false</LinksUpToDate>
  <CharactersWithSpaces>1673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2021-06-02T06:49:00Z</dcterms:created>
  <dc:creator>anda</dc:creator>
  <cp:lastModifiedBy>王海梁</cp:lastModifiedBy>
  <dcterms:modified xsi:type="dcterms:W3CDTF">2023-03-30T04:58:54Z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55C9AE052F624531BAE29EBDA384D913</vt:lpwstr>
  </property>
</Properties>
</file>